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北京市城市管理委员会2024年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38" w:firstLineChars="19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（一）强化组织领导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主管委领导带头研究，部门负责人亲自把关，依据《2024年北京市政务公开工作要点》和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城市管理领域年度重点工作，制定委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2024年政务公开工作要点，并召开主任办公会研究部署，压实责任，全面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开展各项工作；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定期召开专题会议研究委2024年政务公开工作要点落实情况，及时推动解决工作开展中的难点问题。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38" w:firstLineChars="19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（二）深化</w:t>
      </w: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</w:rPr>
        <w:t>主动公开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汲取民众智慧，深化公众参与：政策文件严格履行预公开程序，从适用范围、执行标准、新旧政策差异等方面全面解读政策，便于公众提出合理意见，增强政策科学性和实用性；更新发布《主动公开全清单》，规范信息发布内容：严格按照清单要求，发布专项工作进展专题、委重点任务进展、预决算、公开招录等法定主动公开内容，做到应公开、尽公开；平衡公开和保密要求，确保涉密不上网：健全完善政府信息公开保密审查机制，按照“不审查、不发布”要求，加强源头管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38" w:firstLineChars="190"/>
        <w:textAlignment w:val="auto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（三）规范依申请公开办理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08" w:firstLineChars="19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及时更新我委《政府信息公开指南》，确保各类申请渠道畅通；强化便民服务意识，加强与申请人沟通，准确了解申请诉求，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100%做到按期答复；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针对非本机关信息、咨询类申请，尽可能告知申请人主责机关或答复咨询事项，方便申请人获取相关信息；严格“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答复告知书”审核机制，确保答复要素完整无缺。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38" w:firstLineChars="19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</w:rPr>
        <w:t>（</w:t>
      </w: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</w:rPr>
        <w:t>）</w:t>
      </w: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政府信息管理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不同政府信息类别，制定专项管理流程：针对政策性文件信息制定向社会公开征求意见管理办法，强化前置审核，确保政策措施充分吸纳公众意见；严格遵循政策文件信息集中规范发布制度，遵照最新政策视图做好政策性文件发布工作；对于动态通知类信息，依托《信息审核流程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严格执行“分级审查、先审后发”制度，做到“编、审、签、发”全流程管理。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38" w:firstLineChars="19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eastAsia="zh-CN"/>
        </w:rPr>
        <w:t>（五）完善</w:t>
      </w: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</w:rPr>
        <w:t>平台建设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《政府网站检查指标》和《政务新媒体检查指标》要求，做好委政务网站和政务新媒体管理，确保各栏目更新及时、安全，通过定期自查，确保不出现应更新不更新和长期不更新情况；健全完善互动回应机制，优化咨询入口，注重答复时效，切实提升互动答复质量；注重打造实用便捷的服务平台，实时维护“公共服务事项”专栏，编制发布最新行政许可实施规范，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高办事便捷性。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right="0" w:rightChars="0" w:firstLine="638" w:firstLineChars="190"/>
        <w:textAlignment w:val="auto"/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（六）加强教育培训和监督管理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组织工作专题培训，开展系统内政务公开工作指导，定期梳理政务公开工作落实情况，督促各方做好信息公开发布有关工作，切实提高政务公开质效。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0" w:right="0" w:firstLine="64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>
      <w:pPr>
        <w:pStyle w:val="2"/>
        <w:rPr>
          <w:rFonts w:hint="eastAsia"/>
          <w:lang w:val="en-US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425.51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0" w:right="0" w:firstLine="64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29" w:leftChars="0" w:right="0" w:rightChars="0"/>
        <w:jc w:val="both"/>
        <w:textAlignment w:val="auto"/>
        <w:rPr>
          <w:rFonts w:hint="eastAsia" w:ascii="黑体" w:hAnsi="宋体" w:eastAsia="黑体" w:cs="黑体"/>
          <w:sz w:val="24"/>
          <w:szCs w:val="24"/>
          <w:lang w:val="en-US"/>
        </w:rPr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9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pStyle w:val="2"/>
        <w:rPr>
          <w:lang w:val="en-US"/>
        </w:rPr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解读形式方面还有一定提升空间。目前政策解读的形式主要为图文类型，采用问答模式，解读政策的背景、新旧政策差异、专业名词、适用范围等要素。下一步，我委将适当采用原创视频形式，用更加喜闻乐见的内容，解读政策文件要素，协助每项政策落到实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依据《政府信息公开信息处理费管理办法》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北京市城市管理委员会门户网站网址为https://csglw.beijing.gov.cn，如需了解更多政府信息，请登录查询。</w:t>
      </w:r>
    </w:p>
    <w:p>
      <w:pPr>
        <w:pStyle w:val="5"/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5"/>
        <w:widowControl/>
        <w:spacing w:line="560" w:lineRule="exact"/>
        <w:rPr>
          <w:lang w:val="en-US"/>
        </w:rPr>
      </w:pPr>
    </w:p>
    <w:p>
      <w:pPr>
        <w:pStyle w:val="5"/>
        <w:widowControl/>
        <w:spacing w:line="560" w:lineRule="exac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jA2YTY2OGNlZTNjOTUyZDg3MTc4MzFhMmQzNmYifQ=="/>
  </w:docVars>
  <w:rsids>
    <w:rsidRoot w:val="492F49D6"/>
    <w:rsid w:val="004B2FB0"/>
    <w:rsid w:val="0060134E"/>
    <w:rsid w:val="006045DF"/>
    <w:rsid w:val="00691938"/>
    <w:rsid w:val="00D9317F"/>
    <w:rsid w:val="00FA09A7"/>
    <w:rsid w:val="0172565B"/>
    <w:rsid w:val="0343052F"/>
    <w:rsid w:val="045D79B7"/>
    <w:rsid w:val="04D9445B"/>
    <w:rsid w:val="054E41D5"/>
    <w:rsid w:val="07D76C52"/>
    <w:rsid w:val="09531351"/>
    <w:rsid w:val="0C9E0E40"/>
    <w:rsid w:val="0DA8654E"/>
    <w:rsid w:val="0DC328A5"/>
    <w:rsid w:val="0E267CBA"/>
    <w:rsid w:val="0F1C76AC"/>
    <w:rsid w:val="110A1410"/>
    <w:rsid w:val="12894D77"/>
    <w:rsid w:val="13ED1A3D"/>
    <w:rsid w:val="143B773D"/>
    <w:rsid w:val="15595889"/>
    <w:rsid w:val="15BB2E65"/>
    <w:rsid w:val="164E2C3A"/>
    <w:rsid w:val="17A7437B"/>
    <w:rsid w:val="17ED4BCA"/>
    <w:rsid w:val="17F5817D"/>
    <w:rsid w:val="182946B0"/>
    <w:rsid w:val="19B76885"/>
    <w:rsid w:val="1A9945A1"/>
    <w:rsid w:val="1C21257E"/>
    <w:rsid w:val="1D0D4E83"/>
    <w:rsid w:val="1D911516"/>
    <w:rsid w:val="1DF80832"/>
    <w:rsid w:val="1F875A10"/>
    <w:rsid w:val="1FC877B2"/>
    <w:rsid w:val="20183E4D"/>
    <w:rsid w:val="20A943A5"/>
    <w:rsid w:val="21FC0777"/>
    <w:rsid w:val="2286537E"/>
    <w:rsid w:val="235C5492"/>
    <w:rsid w:val="23E94174"/>
    <w:rsid w:val="24C03A6E"/>
    <w:rsid w:val="24E60F5F"/>
    <w:rsid w:val="26592EB0"/>
    <w:rsid w:val="27AA5D09"/>
    <w:rsid w:val="2A69662F"/>
    <w:rsid w:val="2AFF3E13"/>
    <w:rsid w:val="2B9721B6"/>
    <w:rsid w:val="2E992D40"/>
    <w:rsid w:val="2EB12DD0"/>
    <w:rsid w:val="2FC72E70"/>
    <w:rsid w:val="2FF47C78"/>
    <w:rsid w:val="31F76594"/>
    <w:rsid w:val="32A05A39"/>
    <w:rsid w:val="32C2038A"/>
    <w:rsid w:val="35961C7F"/>
    <w:rsid w:val="35EC5F82"/>
    <w:rsid w:val="37907CB6"/>
    <w:rsid w:val="37B52474"/>
    <w:rsid w:val="384564E0"/>
    <w:rsid w:val="38BA719F"/>
    <w:rsid w:val="38C86C52"/>
    <w:rsid w:val="39F226AE"/>
    <w:rsid w:val="3B1654FE"/>
    <w:rsid w:val="3CAB5B3F"/>
    <w:rsid w:val="3E870DD4"/>
    <w:rsid w:val="3FCB35ED"/>
    <w:rsid w:val="3FE93724"/>
    <w:rsid w:val="3FEF9422"/>
    <w:rsid w:val="3FFB34B3"/>
    <w:rsid w:val="41967339"/>
    <w:rsid w:val="43CB511F"/>
    <w:rsid w:val="443F4D58"/>
    <w:rsid w:val="46D21D3A"/>
    <w:rsid w:val="48574942"/>
    <w:rsid w:val="492F49D6"/>
    <w:rsid w:val="49560DE7"/>
    <w:rsid w:val="4B4C6E6B"/>
    <w:rsid w:val="4CA9447D"/>
    <w:rsid w:val="4DD21759"/>
    <w:rsid w:val="4E8E3028"/>
    <w:rsid w:val="4F1847B1"/>
    <w:rsid w:val="4F551934"/>
    <w:rsid w:val="4FAB8C04"/>
    <w:rsid w:val="4FFD182B"/>
    <w:rsid w:val="542A3C12"/>
    <w:rsid w:val="57DEB3ED"/>
    <w:rsid w:val="5ACF61D3"/>
    <w:rsid w:val="5B201693"/>
    <w:rsid w:val="5B773857"/>
    <w:rsid w:val="5BDC4BB8"/>
    <w:rsid w:val="5C4539A1"/>
    <w:rsid w:val="5D0073F7"/>
    <w:rsid w:val="5D0A0818"/>
    <w:rsid w:val="5DAA3F5F"/>
    <w:rsid w:val="5E266C3D"/>
    <w:rsid w:val="63BFDF09"/>
    <w:rsid w:val="6527362C"/>
    <w:rsid w:val="655962D4"/>
    <w:rsid w:val="65771107"/>
    <w:rsid w:val="657E7945"/>
    <w:rsid w:val="65E2182C"/>
    <w:rsid w:val="65E51F99"/>
    <w:rsid w:val="6622349D"/>
    <w:rsid w:val="676B6136"/>
    <w:rsid w:val="694E0453"/>
    <w:rsid w:val="69BC5F4D"/>
    <w:rsid w:val="6A166B97"/>
    <w:rsid w:val="6AE4706E"/>
    <w:rsid w:val="6E9C0989"/>
    <w:rsid w:val="6FFFA3A7"/>
    <w:rsid w:val="71EF2870"/>
    <w:rsid w:val="72D553D8"/>
    <w:rsid w:val="77D752C6"/>
    <w:rsid w:val="78DB1347"/>
    <w:rsid w:val="7BFF3F81"/>
    <w:rsid w:val="7C005A73"/>
    <w:rsid w:val="7C98423B"/>
    <w:rsid w:val="7D7611AA"/>
    <w:rsid w:val="7E6F08C5"/>
    <w:rsid w:val="7FF7ADED"/>
    <w:rsid w:val="9DBD44A9"/>
    <w:rsid w:val="AFFE5249"/>
    <w:rsid w:val="B77FA561"/>
    <w:rsid w:val="BFEAEC77"/>
    <w:rsid w:val="DF6DC3A4"/>
    <w:rsid w:val="EA87B583"/>
    <w:rsid w:val="EEFF7BDF"/>
    <w:rsid w:val="FB7D5EC7"/>
    <w:rsid w:val="FC1F3E08"/>
    <w:rsid w:val="FDFFBD43"/>
    <w:rsid w:val="FE3B045A"/>
    <w:rsid w:val="FEC4824A"/>
    <w:rsid w:val="FFBF99D3"/>
    <w:rsid w:val="FFF98DE8"/>
    <w:rsid w:val="FFFEF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纯文本 字符"/>
    <w:basedOn w:val="12"/>
    <w:link w:val="5"/>
    <w:qFormat/>
    <w:uiPriority w:val="0"/>
    <w:rPr>
      <w:rFonts w:hint="eastAsia" w:ascii="等线" w:hAnsi="Courier New" w:eastAsia="等线" w:cs="Courier New"/>
      <w:kern w:val="2"/>
      <w:sz w:val="21"/>
      <w:szCs w:val="24"/>
    </w:rPr>
  </w:style>
  <w:style w:type="character" w:customStyle="1" w:styleId="14">
    <w:name w:val="页脚 字符"/>
    <w:basedOn w:val="12"/>
    <w:link w:val="6"/>
    <w:qFormat/>
    <w:uiPriority w:val="0"/>
    <w:rPr>
      <w:kern w:val="2"/>
      <w:sz w:val="18"/>
      <w:szCs w:val="24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审改处</Company>
  <Pages>1</Pages>
  <Words>1</Words>
  <Characters>11</Characters>
  <Lines>1</Lines>
  <Paragraphs>1</Paragraphs>
  <TotalTime>50</TotalTime>
  <ScaleCrop>false</ScaleCrop>
  <LinksUpToDate>false</LinksUpToDate>
  <CharactersWithSpaces>11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2019-10-15T17:35:00Z</dcterms:created>
  <dc:creator>thinkpad</dc:creator>
  <cp:lastModifiedBy> </cp:lastModifiedBy>
  <cp:lastPrinted>2024-01-17T00:48:00Z</cp:lastPrinted>
  <dcterms:modified xsi:type="dcterms:W3CDTF">2025-01-09T10:29:58Z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7B2D8220142BEDDDFADB7C671911CD86</vt:lpwstr>
  </property>
</Properties>
</file>