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eastAsia="宋体"/>
          <w:bCs w:val="0"/>
          <w:color w:val="auto"/>
          <w:lang w:eastAsia="zh-CN"/>
        </w:rPr>
      </w:pPr>
      <w:r>
        <w:rPr>
          <w:rFonts w:hint="eastAsia"/>
          <w:bCs w:val="0"/>
          <w:color w:val="auto"/>
        </w:rPr>
        <w:t>北京市城市管理委员会 2026年</w:t>
      </w:r>
      <w:r>
        <w:rPr>
          <w:rFonts w:hint="eastAsia"/>
          <w:bCs w:val="0"/>
          <w:color w:val="auto"/>
          <w:lang w:val="en-US" w:eastAsia="zh-CN"/>
        </w:rPr>
        <w:t>1</w:t>
      </w:r>
      <w:r>
        <w:rPr>
          <w:rFonts w:hint="eastAsia"/>
          <w:bCs w:val="0"/>
          <w:color w:val="auto"/>
        </w:rPr>
        <w:t xml:space="preserve">至12月 </w:t>
      </w:r>
      <w:r>
        <w:rPr>
          <w:rFonts w:hint="eastAsia"/>
          <w:bCs w:val="0"/>
          <w:color w:val="auto"/>
        </w:rPr>
        <w:br w:type="textWrapping"/>
      </w:r>
      <w:r>
        <w:rPr>
          <w:rFonts w:hint="eastAsia"/>
          <w:bCs w:val="0"/>
          <w:color w:val="auto"/>
        </w:rPr>
        <w:t>政府采购意向</w:t>
      </w:r>
      <w:r>
        <w:rPr>
          <w:rFonts w:hint="eastAsia"/>
          <w:bCs w:val="0"/>
          <w:color w:val="auto"/>
          <w:lang w:eastAsia="zh-CN"/>
        </w:rPr>
        <w:t>（第三批）</w:t>
      </w:r>
    </w:p>
    <w:p>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0" w:leftChars="0" w:right="0" w:rightChars="0" w:firstLine="480" w:firstLineChars="200"/>
        <w:jc w:val="left"/>
        <w:textAlignment w:val="auto"/>
        <w:outlineLvl w:val="9"/>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为便于供应商及时了解政府采购信息，根据《财政部关于开展政府采购意向公开工作的通知》（财库[2020]10号）等有关规定</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现将北京市城市管理委员会 2026 年 1 （至） 12 月采购意向公开如下：</w:t>
      </w:r>
    </w:p>
    <w:tbl>
      <w:tblPr>
        <w:tblStyle w:val="4"/>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22"/>
        <w:gridCol w:w="611"/>
        <w:gridCol w:w="543"/>
        <w:gridCol w:w="4519"/>
        <w:gridCol w:w="669"/>
        <w:gridCol w:w="979"/>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1200" w:type="dxa"/>
            <w:tcBorders>
              <w:top w:val="single" w:color="EBEEF5" w:sz="6" w:space="0"/>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b/>
                <w:bCs/>
                <w:i w:val="0"/>
                <w:iCs w:val="0"/>
                <w:caps w:val="0"/>
                <w:color w:val="606266"/>
                <w:spacing w:val="0"/>
                <w:sz w:val="21"/>
                <w:szCs w:val="21"/>
              </w:rPr>
            </w:pPr>
            <w:r>
              <w:rPr>
                <w:rFonts w:hint="eastAsia" w:ascii="微软雅黑" w:hAnsi="微软雅黑" w:eastAsia="微软雅黑" w:cs="微软雅黑"/>
                <w:b/>
                <w:bCs/>
                <w:i w:val="0"/>
                <w:iCs w:val="0"/>
                <w:caps w:val="0"/>
                <w:color w:val="606266"/>
                <w:spacing w:val="0"/>
                <w:kern w:val="0"/>
                <w:sz w:val="21"/>
                <w:szCs w:val="21"/>
                <w:lang w:val="en-US" w:eastAsia="zh-CN" w:bidi="ar"/>
              </w:rPr>
              <w:t>序号</w:t>
            </w:r>
          </w:p>
        </w:tc>
        <w:tc>
          <w:tcPr>
            <w:tcW w:w="2250" w:type="dxa"/>
            <w:tcBorders>
              <w:top w:val="single" w:color="EBEEF5" w:sz="6" w:space="0"/>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b/>
                <w:bCs/>
                <w:i w:val="0"/>
                <w:iCs w:val="0"/>
                <w:caps w:val="0"/>
                <w:color w:val="606266"/>
                <w:spacing w:val="0"/>
                <w:sz w:val="21"/>
                <w:szCs w:val="21"/>
              </w:rPr>
            </w:pPr>
            <w:r>
              <w:rPr>
                <w:rFonts w:hint="eastAsia" w:ascii="微软雅黑" w:hAnsi="微软雅黑" w:eastAsia="微软雅黑" w:cs="微软雅黑"/>
                <w:b/>
                <w:bCs/>
                <w:i w:val="0"/>
                <w:iCs w:val="0"/>
                <w:caps w:val="0"/>
                <w:color w:val="606266"/>
                <w:spacing w:val="0"/>
                <w:kern w:val="0"/>
                <w:sz w:val="21"/>
                <w:szCs w:val="21"/>
                <w:lang w:val="en-US" w:eastAsia="zh-CN" w:bidi="ar"/>
              </w:rPr>
              <w:t>采购单位名称</w:t>
            </w:r>
          </w:p>
        </w:tc>
        <w:tc>
          <w:tcPr>
            <w:tcW w:w="2250" w:type="dxa"/>
            <w:tcBorders>
              <w:top w:val="single" w:color="EBEEF5" w:sz="6" w:space="0"/>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b/>
                <w:bCs/>
                <w:i w:val="0"/>
                <w:iCs w:val="0"/>
                <w:caps w:val="0"/>
                <w:color w:val="606266"/>
                <w:spacing w:val="0"/>
                <w:sz w:val="21"/>
                <w:szCs w:val="21"/>
              </w:rPr>
            </w:pPr>
            <w:r>
              <w:rPr>
                <w:rFonts w:hint="eastAsia" w:ascii="微软雅黑" w:hAnsi="微软雅黑" w:eastAsia="微软雅黑" w:cs="微软雅黑"/>
                <w:b/>
                <w:bCs/>
                <w:i w:val="0"/>
                <w:iCs w:val="0"/>
                <w:caps w:val="0"/>
                <w:color w:val="606266"/>
                <w:spacing w:val="0"/>
                <w:kern w:val="0"/>
                <w:sz w:val="21"/>
                <w:szCs w:val="21"/>
                <w:lang w:val="en-US" w:eastAsia="zh-CN" w:bidi="ar"/>
              </w:rPr>
              <w:t>采购项目名称</w:t>
            </w:r>
          </w:p>
        </w:tc>
        <w:tc>
          <w:tcPr>
            <w:tcW w:w="3900" w:type="dxa"/>
            <w:tcBorders>
              <w:top w:val="single" w:color="EBEEF5" w:sz="6" w:space="0"/>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b/>
                <w:bCs/>
                <w:i w:val="0"/>
                <w:iCs w:val="0"/>
                <w:caps w:val="0"/>
                <w:color w:val="606266"/>
                <w:spacing w:val="0"/>
                <w:sz w:val="21"/>
                <w:szCs w:val="21"/>
              </w:rPr>
            </w:pPr>
            <w:r>
              <w:rPr>
                <w:rFonts w:hint="eastAsia" w:ascii="微软雅黑" w:hAnsi="微软雅黑" w:eastAsia="微软雅黑" w:cs="微软雅黑"/>
                <w:b/>
                <w:bCs/>
                <w:i w:val="0"/>
                <w:iCs w:val="0"/>
                <w:caps w:val="0"/>
                <w:color w:val="606266"/>
                <w:spacing w:val="0"/>
                <w:kern w:val="0"/>
                <w:sz w:val="21"/>
                <w:szCs w:val="21"/>
                <w:lang w:val="en-US" w:eastAsia="zh-CN" w:bidi="ar"/>
              </w:rPr>
              <w:t>采购需求概况</w:t>
            </w:r>
          </w:p>
        </w:tc>
        <w:tc>
          <w:tcPr>
            <w:tcW w:w="1800" w:type="dxa"/>
            <w:tcBorders>
              <w:top w:val="single" w:color="EBEEF5" w:sz="6" w:space="0"/>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b/>
                <w:bCs/>
                <w:i w:val="0"/>
                <w:iCs w:val="0"/>
                <w:caps w:val="0"/>
                <w:color w:val="606266"/>
                <w:spacing w:val="0"/>
                <w:sz w:val="21"/>
                <w:szCs w:val="21"/>
              </w:rPr>
            </w:pPr>
            <w:r>
              <w:rPr>
                <w:rFonts w:hint="eastAsia" w:ascii="微软雅黑" w:hAnsi="微软雅黑" w:eastAsia="微软雅黑" w:cs="微软雅黑"/>
                <w:b/>
                <w:bCs/>
                <w:i w:val="0"/>
                <w:iCs w:val="0"/>
                <w:caps w:val="0"/>
                <w:color w:val="606266"/>
                <w:spacing w:val="0"/>
                <w:kern w:val="0"/>
                <w:sz w:val="21"/>
                <w:szCs w:val="21"/>
                <w:lang w:val="en-US" w:eastAsia="zh-CN" w:bidi="ar"/>
              </w:rPr>
              <w:t>预算金额（万元）</w:t>
            </w:r>
          </w:p>
        </w:tc>
        <w:tc>
          <w:tcPr>
            <w:tcW w:w="1500" w:type="dxa"/>
            <w:tcBorders>
              <w:top w:val="single" w:color="EBEEF5" w:sz="6" w:space="0"/>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b/>
                <w:bCs/>
                <w:i w:val="0"/>
                <w:iCs w:val="0"/>
                <w:caps w:val="0"/>
                <w:color w:val="606266"/>
                <w:spacing w:val="0"/>
                <w:sz w:val="21"/>
                <w:szCs w:val="21"/>
              </w:rPr>
            </w:pPr>
            <w:r>
              <w:rPr>
                <w:rFonts w:hint="eastAsia" w:ascii="微软雅黑" w:hAnsi="微软雅黑" w:eastAsia="微软雅黑" w:cs="微软雅黑"/>
                <w:b/>
                <w:bCs/>
                <w:i w:val="0"/>
                <w:iCs w:val="0"/>
                <w:caps w:val="0"/>
                <w:color w:val="606266"/>
                <w:spacing w:val="0"/>
                <w:kern w:val="0"/>
                <w:sz w:val="21"/>
                <w:szCs w:val="21"/>
                <w:lang w:val="en-US" w:eastAsia="zh-CN" w:bidi="ar"/>
              </w:rPr>
              <w:t>预计采购时间</w:t>
            </w:r>
          </w:p>
        </w:tc>
        <w:tc>
          <w:tcPr>
            <w:tcW w:w="3000" w:type="dxa"/>
            <w:tcBorders>
              <w:top w:val="single" w:color="EBEEF5" w:sz="6" w:space="0"/>
              <w:left w:val="single" w:color="EBEEF5" w:sz="6" w:space="0"/>
              <w:bottom w:val="single" w:color="EBEEF5" w:sz="6" w:space="0"/>
              <w:right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b/>
                <w:bCs/>
                <w:i w:val="0"/>
                <w:iCs w:val="0"/>
                <w:caps w:val="0"/>
                <w:color w:val="606266"/>
                <w:spacing w:val="0"/>
                <w:sz w:val="21"/>
                <w:szCs w:val="21"/>
              </w:rPr>
            </w:pPr>
            <w:r>
              <w:rPr>
                <w:rFonts w:hint="eastAsia" w:ascii="微软雅黑" w:hAnsi="微软雅黑" w:eastAsia="微软雅黑" w:cs="微软雅黑"/>
                <w:b/>
                <w:bCs/>
                <w:i w:val="0"/>
                <w:iCs w:val="0"/>
                <w:caps w:val="0"/>
                <w:color w:val="606266"/>
                <w:spacing w:val="0"/>
                <w:kern w:val="0"/>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1</w:t>
            </w:r>
          </w:p>
        </w:tc>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北京市城市照明管理中心</w:t>
            </w:r>
          </w:p>
        </w:tc>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运维类项目</w:t>
            </w:r>
          </w:p>
        </w:tc>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采购数量：1,采购目</w:t>
            </w:r>
            <w:bookmarkStart w:id="0" w:name="_GoBack"/>
            <w:bookmarkEnd w:id="0"/>
            <w:r>
              <w:rPr>
                <w:rFonts w:hint="eastAsia" w:ascii="微软雅黑" w:hAnsi="微软雅黑" w:eastAsia="微软雅黑" w:cs="微软雅黑"/>
                <w:i w:val="0"/>
                <w:iCs w:val="0"/>
                <w:caps w:val="0"/>
                <w:color w:val="606266"/>
                <w:spacing w:val="0"/>
                <w:kern w:val="0"/>
                <w:sz w:val="21"/>
                <w:szCs w:val="21"/>
                <w:lang w:val="en-US" w:eastAsia="zh-CN" w:bidi="ar"/>
              </w:rPr>
              <w:t>标：为照明中心提供物业管理服务，包含以下内容： 1.为中心所辖房屋、办公楼等建筑物的维修、保养。院内所有道路的维修、保养。隔油、污水管道等的疏通、清理以及水、电等附属设施的维修维护。2.中心所辖区域内的保洁、绿化养护。3.中心各类垃圾的清运消纳。采购要求：1.质量要求：服务合规规范，恪守各项物业服务约定；环境整洁，公共区域清洁卫生常态化。垃圾日产日清，消杀防疫到位；绿化养护规范，无大面积杂草。设备设施完好，定期巡检、保养、维修、运行稳定可靠；给排水、供电、消防弱电等系统维护及时，降低故障发生率，保证日常使用。沟通协调顺畅，管理精细高效。 2.安全需求：符合国家法律法规及北京市相关物业管理的相关规定，服务人员符合各项资质</w:t>
            </w:r>
          </w:p>
        </w:tc>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250</w:t>
            </w:r>
          </w:p>
        </w:tc>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2026-05</w:t>
            </w:r>
          </w:p>
        </w:tc>
        <w:tc>
          <w:tcPr>
            <w:tcW w:w="0" w:type="auto"/>
            <w:tcBorders>
              <w:left w:val="single" w:color="EBEEF5" w:sz="6" w:space="0"/>
              <w:bottom w:val="single" w:color="EBEEF5" w:sz="6" w:space="0"/>
              <w:right w:val="single" w:color="EBEEF5" w:sz="6" w:space="0"/>
            </w:tcBorders>
            <w:shd w:val="clear" w:color="auto" w:fill="FFFFFF"/>
            <w:vAlign w:val="center"/>
          </w:tcPr>
          <w:p>
            <w:pPr>
              <w:jc w:val="center"/>
              <w:rPr>
                <w:rFonts w:hint="eastAsia" w:ascii="微软雅黑" w:hAnsi="微软雅黑" w:eastAsia="微软雅黑" w:cs="微软雅黑"/>
                <w:i w:val="0"/>
                <w:iCs w:val="0"/>
                <w:caps w:val="0"/>
                <w:color w:val="606266"/>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2</w:t>
            </w:r>
          </w:p>
        </w:tc>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北京市环境卫生涉外服务中心</w:t>
            </w:r>
          </w:p>
        </w:tc>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公务用车购置项目</w:t>
            </w:r>
          </w:p>
        </w:tc>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采购数量：2,采购目标：保障驻华使馆、外交公寓等涉外区域垃圾分类、收集、清运、处理和再生资源回收等服务正常有序开展，进一步提升我市在涉外区域环境卫生保障工作中的示范窗口形象和作业水平，减少空气污染，提升使馆区环境保护水平。采购要求：1.车辆动力为纯电动；2车型为压缩式垃圾车3.额定载质量大于2.5吨；4.完成整车交付时限为60历日。</w:t>
            </w:r>
          </w:p>
        </w:tc>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130</w:t>
            </w:r>
          </w:p>
        </w:tc>
        <w:tc>
          <w:tcPr>
            <w:tcW w:w="0" w:type="auto"/>
            <w:tcBorders>
              <w:left w:val="single" w:color="EBEEF5" w:sz="6" w:space="0"/>
              <w:bottom w:val="single" w:color="EBEEF5" w:sz="6" w:space="0"/>
            </w:tcBorders>
            <w:shd w:val="clear" w:color="auto" w:fill="FFFFFF"/>
            <w:vAlign w:val="center"/>
          </w:tcPr>
          <w:p>
            <w:pPr>
              <w:keepNext w:val="0"/>
              <w:keepLines w:val="0"/>
              <w:widowControl/>
              <w:suppressLineNumbers w:val="0"/>
              <w:jc w:val="center"/>
              <w:rPr>
                <w:rFonts w:hint="eastAsia" w:ascii="微软雅黑" w:hAnsi="微软雅黑" w:eastAsia="微软雅黑" w:cs="微软雅黑"/>
                <w:i w:val="0"/>
                <w:iCs w:val="0"/>
                <w:caps w:val="0"/>
                <w:color w:val="606266"/>
                <w:spacing w:val="0"/>
                <w:sz w:val="21"/>
                <w:szCs w:val="21"/>
              </w:rPr>
            </w:pPr>
            <w:r>
              <w:rPr>
                <w:rFonts w:hint="eastAsia" w:ascii="微软雅黑" w:hAnsi="微软雅黑" w:eastAsia="微软雅黑" w:cs="微软雅黑"/>
                <w:i w:val="0"/>
                <w:iCs w:val="0"/>
                <w:caps w:val="0"/>
                <w:color w:val="606266"/>
                <w:spacing w:val="0"/>
                <w:kern w:val="0"/>
                <w:sz w:val="21"/>
                <w:szCs w:val="21"/>
                <w:lang w:val="en-US" w:eastAsia="zh-CN" w:bidi="ar"/>
              </w:rPr>
              <w:t>2026-05</w:t>
            </w:r>
          </w:p>
        </w:tc>
        <w:tc>
          <w:tcPr>
            <w:tcW w:w="0" w:type="auto"/>
            <w:tcBorders>
              <w:left w:val="single" w:color="EBEEF5" w:sz="6" w:space="0"/>
              <w:bottom w:val="single" w:color="EBEEF5" w:sz="6" w:space="0"/>
              <w:right w:val="single" w:color="EBEEF5" w:sz="6" w:space="0"/>
            </w:tcBorders>
            <w:shd w:val="clear" w:color="auto" w:fill="FFFFFF"/>
            <w:vAlign w:val="center"/>
          </w:tcPr>
          <w:p>
            <w:pPr>
              <w:jc w:val="center"/>
              <w:rPr>
                <w:rFonts w:hint="eastAsia" w:ascii="微软雅黑" w:hAnsi="微软雅黑" w:eastAsia="微软雅黑" w:cs="微软雅黑"/>
                <w:i w:val="0"/>
                <w:iCs w:val="0"/>
                <w:caps w:val="0"/>
                <w:color w:val="606266"/>
                <w:spacing w:val="0"/>
                <w:sz w:val="21"/>
                <w:szCs w:val="21"/>
              </w:rPr>
            </w:pPr>
          </w:p>
        </w:tc>
      </w:tr>
    </w:tbl>
    <w:p>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right="0" w:rightChars="0" w:firstLine="480" w:firstLineChars="200"/>
        <w:jc w:val="left"/>
        <w:textAlignment w:val="auto"/>
        <w:outlineLvl w:val="9"/>
        <w:rPr>
          <w:rFonts w:ascii="Times New Roman" w:hAnsi="Times New Roman" w:eastAsia="宋体" w:cs="Times New Roman"/>
          <w:color w:val="auto"/>
          <w:szCs w:val="22"/>
        </w:rPr>
      </w:pPr>
      <w:r>
        <w:rPr>
          <w:rFonts w:hint="eastAsia" w:ascii="Times New Roman" w:hAnsi="Times New Roman" w:eastAsia="宋体" w:cs="Times New Roman"/>
          <w:color w:val="auto"/>
          <w:szCs w:val="22"/>
        </w:rPr>
        <w:t>本次公开的采购意向是本单位及下级单位政府采购工作的初步安排，具体采购项目情况以相关采购公告和采购文件为准。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A271B"/>
    <w:rsid w:val="097B58BC"/>
    <w:rsid w:val="1137097D"/>
    <w:rsid w:val="268A6B22"/>
    <w:rsid w:val="3FD76CB7"/>
    <w:rsid w:val="431A271B"/>
    <w:rsid w:val="44CD3167"/>
    <w:rsid w:val="65165EE9"/>
    <w:rsid w:val="BDFCD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2026-03-18T16:14:00Z</dcterms:created>
  <dc:creator> </dc:creator>
  <cp:lastModifiedBy> </cp:lastModifiedBy>
  <dcterms:modified xsi:type="dcterms:W3CDTF">2026-04-22T09:43:48Z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DA829E5AA9BE408A8298E8D0F6E180BC</vt:lpwstr>
  </property>
</Properties>
</file>