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eastAsia="宋体"/>
          <w:bCs w:val="0"/>
          <w:color w:val="auto"/>
          <w:lang w:eastAsia="zh-CN"/>
        </w:rPr>
      </w:pPr>
      <w:r>
        <w:rPr>
          <w:rFonts w:hint="eastAsia"/>
          <w:bCs w:val="0"/>
          <w:color w:val="auto"/>
        </w:rPr>
        <w:t>北京市城市管理委员会 2026年</w:t>
      </w:r>
      <w:r>
        <w:rPr>
          <w:rFonts w:hint="eastAsia"/>
          <w:bCs w:val="0"/>
          <w:color w:val="auto"/>
          <w:lang w:val="en-US" w:eastAsia="zh-CN"/>
        </w:rPr>
        <w:t>1</w:t>
      </w:r>
      <w:r>
        <w:rPr>
          <w:rFonts w:hint="eastAsia"/>
          <w:bCs w:val="0"/>
          <w:color w:val="auto"/>
        </w:rPr>
        <w:t xml:space="preserve">至12月 </w:t>
      </w:r>
      <w:r>
        <w:rPr>
          <w:rFonts w:hint="eastAsia"/>
          <w:bCs w:val="0"/>
          <w:color w:val="auto"/>
        </w:rPr>
        <w:br w:type="textWrapping"/>
      </w:r>
      <w:r>
        <w:rPr>
          <w:rFonts w:hint="eastAsia"/>
          <w:bCs w:val="0"/>
          <w:color w:val="auto"/>
        </w:rPr>
        <w:t>政府采购意向</w:t>
      </w:r>
      <w:r>
        <w:rPr>
          <w:rFonts w:hint="eastAsia"/>
          <w:bCs w:val="0"/>
          <w:color w:val="auto"/>
          <w:lang w:eastAsia="zh-CN"/>
        </w:rPr>
        <w:t>（第二批）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color w:val="auto"/>
          <w:szCs w:val="22"/>
        </w:rPr>
      </w:pPr>
      <w:r>
        <w:rPr>
          <w:rFonts w:hint="eastAsia" w:ascii="Times New Roman" w:hAnsi="Times New Roman" w:eastAsia="宋体" w:cs="Times New Roman"/>
          <w:color w:val="auto"/>
          <w:szCs w:val="22"/>
        </w:rPr>
        <w:t>为便于供应商及时了解政府采购信息，根据《财政部关于开展政府采购意向公开工作的通知》（财库[2020]10号）等有关规定， 现将北京市城市管理委员会 2026 年 1 （至） 12 月采购意向公开如下：</w:t>
      </w:r>
    </w:p>
    <w:tbl>
      <w:tblPr>
        <w:tblStyle w:val="4"/>
        <w:tblW w:w="0" w:type="auto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0"/>
        <w:gridCol w:w="515"/>
        <w:gridCol w:w="493"/>
        <w:gridCol w:w="3870"/>
        <w:gridCol w:w="1229"/>
        <w:gridCol w:w="943"/>
        <w:gridCol w:w="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200" w:type="dxa"/>
            <w:tcBorders>
              <w:top w:val="single" w:color="EBEEF5" w:sz="6" w:space="0"/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EBEEF5" w:sz="6" w:space="0"/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采购单位名称</w:t>
            </w:r>
          </w:p>
        </w:tc>
        <w:tc>
          <w:tcPr>
            <w:tcW w:w="2250" w:type="dxa"/>
            <w:tcBorders>
              <w:top w:val="single" w:color="EBEEF5" w:sz="6" w:space="0"/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采购项目名称</w:t>
            </w:r>
          </w:p>
        </w:tc>
        <w:tc>
          <w:tcPr>
            <w:tcW w:w="3900" w:type="dxa"/>
            <w:tcBorders>
              <w:top w:val="single" w:color="EBEEF5" w:sz="6" w:space="0"/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采购需求概况</w:t>
            </w:r>
          </w:p>
        </w:tc>
        <w:tc>
          <w:tcPr>
            <w:tcW w:w="1800" w:type="dxa"/>
            <w:tcBorders>
              <w:top w:val="single" w:color="EBEEF5" w:sz="6" w:space="0"/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预算金额（万元）</w:t>
            </w:r>
          </w:p>
        </w:tc>
        <w:tc>
          <w:tcPr>
            <w:tcW w:w="1500" w:type="dxa"/>
            <w:tcBorders>
              <w:top w:val="single" w:color="EBEEF5" w:sz="6" w:space="0"/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预计采购时间</w:t>
            </w:r>
          </w:p>
        </w:tc>
        <w:tc>
          <w:tcPr>
            <w:tcW w:w="3000" w:type="dxa"/>
            <w:tcBorders>
              <w:top w:val="single" w:color="EBEEF5" w:sz="6" w:space="0"/>
              <w:left w:val="single" w:color="EBEEF5" w:sz="6" w:space="0"/>
              <w:bottom w:val="single" w:color="EBEEF5" w:sz="6" w:space="0"/>
              <w:right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北京市城市管理委员会机关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城市管理宣传服务-市城市管理委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采购数量：1,采购目标：采取线上线下相结合的方式开展宣传活动，协助组织实施不少于10场大型宣传活动，不少于30场常规宣传活动。线上活动以征集、评选为主，利用微信、微博、官方平台开展活动。采购要求：结合城市管理领域工作重点，积极策划选题，用好线上线下方式开展宣传活动，通过活动吸引公众积极参与城市管理工作，激发市民参与城市管理热情。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119.5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2026-05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  <w:right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宣传活动服务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北京市城市管理委员会机关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城市管理宣传服务-市城市管理委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采购数量：1,采购目标：跨平台短视频直发3条：在央视新闻第三方短视频平台账号（快手、B站、视频号、头条号、百家号这几个平台，央视新闻将根据短视频内容在上述平台选取两家）发布短视频，可体现合作方元素。 微博博文发布3条：在@央视新闻 微博账号发布微博，可体现合作方元素（具体形式由三方协商而定）。采购要求：短视频制作精良，符合新媒体宣传需求，选取平台影响力大，短视频与平台匹配度较高，达到预期的新媒体传播效果。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391.784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2026-05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  <w:right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央视新媒体宣传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北京市城市管理委员会机关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城市管理宣传服务-市城市管理委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采购数量：1,采购目标：1、日报8个半版宣传，4个四分之一版宣传 2、制作城市管理领域海报、长图、短视频（3分钟）各4期，在日报新媒体端发布。采购要求：符合北京日报刊登标准，刊登内容围绕北京市城市管理领域工作取得的新成就、新特点，普及城市管理相关政策知识，传递绿色生活理念，保障首都城市运行，营造整洁、优美、安全、有序的城市环境。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2026-06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  <w:right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北京日报专版及新媒体宣传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北京市城市管理委员会机关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城市管理宣传服务-市城市管理委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采购数量：1,采购目标：在北京电视台开展城市管理领域专题栏目宣传，宣传报道我市城市管理领域工作新成就、新特点，普及城市管理相关政策知识，传递绿色、安全生活理念，营造整洁、优美、安全、有序的城市环境。制作30秒宣传片。采购要求：1、城市管理49期，每期4-5分钟。 2、制作30秒宣传片在北京卫视《北京您早》《特别关注》《都市晚高峰》各播出60天。应为全高清格式，要求制作精美，内容贴切，达到北京广播电视台的相关播放标准。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2026-05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  <w:right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城市管理专题栏目、公益宣传片制作播出及新媒体宣传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北京市城市管理委员会机关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城市管理宣传服务-市城市管理委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采购数量：1,采购目标：在北京电视台开展垃圾分类我们在行动专题栏目宣传，宣传报道本市垃圾分类相关政策法规、成果展现以及先进典型，树立市民垃圾分类意识，培养市民垃圾分类习惯。采购要求：在北京广播电视台《北京您早》《特别关注》节目推出（包含节目制作、播出），每周播出两期，99期，每期4至5分钟。专题栏目应为全高清格式，要求制作精美，内容贴切，达到北京广播电视台的相关播放标准。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2026-06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  <w:right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垃圾分类我们在行动专题栏目及新媒体宣传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北京市城市管理委员会机关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电力煤炭管理服务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采购数量：1,采购目标：此项目计划分两个包，包一通过协助行业管理部门开展电力安全生产现场督导工作，进一步督促电力企业严格落实安全生产主体责任，有效提高企业本质安全水平。包二通过协助行业管理部门开展电力企业安全风险评估、辨识工作，提升北京市电力行业安全风险管控水平。采购要求：包一在2026年7月-2027年6月，协助行业管理部门对电力企业开展现场督导120 次，编制现场督导总结报告；包二在2026年7月-2027年6月，协助行业管理部门对北京市电力企业开展安全风险评估，并对发现的风险进行分级分类，制定专项管控措施。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240.9276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2026-05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  <w:right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2026年电力行业安全风险评估技术及电力行业安全生产管理服务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北京市城市管理委员会机关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市政管线管理服务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采购数量：1,采购目标：1、推进地下管线安全防护对接机制落实，促进建设、施工单位与管线权属单位对接配合，督促各方落实安全防护措施。 2、提高轨道交通建设单位保护管线安全意识，促进与管线权属单位的对接配合，保障管线安全运行和轨道交通建设工程顺利进行。 3、为投运市政综合管廊的安全运行监督管理提供技术支撑，对感知设备设施有效运行情况进行抽检核验，为综合管廊运行安全隐患排查提供专业技术服务，助力综合管廊运行本质安全水平持续提升。采购要求：1、日常维护管线防护系统，咨询答复及信息管理，督促各方按期对接，按时报送月报、季报。 2、开展轨道交通管线防护检查和在施挖掘工程实地抽查，每月不少于16次，建立检查台账。 3、协助对已投运的综合管廊开展管廊安全检查工作，抽查监测感知设备不少于100个，聚焦综合管廊运行风险识别防控、隐患排查治理等方面问题，研提建议清单不少于100项。在汛期及重要时段对重点管廊运行隐患排查提供专业技术服务。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174.1503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2026-05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  <w:right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地下管线及管廊对接机制服务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北京市城市管理委员会机关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环卫设施管理服务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采购数量：1,采购目标：落实行业监管责任，依托第三方机构开展环卫行业企业运行安全现状评估工作，编制安全风险评估报告，指导企业落实安全生产主体责任，持续提升企业安全管理水平；完善应急预案体系，修订环卫行业安全应急预案；开展密闭式清洁站运行安全管理调研，重塑密闭式清洁站安全管理体系。采购要求：项目服务期限一年，服务期限内统筹完成150家/次以上环卫设施评估、专家帮扶指导；开展应急体系研究，修订应急预案；开展100座以上的密闭式清洁站运行管理调研，重塑安全管理体系。充分发挥第三方机构专业团队技术专业水平，调研重塑密闭式清洁站安全管理体系，精准排查治理环卫行业企业风险隐患，完善应急管理体系，加强设施监管，科学提升环卫行业运行安全管理能力。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2026-06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  <w:right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2026年北京市环卫行业安全检查及风险评估项目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北京市城市管理委员会机关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固体废弃物管理服务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采购数量：1,采购目标：一是协助分析本市垃圾分类12345热线诉求、网格平台问题、舆情监测等数据，开展面向市民的问卷调查，精准把握市民关心关注的垃圾分类工作重点、热点、难点问题和区域分布，以及参与情况和意见建议等，为研究制定长效解决措施提供数据支撑与决策依据。二是协助开展调研分析，全面掌握北京市生活垃圾清运企业运营现状及外运卡口管理情况，构建客观、可量化的企业信用评价体系，为行业监管提供数据支撑与决策依据。采购要求：严格按照合同约定完成相应数量的项目成果，并按时提交，项目成果符合当前本市垃圾分类工作各项政策要求，数据准确、分析精准，建议可行，达到采购人要求。除合同约定外，完成一定量采购人交办与项目相关的其他任务。项目开展期间，加强对人员、车辆安全管理和培训。服务期限拟定2026.7-2027.7，项目成果经采购人组织验收通过后结项。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140.404532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2026-06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  <w:right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2026年北京市生活垃圾分类社会评价和收运情况调查分析服务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北京市城市管理委员会宣传教育中心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业务用房改造项目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采购数量：1,采购目标：对业务用房进行改造，达到声光电、视觉效果以及消防安全的合理配置。采购要求：本项目计划执行周期为2026年5月至11月，所用材料必须符合现行国家标准（GB/T）、行业标准及地方标准的合格要求，符合国家相关安全标准、环保标准，具备防火、防爆、防漏电等安全功能，所用材料最终效果满足甲方实际需求。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38.222644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2026-05</w:t>
            </w:r>
          </w:p>
        </w:tc>
        <w:tc>
          <w:tcPr>
            <w:tcW w:w="0" w:type="auto"/>
            <w:tcBorders>
              <w:left w:val="single" w:color="EBEEF5" w:sz="6" w:space="0"/>
              <w:bottom w:val="single" w:color="EBEEF5" w:sz="6" w:space="0"/>
              <w:right w:val="single" w:color="EBEEF5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color w:val="auto"/>
          <w:szCs w:val="2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right="0" w:rightChars="0" w:firstLine="480" w:firstLineChars="200"/>
        <w:jc w:val="left"/>
        <w:textAlignment w:val="auto"/>
        <w:outlineLvl w:val="9"/>
        <w:rPr>
          <w:rFonts w:ascii="Times New Roman" w:hAnsi="Times New Roman" w:eastAsia="宋体" w:cs="Times New Roman"/>
          <w:color w:val="auto"/>
          <w:szCs w:val="22"/>
        </w:rPr>
      </w:pPr>
      <w:r>
        <w:rPr>
          <w:rFonts w:hint="eastAsia" w:ascii="Times New Roman" w:hAnsi="Times New Roman" w:eastAsia="宋体" w:cs="Times New Roman"/>
          <w:color w:val="auto"/>
          <w:szCs w:val="22"/>
        </w:rPr>
        <w:t>本次公开的采购意向是本单位及下级单位政府采购工作的初步安排，具体采购项目情况以相关采购公告和采购文件为准。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A271B"/>
    <w:rsid w:val="097B58BC"/>
    <w:rsid w:val="1137097D"/>
    <w:rsid w:val="268A6B22"/>
    <w:rsid w:val="3FD76CB7"/>
    <w:rsid w:val="3FE5EF36"/>
    <w:rsid w:val="431A271B"/>
    <w:rsid w:val="44CD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103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2026-03-18T16:14:00Z</dcterms:created>
  <dc:creator> </dc:creator>
  <cp:lastModifiedBy> </cp:lastModifiedBy>
  <dcterms:modified xsi:type="dcterms:W3CDTF">2026-04-14T16:08:00Z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DA829E5AA9BE408A8298E8D0F6E180BC</vt:lpwstr>
  </property>
</Properties>
</file>