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35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left"/>
        <w:textAlignment w:val="auto"/>
        <w:outlineLvl w:val="9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附件</w:t>
      </w:r>
      <w:r>
        <w:rPr>
          <w:b/>
          <w:bCs/>
          <w:color w:val="auto"/>
        </w:rPr>
        <w:t>：</w:t>
      </w:r>
    </w:p>
    <w:tbl>
      <w:tblPr>
        <w:tblStyle w:val="4"/>
        <w:tblW w:w="847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679"/>
        <w:gridCol w:w="1067"/>
        <w:gridCol w:w="4050"/>
        <w:gridCol w:w="978"/>
        <w:gridCol w:w="696"/>
        <w:gridCol w:w="765"/>
      </w:tblGrid>
      <w:tr w14:paraId="6FDF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95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7D858E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49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74E93F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采购单位名称</w:t>
            </w:r>
          </w:p>
        </w:tc>
        <w:tc>
          <w:tcPr>
            <w:tcW w:w="1037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61296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4020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160A83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  <w:bookmarkStart w:id="0" w:name="_GoBack"/>
            <w:bookmarkEnd w:id="0"/>
          </w:p>
        </w:tc>
        <w:tc>
          <w:tcPr>
            <w:tcW w:w="948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39C87D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预算金额（万元）</w:t>
            </w:r>
          </w:p>
        </w:tc>
        <w:tc>
          <w:tcPr>
            <w:tcW w:w="666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E728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720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0B65E8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8EC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5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70340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56FC8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北京市城市管理委员会机关</w:t>
            </w:r>
          </w:p>
        </w:tc>
        <w:tc>
          <w:tcPr>
            <w:tcW w:w="1037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1340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燃气供热锅炉房资源整合及增绿改造规划谋划项目</w:t>
            </w:r>
          </w:p>
        </w:tc>
        <w:tc>
          <w:tcPr>
            <w:tcW w:w="4020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1C4EC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数量：1，采购目标：通过谋划工作促进供热行业绿色低碳转型，构建更可靠、更具韧性的供热系统，有效强化供热安全保障能力。制定谋划项目实施计划，切实指导各区开发利用新能源和可再生能源，整治“小、散、乱”既有燃气锅炉房，科学有序推进供热资源整合、管理等工作。采购要求：对核心区内、核心区外燃气供热锅炉房充分实地勘察，重点研究其中具备并网或绿色改造条件的燃气锅炉房。谋划成果分批次提交，谋划出的项目需结合实际，对改造方向、项目主体、建设内容及规模、投资匡算等进行充分论证。2025年底谋划出一批总投资不低于10亿的项目储备清单，2026年10月31日前最终谋划出总投资不低于20亿的项目储备清单。如中标方未通过中期评估，采购方将不再支付后续款项，采购方验收通过后结项。</w:t>
            </w:r>
          </w:p>
        </w:tc>
        <w:tc>
          <w:tcPr>
            <w:tcW w:w="948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0F47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66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5494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2025-10</w:t>
            </w:r>
          </w:p>
        </w:tc>
        <w:tc>
          <w:tcPr>
            <w:tcW w:w="720" w:type="dxa"/>
            <w:tcBorders>
              <w:left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56A6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 w14:paraId="63C12E1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color w:val="auto"/>
        </w:rPr>
      </w:pPr>
    </w:p>
    <w:p w14:paraId="7B59A7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</w:pPr>
      <w:r>
        <w:rPr>
          <w:color w:val="auto"/>
        </w:rPr>
        <w:t>本次公开的采购意向是本单位及下级单位政府采购工作的初步安排，具体采购项目情况以相关采购公告和采购文件为准。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0DC6"/>
    <w:rsid w:val="111C07A1"/>
    <w:rsid w:val="22D95601"/>
    <w:rsid w:val="29D5035F"/>
    <w:rsid w:val="2B226886"/>
    <w:rsid w:val="2B77145F"/>
    <w:rsid w:val="2BD464C8"/>
    <w:rsid w:val="46C70843"/>
    <w:rsid w:val="49B61502"/>
    <w:rsid w:val="4C5D2947"/>
    <w:rsid w:val="691B7C5A"/>
    <w:rsid w:val="79CE3D72"/>
    <w:rsid w:val="7A2F20E2"/>
    <w:rsid w:val="7DED2630"/>
    <w:rsid w:val="7F4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609</Characters>
  <Lines>0</Lines>
  <Paragraphs>0</Paragraphs>
  <TotalTime>107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2025-02-17T02:29:00Z</dcterms:created>
  <dc:creator> </dc:creator>
  <cp:lastModifiedBy>洪硕</cp:lastModifiedBy>
  <dcterms:modified xsi:type="dcterms:W3CDTF">2025-09-17T02:25:07Z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49FDDDCBF824441B915872192EBE7A41_13</vt:lpwstr>
  </property>
  <property fmtid="{D5CDD505-2E9C-101B-9397-08002B2CF9AE}" pid="4" name="KSOTemplateDocerSaveRecord">
    <vt:lpwstr>eyJoZGlkIjoiN2EzMjNhYmEzY2U3YjA0MmMwZmM0NzM3ZjdlNTFlYWEiLCJ1c2VySWQiOiIyMTcxMjA1MDgifQ==</vt:lpwstr>
  </property>
</Properties>
</file>