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04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附件</w:t>
      </w:r>
      <w:r>
        <w:rPr>
          <w:b/>
          <w:bCs/>
          <w:color w:val="auto"/>
        </w:rPr>
        <w:t>：</w:t>
      </w:r>
      <w:bookmarkStart w:id="0" w:name="_GoBack"/>
      <w:bookmarkEnd w:id="0"/>
    </w:p>
    <w:tbl>
      <w:tblPr>
        <w:tblStyle w:val="4"/>
        <w:tblW w:w="84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604"/>
        <w:gridCol w:w="517"/>
        <w:gridCol w:w="4692"/>
        <w:gridCol w:w="886"/>
        <w:gridCol w:w="696"/>
        <w:gridCol w:w="765"/>
      </w:tblGrid>
      <w:tr w14:paraId="55E3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7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0E3F9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74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1FFCA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采购单位名称</w:t>
            </w:r>
          </w:p>
        </w:tc>
        <w:tc>
          <w:tcPr>
            <w:tcW w:w="487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C43E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4662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52044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856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8FF2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预算金额（万元）</w:t>
            </w:r>
          </w:p>
        </w:tc>
        <w:tc>
          <w:tcPr>
            <w:tcW w:w="666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C08C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72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1DC50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0C9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0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54B6A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240F6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北京市城市管理委员会机关</w:t>
            </w:r>
          </w:p>
        </w:tc>
        <w:tc>
          <w:tcPr>
            <w:tcW w:w="487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38AE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车用能源站管理服务</w:t>
            </w:r>
          </w:p>
        </w:tc>
        <w:tc>
          <w:tcPr>
            <w:tcW w:w="4662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76D0A2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数量：1,采购目标：承担北京市电动自行车用蓄电池快速检测服务,采购要求：本项目的主要工作内容包括：（1）对本市快递、外卖、闪送平台（企业）配送人员使用电动自行车用蓄电池开展全覆盖检测，检测量不少于3.5万辆，时限不超过3个月。（2）对检测完成的车辆进行赋码，粘贴在车身。将检测数据录入小程序，建立“人、车、池”信息台账。</w:t>
            </w:r>
          </w:p>
        </w:tc>
        <w:tc>
          <w:tcPr>
            <w:tcW w:w="856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7C738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164.96</w:t>
            </w:r>
          </w:p>
        </w:tc>
        <w:tc>
          <w:tcPr>
            <w:tcW w:w="666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3D1CA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2025-06</w:t>
            </w:r>
          </w:p>
        </w:tc>
        <w:tc>
          <w:tcPr>
            <w:tcW w:w="720" w:type="dxa"/>
            <w:tcBorders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14CE38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北京市电动自行车用蓄电池快速检测项目</w:t>
            </w:r>
          </w:p>
        </w:tc>
      </w:tr>
      <w:tr w14:paraId="76A6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0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9DE0E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4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567977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北京市城市管理委员会机关</w:t>
            </w:r>
          </w:p>
        </w:tc>
        <w:tc>
          <w:tcPr>
            <w:tcW w:w="487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8DDF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车用能源站管理服务</w:t>
            </w:r>
          </w:p>
        </w:tc>
        <w:tc>
          <w:tcPr>
            <w:tcW w:w="4662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1E452E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数量：1,采购目标：组织开展新能源汽车充换电基础设施安全现场检查，及时发现隐患问题并督促落实整改，避免充电基础设施自身安全及潜在隐患的持续和扩大化，推动企业落实主体安全责任，更好促进充电基础设施安全稳定运行。,采购要求：严格落实“三管三必须”要求，深入践行“安全是1，后面都是0”理念，依托第三方，采用直流充电桩便携式测试仪、交流充电桩便携式测试仪、数字多用表、接地环路电阻测试仪、示波器、可调电阻、交直流负载等专用测试设备检测手段，结合重点点位、重要节点、重要场所，持续开展安全检查消隐，预计2027年底前完成，不断提升“本质安全”水平。</w:t>
            </w:r>
          </w:p>
        </w:tc>
        <w:tc>
          <w:tcPr>
            <w:tcW w:w="856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5BC65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66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274AC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2025-05</w:t>
            </w:r>
          </w:p>
        </w:tc>
        <w:tc>
          <w:tcPr>
            <w:tcW w:w="720" w:type="dxa"/>
            <w:tcBorders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0950AB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北京市充换电设施建设与运营安全检查项目</w:t>
            </w:r>
          </w:p>
        </w:tc>
      </w:tr>
    </w:tbl>
    <w:p w14:paraId="4E7808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color w:val="auto"/>
        </w:rPr>
      </w:pPr>
    </w:p>
    <w:p w14:paraId="4A14B9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</w:pPr>
      <w:r>
        <w:rPr>
          <w:color w:val="auto"/>
        </w:rPr>
        <w:t>本次公开的采购意向是本单位及下级单位政府采购工作的初步安排，具体采购项目情况以相关采购公告和采购文件为准。</w:t>
      </w:r>
    </w:p>
    <w:p w14:paraId="34933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0DC6"/>
    <w:rsid w:val="111C07A1"/>
    <w:rsid w:val="15CE16F3"/>
    <w:rsid w:val="22D95601"/>
    <w:rsid w:val="2B77145F"/>
    <w:rsid w:val="46C70843"/>
    <w:rsid w:val="49B61502"/>
    <w:rsid w:val="691B7C5A"/>
    <w:rsid w:val="79CE3D72"/>
    <w:rsid w:val="7A2F20E2"/>
    <w:rsid w:val="7DED2630"/>
    <w:rsid w:val="7F4C0DC6"/>
    <w:rsid w:val="ACF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751</Characters>
  <Lines>0</Lines>
  <Paragraphs>0</Paragraphs>
  <TotalTime>40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2025-02-17T10:29:00Z</dcterms:created>
  <dc:creator> </dc:creator>
  <cp:lastModifiedBy>洪硕</cp:lastModifiedBy>
  <dcterms:modified xsi:type="dcterms:W3CDTF">2025-04-01T08:15:56Z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09834D91D0FB4B2C8E936F51D10CCCF7_13</vt:lpwstr>
  </property>
  <property fmtid="{D5CDD505-2E9C-101B-9397-08002B2CF9AE}" pid="4" name="KSOTemplateDocerSaveRecord">
    <vt:lpwstr>eyJoZGlkIjoiN2EzMjNhYmEzY2U3YjA0MmMwZmM0NzM3ZjdlNTFlYWEiLCJ1c2VySWQiOiIyMTcxMjA1MDgifQ==</vt:lpwstr>
  </property>
</Properties>
</file>