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C22542">
      <w:pPr>
        <w:pStyle w:val="3"/>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leftChars="0" w:right="0" w:rightChars="0" w:firstLine="482" w:firstLineChars="200"/>
        <w:jc w:val="left"/>
        <w:textAlignment w:val="auto"/>
        <w:outlineLvl w:val="9"/>
        <w:rPr>
          <w:b/>
          <w:bCs/>
          <w:color w:val="auto"/>
        </w:rPr>
      </w:pPr>
      <w:r>
        <w:rPr>
          <w:rFonts w:hint="eastAsia"/>
          <w:b/>
          <w:bCs/>
          <w:color w:val="auto"/>
          <w:lang w:val="en-US" w:eastAsia="zh-CN"/>
        </w:rPr>
        <w:t>附件</w:t>
      </w:r>
      <w:bookmarkStart w:id="0" w:name="_GoBack"/>
      <w:bookmarkEnd w:id="0"/>
    </w:p>
    <w:tbl>
      <w:tblPr>
        <w:tblStyle w:val="4"/>
        <w:tblpPr w:leftFromText="180" w:rightFromText="180" w:vertAnchor="text" w:horzAnchor="page" w:tblpX="1829" w:tblpY="611"/>
        <w:tblOverlap w:val="neve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374"/>
        <w:gridCol w:w="466"/>
        <w:gridCol w:w="441"/>
        <w:gridCol w:w="4059"/>
        <w:gridCol w:w="1167"/>
        <w:gridCol w:w="954"/>
        <w:gridCol w:w="965"/>
      </w:tblGrid>
      <w:tr w14:paraId="1D033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Header/>
          <w:tblCellSpacing w:w="15" w:type="dxa"/>
        </w:trPr>
        <w:tc>
          <w:tcPr>
            <w:tcW w:w="1200" w:type="dxa"/>
            <w:tcBorders>
              <w:top w:val="single" w:color="EBEEF5" w:sz="6" w:space="0"/>
              <w:left w:val="single" w:color="EBEEF5" w:sz="6" w:space="0"/>
              <w:bottom w:val="single" w:color="EBEEF5" w:sz="6" w:space="0"/>
            </w:tcBorders>
            <w:shd w:val="clear" w:color="auto" w:fill="FFFFFF"/>
            <w:vAlign w:val="center"/>
          </w:tcPr>
          <w:p w14:paraId="1D645D4E">
            <w:pPr>
              <w:keepNext w:val="0"/>
              <w:keepLines w:val="0"/>
              <w:widowControl/>
              <w:suppressLineNumbers w:val="0"/>
              <w:jc w:val="center"/>
              <w:rPr>
                <w:rFonts w:ascii="微软雅黑" w:hAnsi="微软雅黑" w:eastAsia="微软雅黑" w:cs="微软雅黑"/>
                <w:b/>
                <w:bCs/>
                <w:i w:val="0"/>
                <w:iCs w:val="0"/>
                <w:caps w:val="0"/>
                <w:color w:val="606266"/>
                <w:spacing w:val="0"/>
                <w:sz w:val="21"/>
                <w:szCs w:val="21"/>
              </w:rPr>
            </w:pPr>
            <w:r>
              <w:rPr>
                <w:rFonts w:hint="eastAsia" w:ascii="微软雅黑" w:hAnsi="微软雅黑" w:eastAsia="微软雅黑" w:cs="微软雅黑"/>
                <w:b/>
                <w:bCs/>
                <w:i w:val="0"/>
                <w:iCs w:val="0"/>
                <w:caps w:val="0"/>
                <w:color w:val="606266"/>
                <w:spacing w:val="0"/>
                <w:kern w:val="0"/>
                <w:sz w:val="21"/>
                <w:szCs w:val="21"/>
                <w:lang w:val="en-US" w:eastAsia="zh-CN" w:bidi="ar"/>
              </w:rPr>
              <w:t>序号</w:t>
            </w:r>
          </w:p>
        </w:tc>
        <w:tc>
          <w:tcPr>
            <w:tcW w:w="2250" w:type="dxa"/>
            <w:tcBorders>
              <w:top w:val="single" w:color="EBEEF5" w:sz="6" w:space="0"/>
              <w:left w:val="single" w:color="EBEEF5" w:sz="6" w:space="0"/>
              <w:bottom w:val="single" w:color="EBEEF5" w:sz="6" w:space="0"/>
            </w:tcBorders>
            <w:shd w:val="clear" w:color="auto" w:fill="FFFFFF"/>
            <w:vAlign w:val="center"/>
          </w:tcPr>
          <w:p w14:paraId="135F01EB">
            <w:pPr>
              <w:keepNext w:val="0"/>
              <w:keepLines w:val="0"/>
              <w:widowControl/>
              <w:suppressLineNumbers w:val="0"/>
              <w:jc w:val="center"/>
              <w:rPr>
                <w:rFonts w:hint="eastAsia" w:ascii="微软雅黑" w:hAnsi="微软雅黑" w:eastAsia="微软雅黑" w:cs="微软雅黑"/>
                <w:b/>
                <w:bCs/>
                <w:i w:val="0"/>
                <w:iCs w:val="0"/>
                <w:caps w:val="0"/>
                <w:color w:val="606266"/>
                <w:spacing w:val="0"/>
                <w:sz w:val="21"/>
                <w:szCs w:val="21"/>
              </w:rPr>
            </w:pPr>
            <w:r>
              <w:rPr>
                <w:rFonts w:hint="eastAsia" w:ascii="微软雅黑" w:hAnsi="微软雅黑" w:eastAsia="微软雅黑" w:cs="微软雅黑"/>
                <w:b/>
                <w:bCs/>
                <w:i w:val="0"/>
                <w:iCs w:val="0"/>
                <w:caps w:val="0"/>
                <w:color w:val="606266"/>
                <w:spacing w:val="0"/>
                <w:kern w:val="0"/>
                <w:sz w:val="21"/>
                <w:szCs w:val="21"/>
                <w:lang w:val="en-US" w:eastAsia="zh-CN" w:bidi="ar"/>
              </w:rPr>
              <w:t>采购单位名称</w:t>
            </w:r>
          </w:p>
        </w:tc>
        <w:tc>
          <w:tcPr>
            <w:tcW w:w="2250" w:type="dxa"/>
            <w:tcBorders>
              <w:top w:val="single" w:color="EBEEF5" w:sz="6" w:space="0"/>
              <w:left w:val="single" w:color="EBEEF5" w:sz="6" w:space="0"/>
              <w:bottom w:val="single" w:color="EBEEF5" w:sz="6" w:space="0"/>
            </w:tcBorders>
            <w:shd w:val="clear" w:color="auto" w:fill="FFFFFF"/>
            <w:vAlign w:val="center"/>
          </w:tcPr>
          <w:p w14:paraId="48CD570B">
            <w:pPr>
              <w:keepNext w:val="0"/>
              <w:keepLines w:val="0"/>
              <w:widowControl/>
              <w:suppressLineNumbers w:val="0"/>
              <w:jc w:val="center"/>
              <w:rPr>
                <w:rFonts w:hint="eastAsia" w:ascii="微软雅黑" w:hAnsi="微软雅黑" w:eastAsia="微软雅黑" w:cs="微软雅黑"/>
                <w:b/>
                <w:bCs/>
                <w:i w:val="0"/>
                <w:iCs w:val="0"/>
                <w:caps w:val="0"/>
                <w:color w:val="606266"/>
                <w:spacing w:val="0"/>
                <w:sz w:val="21"/>
                <w:szCs w:val="21"/>
              </w:rPr>
            </w:pPr>
            <w:r>
              <w:rPr>
                <w:rFonts w:hint="eastAsia" w:ascii="微软雅黑" w:hAnsi="微软雅黑" w:eastAsia="微软雅黑" w:cs="微软雅黑"/>
                <w:b/>
                <w:bCs/>
                <w:i w:val="0"/>
                <w:iCs w:val="0"/>
                <w:caps w:val="0"/>
                <w:color w:val="606266"/>
                <w:spacing w:val="0"/>
                <w:kern w:val="0"/>
                <w:sz w:val="21"/>
                <w:szCs w:val="21"/>
                <w:lang w:val="en-US" w:eastAsia="zh-CN" w:bidi="ar"/>
              </w:rPr>
              <w:t>采购项目名称</w:t>
            </w:r>
          </w:p>
        </w:tc>
        <w:tc>
          <w:tcPr>
            <w:tcW w:w="3900" w:type="dxa"/>
            <w:tcBorders>
              <w:top w:val="single" w:color="EBEEF5" w:sz="6" w:space="0"/>
              <w:left w:val="single" w:color="EBEEF5" w:sz="6" w:space="0"/>
              <w:bottom w:val="single" w:color="EBEEF5" w:sz="6" w:space="0"/>
            </w:tcBorders>
            <w:shd w:val="clear" w:color="auto" w:fill="FFFFFF"/>
            <w:vAlign w:val="center"/>
          </w:tcPr>
          <w:p w14:paraId="57E23890">
            <w:pPr>
              <w:keepNext w:val="0"/>
              <w:keepLines w:val="0"/>
              <w:widowControl/>
              <w:suppressLineNumbers w:val="0"/>
              <w:jc w:val="center"/>
              <w:rPr>
                <w:rFonts w:hint="eastAsia" w:ascii="微软雅黑" w:hAnsi="微软雅黑" w:eastAsia="微软雅黑" w:cs="微软雅黑"/>
                <w:b/>
                <w:bCs/>
                <w:i w:val="0"/>
                <w:iCs w:val="0"/>
                <w:caps w:val="0"/>
                <w:color w:val="606266"/>
                <w:spacing w:val="0"/>
                <w:sz w:val="21"/>
                <w:szCs w:val="21"/>
              </w:rPr>
            </w:pPr>
            <w:r>
              <w:rPr>
                <w:rFonts w:hint="eastAsia" w:ascii="微软雅黑" w:hAnsi="微软雅黑" w:eastAsia="微软雅黑" w:cs="微软雅黑"/>
                <w:b/>
                <w:bCs/>
                <w:i w:val="0"/>
                <w:iCs w:val="0"/>
                <w:caps w:val="0"/>
                <w:color w:val="606266"/>
                <w:spacing w:val="0"/>
                <w:kern w:val="0"/>
                <w:sz w:val="21"/>
                <w:szCs w:val="21"/>
                <w:lang w:val="en-US" w:eastAsia="zh-CN" w:bidi="ar"/>
              </w:rPr>
              <w:t>采购需求概况</w:t>
            </w:r>
          </w:p>
        </w:tc>
        <w:tc>
          <w:tcPr>
            <w:tcW w:w="1800" w:type="dxa"/>
            <w:tcBorders>
              <w:top w:val="single" w:color="EBEEF5" w:sz="6" w:space="0"/>
              <w:left w:val="single" w:color="EBEEF5" w:sz="6" w:space="0"/>
              <w:bottom w:val="single" w:color="EBEEF5" w:sz="6" w:space="0"/>
            </w:tcBorders>
            <w:shd w:val="clear" w:color="auto" w:fill="FFFFFF"/>
            <w:vAlign w:val="center"/>
          </w:tcPr>
          <w:p w14:paraId="02B10B18">
            <w:pPr>
              <w:keepNext w:val="0"/>
              <w:keepLines w:val="0"/>
              <w:widowControl/>
              <w:suppressLineNumbers w:val="0"/>
              <w:jc w:val="center"/>
              <w:rPr>
                <w:rFonts w:hint="eastAsia" w:ascii="微软雅黑" w:hAnsi="微软雅黑" w:eastAsia="微软雅黑" w:cs="微软雅黑"/>
                <w:b/>
                <w:bCs/>
                <w:i w:val="0"/>
                <w:iCs w:val="0"/>
                <w:caps w:val="0"/>
                <w:color w:val="606266"/>
                <w:spacing w:val="0"/>
                <w:sz w:val="21"/>
                <w:szCs w:val="21"/>
              </w:rPr>
            </w:pPr>
            <w:r>
              <w:rPr>
                <w:rFonts w:hint="eastAsia" w:ascii="微软雅黑" w:hAnsi="微软雅黑" w:eastAsia="微软雅黑" w:cs="微软雅黑"/>
                <w:b/>
                <w:bCs/>
                <w:i w:val="0"/>
                <w:iCs w:val="0"/>
                <w:caps w:val="0"/>
                <w:color w:val="606266"/>
                <w:spacing w:val="0"/>
                <w:kern w:val="0"/>
                <w:sz w:val="21"/>
                <w:szCs w:val="21"/>
                <w:lang w:val="en-US" w:eastAsia="zh-CN" w:bidi="ar"/>
              </w:rPr>
              <w:t>预算金额（万元）</w:t>
            </w:r>
          </w:p>
        </w:tc>
        <w:tc>
          <w:tcPr>
            <w:tcW w:w="1500" w:type="dxa"/>
            <w:tcBorders>
              <w:top w:val="single" w:color="EBEEF5" w:sz="6" w:space="0"/>
              <w:left w:val="single" w:color="EBEEF5" w:sz="6" w:space="0"/>
              <w:bottom w:val="single" w:color="EBEEF5" w:sz="6" w:space="0"/>
            </w:tcBorders>
            <w:shd w:val="clear" w:color="auto" w:fill="FFFFFF"/>
            <w:vAlign w:val="center"/>
          </w:tcPr>
          <w:p w14:paraId="13748F7D">
            <w:pPr>
              <w:keepNext w:val="0"/>
              <w:keepLines w:val="0"/>
              <w:widowControl/>
              <w:suppressLineNumbers w:val="0"/>
              <w:jc w:val="center"/>
              <w:rPr>
                <w:rFonts w:hint="eastAsia" w:ascii="微软雅黑" w:hAnsi="微软雅黑" w:eastAsia="微软雅黑" w:cs="微软雅黑"/>
                <w:b/>
                <w:bCs/>
                <w:i w:val="0"/>
                <w:iCs w:val="0"/>
                <w:caps w:val="0"/>
                <w:color w:val="606266"/>
                <w:spacing w:val="0"/>
                <w:sz w:val="21"/>
                <w:szCs w:val="21"/>
              </w:rPr>
            </w:pPr>
            <w:r>
              <w:rPr>
                <w:rFonts w:hint="eastAsia" w:ascii="微软雅黑" w:hAnsi="微软雅黑" w:eastAsia="微软雅黑" w:cs="微软雅黑"/>
                <w:b/>
                <w:bCs/>
                <w:i w:val="0"/>
                <w:iCs w:val="0"/>
                <w:caps w:val="0"/>
                <w:color w:val="606266"/>
                <w:spacing w:val="0"/>
                <w:kern w:val="0"/>
                <w:sz w:val="21"/>
                <w:szCs w:val="21"/>
                <w:lang w:val="en-US" w:eastAsia="zh-CN" w:bidi="ar"/>
              </w:rPr>
              <w:t>预计采购时间</w:t>
            </w:r>
          </w:p>
        </w:tc>
        <w:tc>
          <w:tcPr>
            <w:tcW w:w="3000" w:type="dxa"/>
            <w:tcBorders>
              <w:top w:val="single" w:color="EBEEF5" w:sz="6" w:space="0"/>
              <w:left w:val="single" w:color="EBEEF5" w:sz="6" w:space="0"/>
              <w:bottom w:val="single" w:color="EBEEF5" w:sz="6" w:space="0"/>
              <w:right w:val="single" w:color="EBEEF5" w:sz="6" w:space="0"/>
            </w:tcBorders>
            <w:shd w:val="clear" w:color="auto" w:fill="FFFFFF"/>
            <w:vAlign w:val="center"/>
          </w:tcPr>
          <w:p w14:paraId="50789E01">
            <w:pPr>
              <w:keepNext w:val="0"/>
              <w:keepLines w:val="0"/>
              <w:widowControl/>
              <w:suppressLineNumbers w:val="0"/>
              <w:jc w:val="center"/>
              <w:rPr>
                <w:rFonts w:hint="eastAsia" w:ascii="微软雅黑" w:hAnsi="微软雅黑" w:eastAsia="微软雅黑" w:cs="微软雅黑"/>
                <w:b/>
                <w:bCs/>
                <w:i w:val="0"/>
                <w:iCs w:val="0"/>
                <w:caps w:val="0"/>
                <w:color w:val="606266"/>
                <w:spacing w:val="0"/>
                <w:sz w:val="21"/>
                <w:szCs w:val="21"/>
              </w:rPr>
            </w:pPr>
            <w:r>
              <w:rPr>
                <w:rFonts w:hint="eastAsia" w:ascii="微软雅黑" w:hAnsi="微软雅黑" w:eastAsia="微软雅黑" w:cs="微软雅黑"/>
                <w:b/>
                <w:bCs/>
                <w:i w:val="0"/>
                <w:iCs w:val="0"/>
                <w:caps w:val="0"/>
                <w:color w:val="606266"/>
                <w:spacing w:val="0"/>
                <w:kern w:val="0"/>
                <w:sz w:val="21"/>
                <w:szCs w:val="21"/>
                <w:lang w:val="en-US" w:eastAsia="zh-CN" w:bidi="ar"/>
              </w:rPr>
              <w:t>备注</w:t>
            </w:r>
          </w:p>
        </w:tc>
      </w:tr>
      <w:tr w14:paraId="41AF0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15" w:type="dxa"/>
        </w:trPr>
        <w:tc>
          <w:tcPr>
            <w:tcW w:w="0" w:type="auto"/>
            <w:tcBorders>
              <w:left w:val="single" w:color="EBEEF5" w:sz="6" w:space="0"/>
              <w:bottom w:val="single" w:color="EBEEF5" w:sz="6" w:space="0"/>
            </w:tcBorders>
            <w:shd w:val="clear" w:color="auto" w:fill="FFFFFF"/>
            <w:vAlign w:val="center"/>
          </w:tcPr>
          <w:p w14:paraId="7BE831C4">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1</w:t>
            </w:r>
          </w:p>
        </w:tc>
        <w:tc>
          <w:tcPr>
            <w:tcW w:w="0" w:type="auto"/>
            <w:tcBorders>
              <w:left w:val="single" w:color="EBEEF5" w:sz="6" w:space="0"/>
              <w:bottom w:val="single" w:color="EBEEF5" w:sz="6" w:space="0"/>
            </w:tcBorders>
            <w:shd w:val="clear" w:color="auto" w:fill="FFFFFF"/>
            <w:vAlign w:val="center"/>
          </w:tcPr>
          <w:p w14:paraId="66300692">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北京市城市管理委员会机关</w:t>
            </w:r>
          </w:p>
        </w:tc>
        <w:tc>
          <w:tcPr>
            <w:tcW w:w="0" w:type="auto"/>
            <w:tcBorders>
              <w:left w:val="single" w:color="EBEEF5" w:sz="6" w:space="0"/>
              <w:bottom w:val="single" w:color="EBEEF5" w:sz="6" w:space="0"/>
            </w:tcBorders>
            <w:shd w:val="clear" w:color="auto" w:fill="FFFFFF"/>
            <w:vAlign w:val="center"/>
          </w:tcPr>
          <w:p w14:paraId="652461F4">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规划类课题</w:t>
            </w:r>
          </w:p>
        </w:tc>
        <w:tc>
          <w:tcPr>
            <w:tcW w:w="0" w:type="auto"/>
            <w:tcBorders>
              <w:left w:val="single" w:color="EBEEF5" w:sz="6" w:space="0"/>
              <w:bottom w:val="single" w:color="EBEEF5" w:sz="6" w:space="0"/>
            </w:tcBorders>
            <w:shd w:val="clear" w:color="auto" w:fill="FFFFFF"/>
            <w:vAlign w:val="center"/>
          </w:tcPr>
          <w:p w14:paraId="39764F36">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采购数量：1,采购目标：符合北京市城市发展目标，助力首都高质量发展及全国科技创新中心建设，按价值导向分篇章编制规划，对夜间照明进行系统布局，严控优选节点，塑造北京城市文化特色与品牌影响力并对重点区域照明效果提出风貌指引；明确实施计划，切实指导后续城市照明建设、管理工作。规划目标需关注民生，促进夜经济繁荣；响应国家政策，推动科技创新与产业创新融合，充分考虑存量优化与增量建设的平衡，保障可持续发展。,采购要求：规划编制工作需开展充分的调研，收集完备的素材、数据资料，开展全面分析评估，明确规划目标和策略，精心组织编写规划文本，按规定完成审批-发布流程，符合国家和行业标准，满足采购人提出的质量要求。在完成规划编制服务后，要提供后续规划培训、宣贯等服务。规划编制过程中需符合国家、行业标准及采购人要求，保障信息安全。项目时限要求为：采购完成后1年。</w:t>
            </w:r>
          </w:p>
        </w:tc>
        <w:tc>
          <w:tcPr>
            <w:tcW w:w="0" w:type="auto"/>
            <w:tcBorders>
              <w:left w:val="single" w:color="EBEEF5" w:sz="6" w:space="0"/>
              <w:bottom w:val="single" w:color="EBEEF5" w:sz="6" w:space="0"/>
            </w:tcBorders>
            <w:shd w:val="clear" w:color="auto" w:fill="FFFFFF"/>
            <w:vAlign w:val="center"/>
          </w:tcPr>
          <w:p w14:paraId="5918FD5F">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300</w:t>
            </w:r>
          </w:p>
        </w:tc>
        <w:tc>
          <w:tcPr>
            <w:tcW w:w="0" w:type="auto"/>
            <w:tcBorders>
              <w:left w:val="single" w:color="EBEEF5" w:sz="6" w:space="0"/>
              <w:bottom w:val="single" w:color="EBEEF5" w:sz="6" w:space="0"/>
            </w:tcBorders>
            <w:shd w:val="clear" w:color="auto" w:fill="FFFFFF"/>
            <w:vAlign w:val="center"/>
          </w:tcPr>
          <w:p w14:paraId="12B368D5">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2025-04</w:t>
            </w:r>
          </w:p>
        </w:tc>
        <w:tc>
          <w:tcPr>
            <w:tcW w:w="0" w:type="auto"/>
            <w:tcBorders>
              <w:left w:val="single" w:color="EBEEF5" w:sz="6" w:space="0"/>
              <w:bottom w:val="single" w:color="EBEEF5" w:sz="6" w:space="0"/>
              <w:right w:val="single" w:color="EBEEF5" w:sz="6" w:space="0"/>
            </w:tcBorders>
            <w:shd w:val="clear" w:color="auto" w:fill="FFFFFF"/>
            <w:vAlign w:val="center"/>
          </w:tcPr>
          <w:p w14:paraId="56FAA0D6">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北京市十五五时期城市照明发展规划</w:t>
            </w:r>
          </w:p>
        </w:tc>
      </w:tr>
      <w:tr w14:paraId="1F9BC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15" w:type="dxa"/>
        </w:trPr>
        <w:tc>
          <w:tcPr>
            <w:tcW w:w="0" w:type="auto"/>
            <w:tcBorders>
              <w:left w:val="single" w:color="EBEEF5" w:sz="6" w:space="0"/>
              <w:bottom w:val="single" w:color="EBEEF5" w:sz="6" w:space="0"/>
            </w:tcBorders>
            <w:shd w:val="clear" w:color="auto" w:fill="FFFFFF"/>
            <w:vAlign w:val="center"/>
          </w:tcPr>
          <w:p w14:paraId="41ED97ED">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2</w:t>
            </w:r>
          </w:p>
        </w:tc>
        <w:tc>
          <w:tcPr>
            <w:tcW w:w="0" w:type="auto"/>
            <w:tcBorders>
              <w:left w:val="single" w:color="EBEEF5" w:sz="6" w:space="0"/>
              <w:bottom w:val="single" w:color="EBEEF5" w:sz="6" w:space="0"/>
            </w:tcBorders>
            <w:shd w:val="clear" w:color="auto" w:fill="FFFFFF"/>
            <w:vAlign w:val="center"/>
          </w:tcPr>
          <w:p w14:paraId="65D65273">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北京市城市管理委员会机关</w:t>
            </w:r>
          </w:p>
        </w:tc>
        <w:tc>
          <w:tcPr>
            <w:tcW w:w="0" w:type="auto"/>
            <w:tcBorders>
              <w:left w:val="single" w:color="EBEEF5" w:sz="6" w:space="0"/>
              <w:bottom w:val="single" w:color="EBEEF5" w:sz="6" w:space="0"/>
            </w:tcBorders>
            <w:shd w:val="clear" w:color="auto" w:fill="FFFFFF"/>
            <w:vAlign w:val="center"/>
          </w:tcPr>
          <w:p w14:paraId="3820B6C3">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固体废弃物管理服务</w:t>
            </w:r>
          </w:p>
        </w:tc>
        <w:tc>
          <w:tcPr>
            <w:tcW w:w="0" w:type="auto"/>
            <w:tcBorders>
              <w:left w:val="single" w:color="EBEEF5" w:sz="6" w:space="0"/>
              <w:bottom w:val="single" w:color="EBEEF5" w:sz="6" w:space="0"/>
            </w:tcBorders>
            <w:shd w:val="clear" w:color="auto" w:fill="FFFFFF"/>
            <w:vAlign w:val="center"/>
          </w:tcPr>
          <w:p w14:paraId="75490C03">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采购数量：1,采购目标：对城市和农村居住户生活垃圾产生量开展调查，获取家庭户生活垃圾产生量等相关数据。利用不同居住户各类垃圾的产生量，结合人口数量、人均收入、消费水平、物业费收费标准等影响因素，应用数学方法确定影响生活垃圾产生量的主要影响因素，优化居民户生活垃圾产生量预测模型，提出生活垃圾分类管理措施和建议。,采购要求：首都功能核心区、中心城区、平原新城和生态涵养区至少各选1个区共5个区开展调查，选取380个居住户及2000户志愿者进行垃圾产生量调查，调查时间12个月，每个居住户及志愿者每月调查一次，每次调查连续3天，包含2个工作日和1个周末，法定节假日增加调查次数。调查数据和分析结果满足项目要求，可以为北京市生活垃圾精细化管理提供支撑，甲方验收通过后结项。</w:t>
            </w:r>
          </w:p>
        </w:tc>
        <w:tc>
          <w:tcPr>
            <w:tcW w:w="0" w:type="auto"/>
            <w:tcBorders>
              <w:left w:val="single" w:color="EBEEF5" w:sz="6" w:space="0"/>
              <w:bottom w:val="single" w:color="EBEEF5" w:sz="6" w:space="0"/>
            </w:tcBorders>
            <w:shd w:val="clear" w:color="auto" w:fill="FFFFFF"/>
            <w:vAlign w:val="center"/>
          </w:tcPr>
          <w:p w14:paraId="01FB7895">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112.2294</w:t>
            </w:r>
          </w:p>
        </w:tc>
        <w:tc>
          <w:tcPr>
            <w:tcW w:w="0" w:type="auto"/>
            <w:tcBorders>
              <w:left w:val="single" w:color="EBEEF5" w:sz="6" w:space="0"/>
              <w:bottom w:val="single" w:color="EBEEF5" w:sz="6" w:space="0"/>
            </w:tcBorders>
            <w:shd w:val="clear" w:color="auto" w:fill="FFFFFF"/>
            <w:vAlign w:val="center"/>
          </w:tcPr>
          <w:p w14:paraId="51F7D3A5">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2025-07</w:t>
            </w:r>
          </w:p>
        </w:tc>
        <w:tc>
          <w:tcPr>
            <w:tcW w:w="0" w:type="auto"/>
            <w:tcBorders>
              <w:left w:val="single" w:color="EBEEF5" w:sz="6" w:space="0"/>
              <w:bottom w:val="single" w:color="EBEEF5" w:sz="6" w:space="0"/>
              <w:right w:val="single" w:color="EBEEF5" w:sz="6" w:space="0"/>
            </w:tcBorders>
            <w:shd w:val="clear" w:color="auto" w:fill="FFFFFF"/>
            <w:vAlign w:val="center"/>
          </w:tcPr>
          <w:p w14:paraId="6242A5E6">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2025年北京市居住户生活垃圾产生量现状调查分析服务</w:t>
            </w:r>
          </w:p>
        </w:tc>
      </w:tr>
      <w:tr w14:paraId="2FC18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15" w:type="dxa"/>
        </w:trPr>
        <w:tc>
          <w:tcPr>
            <w:tcW w:w="0" w:type="auto"/>
            <w:tcBorders>
              <w:left w:val="single" w:color="EBEEF5" w:sz="6" w:space="0"/>
              <w:bottom w:val="single" w:color="EBEEF5" w:sz="6" w:space="0"/>
            </w:tcBorders>
            <w:shd w:val="clear" w:color="auto" w:fill="FFFFFF"/>
            <w:vAlign w:val="center"/>
          </w:tcPr>
          <w:p w14:paraId="061D7AAA">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3</w:t>
            </w:r>
          </w:p>
        </w:tc>
        <w:tc>
          <w:tcPr>
            <w:tcW w:w="0" w:type="auto"/>
            <w:tcBorders>
              <w:left w:val="single" w:color="EBEEF5" w:sz="6" w:space="0"/>
              <w:bottom w:val="single" w:color="EBEEF5" w:sz="6" w:space="0"/>
            </w:tcBorders>
            <w:shd w:val="clear" w:color="auto" w:fill="FFFFFF"/>
            <w:vAlign w:val="center"/>
          </w:tcPr>
          <w:p w14:paraId="5358C7DF">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北京市城市管理委员会机关</w:t>
            </w:r>
          </w:p>
        </w:tc>
        <w:tc>
          <w:tcPr>
            <w:tcW w:w="0" w:type="auto"/>
            <w:tcBorders>
              <w:left w:val="single" w:color="EBEEF5" w:sz="6" w:space="0"/>
              <w:bottom w:val="single" w:color="EBEEF5" w:sz="6" w:space="0"/>
            </w:tcBorders>
            <w:shd w:val="clear" w:color="auto" w:fill="FFFFFF"/>
            <w:vAlign w:val="center"/>
          </w:tcPr>
          <w:p w14:paraId="00EEDBBE">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固体废弃物管理服务</w:t>
            </w:r>
          </w:p>
        </w:tc>
        <w:tc>
          <w:tcPr>
            <w:tcW w:w="0" w:type="auto"/>
            <w:tcBorders>
              <w:left w:val="single" w:color="EBEEF5" w:sz="6" w:space="0"/>
              <w:bottom w:val="single" w:color="EBEEF5" w:sz="6" w:space="0"/>
            </w:tcBorders>
            <w:shd w:val="clear" w:color="auto" w:fill="FFFFFF"/>
            <w:vAlign w:val="center"/>
          </w:tcPr>
          <w:p w14:paraId="6F77DA68">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采购数量：1,采购目标：对全市居住小区（村）、社会单位等开展生活垃圾分类日常检查，定期形成检查报告，通过问卷调查掌握居民参与生活垃圾分类情况，为月度考评等工作提供数据支撑。精准研判行业市民热线情况，了解居民关心关注的主要问题，以及问题多发点位分布情况，研判重点工作趋势，辅助工作决策，促进成效保持。,采购要求：每月对1500个以上居住小区、村、社会单位、密闭式清洁站等开展日常运行检查，形成日报告1000期以上，月报告36期，年报告3期；完成月度居民诉求分析报告12期；月度4500人次以上问卷调查并形成月报告36期；完成季度专项分析报告12期。服务期限拟定2025.8-2026.7，项目成果按期提交并满足质量安全规范，甲方验收通过后结项。</w:t>
            </w:r>
          </w:p>
        </w:tc>
        <w:tc>
          <w:tcPr>
            <w:tcW w:w="0" w:type="auto"/>
            <w:tcBorders>
              <w:left w:val="single" w:color="EBEEF5" w:sz="6" w:space="0"/>
              <w:bottom w:val="single" w:color="EBEEF5" w:sz="6" w:space="0"/>
            </w:tcBorders>
            <w:shd w:val="clear" w:color="auto" w:fill="FFFFFF"/>
            <w:vAlign w:val="center"/>
          </w:tcPr>
          <w:p w14:paraId="7D1D9404">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493.58392</w:t>
            </w:r>
          </w:p>
        </w:tc>
        <w:tc>
          <w:tcPr>
            <w:tcW w:w="0" w:type="auto"/>
            <w:tcBorders>
              <w:left w:val="single" w:color="EBEEF5" w:sz="6" w:space="0"/>
              <w:bottom w:val="single" w:color="EBEEF5" w:sz="6" w:space="0"/>
            </w:tcBorders>
            <w:shd w:val="clear" w:color="auto" w:fill="FFFFFF"/>
            <w:vAlign w:val="center"/>
          </w:tcPr>
          <w:p w14:paraId="20560EED">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2025-06</w:t>
            </w:r>
          </w:p>
        </w:tc>
        <w:tc>
          <w:tcPr>
            <w:tcW w:w="0" w:type="auto"/>
            <w:tcBorders>
              <w:left w:val="single" w:color="EBEEF5" w:sz="6" w:space="0"/>
              <w:bottom w:val="single" w:color="EBEEF5" w:sz="6" w:space="0"/>
              <w:right w:val="single" w:color="EBEEF5" w:sz="6" w:space="0"/>
            </w:tcBorders>
            <w:shd w:val="clear" w:color="auto" w:fill="FFFFFF"/>
            <w:vAlign w:val="center"/>
          </w:tcPr>
          <w:p w14:paraId="169A3997">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2025年北京市生活垃圾分类日常运行检查服务</w:t>
            </w:r>
          </w:p>
        </w:tc>
      </w:tr>
    </w:tbl>
    <w:p w14:paraId="1959D059">
      <w:pPr>
        <w:pStyle w:val="3"/>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right="0" w:rightChars="0" w:firstLine="480" w:firstLineChars="200"/>
        <w:jc w:val="left"/>
        <w:textAlignment w:val="auto"/>
        <w:outlineLvl w:val="9"/>
        <w:rPr>
          <w:color w:val="auto"/>
        </w:rPr>
      </w:pPr>
    </w:p>
    <w:p w14:paraId="1745A6BA">
      <w:pPr>
        <w:pStyle w:val="3"/>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right="0" w:rightChars="0" w:firstLine="480" w:firstLineChars="200"/>
        <w:jc w:val="left"/>
        <w:textAlignment w:val="auto"/>
        <w:outlineLvl w:val="9"/>
        <w:rPr>
          <w:rFonts w:hint="default" w:ascii="Times New Roman" w:hAnsi="Times New Roman" w:cs="Times New Roman"/>
          <w:i w:val="0"/>
          <w:iCs w:val="0"/>
          <w:caps w:val="0"/>
          <w:color w:val="auto"/>
          <w:spacing w:val="0"/>
          <w:sz w:val="27"/>
          <w:szCs w:val="27"/>
          <w:shd w:val="clear" w:color="auto" w:fill="FFFFFF"/>
        </w:rPr>
      </w:pPr>
      <w:r>
        <w:rPr>
          <w:color w:val="auto"/>
        </w:rPr>
        <w:t>本次公开的采购意向是本单位及下级单位政府采购工作的初步安排，具体采购项目情况以相关采购公告和采购文件为准。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4C0DC6"/>
    <w:rsid w:val="111C07A1"/>
    <w:rsid w:val="22D95601"/>
    <w:rsid w:val="2B77145F"/>
    <w:rsid w:val="46C70843"/>
    <w:rsid w:val="49B61502"/>
    <w:rsid w:val="691B7C5A"/>
    <w:rsid w:val="79C71503"/>
    <w:rsid w:val="79CE3D72"/>
    <w:rsid w:val="7A2F20E2"/>
    <w:rsid w:val="7F4C0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1333</Words>
  <Characters>1427</Characters>
  <Lines>0</Lines>
  <Paragraphs>0</Paragraphs>
  <TotalTime>38</TotalTime>
  <ScaleCrop>false</ScaleCrop>
  <LinksUpToDate>false</LinksUpToDate>
  <CharactersWithSpaces>1436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2025-02-17T02:29:00Z</dcterms:created>
  <dc:creator> </dc:creator>
  <cp:lastModifiedBy>洪硕</cp:lastModifiedBy>
  <dcterms:modified xsi:type="dcterms:W3CDTF">2025-03-24T07:51:07Z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820D2F0A0E7A4B6A81ED2AAB3F6C1B35_13</vt:lpwstr>
  </property>
  <property fmtid="{D5CDD505-2E9C-101B-9397-08002B2CF9AE}" pid="4" name="KSOTemplateDocerSaveRecord">
    <vt:lpwstr>eyJoZGlkIjoiN2EzMjNhYmEzY2U3YjA0MmMwZmM0NzM3ZjdlNTFlYWEiLCJ1c2VySWQiOiIyMTcxMjA1MDgifQ==</vt:lpwstr>
  </property>
</Properties>
</file>