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9C075"/>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82F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6519C4">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bookmarkStart w:id="0" w:name="_Hlk88835528"/>
            <w:bookmarkEnd w:id="0"/>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7169F71">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1"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27.180</w:t>
            </w:r>
            <w:r>
              <w:rPr>
                <w:rFonts w:ascii="黑体" w:hAnsi="黑体" w:eastAsia="黑体"/>
                <w:sz w:val="21"/>
                <w:szCs w:val="21"/>
              </w:rPr>
              <w:fldChar w:fldCharType="end"/>
            </w:r>
            <w:bookmarkEnd w:id="1"/>
          </w:p>
        </w:tc>
      </w:tr>
      <w:tr w14:paraId="457E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A638234">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leftFromText="180" w:rightFromText="180" w:vertAnchor="text" w:horzAnchor="margin" w:tblpXSpec="right" w:tblpY="-96"/>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A05FDF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9A1EDD2">
                  <w:pPr>
                    <w:pStyle w:val="52"/>
                    <w:framePr w:wrap="notBeside" w:vAnchor="page" w:hAnchor="page" w:x="1372" w:y="568"/>
                    <w:rPr>
                      <w:rFonts w:hint="eastAsia" w:ascii="宋体" w:hAnsi="宋体"/>
                      <w:sz w:val="28"/>
                      <w:szCs w:val="28"/>
                    </w:rPr>
                  </w:pPr>
                  <w:r>
                    <w:drawing>
                      <wp:inline distT="0" distB="0" distL="0" distR="0">
                        <wp:extent cx="796290" cy="397510"/>
                        <wp:effectExtent l="0" t="0" r="3810" b="2540"/>
                        <wp:docPr id="2102549458" name="图片 210254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49458" name="图片 2102549458"/>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r>
                    <w:instrText xml:space="preserve"> FORMTEXT </w:instrText>
                  </w:r>
                  <w:r>
                    <w:fldChar w:fldCharType="separate"/>
                  </w:r>
                  <w:r>
                    <w:t>11</w:t>
                  </w:r>
                  <w:r>
                    <w:fldChar w:fldCharType="end"/>
                  </w:r>
                </w:p>
              </w:tc>
            </w:tr>
          </w:tbl>
          <w:p w14:paraId="37052E3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19</w:t>
            </w:r>
            <w:r>
              <w:rPr>
                <w:rFonts w:ascii="黑体" w:hAnsi="黑体" w:eastAsia="黑体"/>
                <w:sz w:val="21"/>
                <w:szCs w:val="21"/>
              </w:rPr>
              <w:fldChar w:fldCharType="end"/>
            </w:r>
            <w:bookmarkEnd w:id="2"/>
          </w:p>
        </w:tc>
      </w:tr>
    </w:tbl>
    <w:p w14:paraId="7A60A73A">
      <w:pPr>
        <w:pStyle w:val="53"/>
        <w:framePr w:w="9639" w:h="624" w:hRule="exact" w:hSpace="181" w:vSpace="181"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3"/>
    <w:p w14:paraId="75726FFB">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2098B8C">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571CD8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74F4835">
      <w:pPr>
        <w:pStyle w:val="53"/>
        <w:framePr w:w="9639" w:h="6976" w:hRule="exact" w:hSpace="0" w:vSpace="0" w:hAnchor="page" w:y="6408"/>
        <w:jc w:val="center"/>
        <w:rPr>
          <w:rFonts w:hint="eastAsia" w:ascii="黑体" w:hAnsi="黑体" w:eastAsia="黑体"/>
          <w:b w:val="0"/>
          <w:bCs w:val="0"/>
          <w:w w:val="100"/>
        </w:rPr>
      </w:pPr>
    </w:p>
    <w:p w14:paraId="2B6EBB14">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电力储能系统建设运行规范</w:t>
      </w:r>
      <w:r>
        <w:fldChar w:fldCharType="end"/>
      </w:r>
      <w:bookmarkEnd w:id="9"/>
    </w:p>
    <w:p w14:paraId="1AB0DFA9">
      <w:pPr>
        <w:framePr w:w="9639" w:h="6974" w:hRule="exact" w:wrap="around" w:vAnchor="page" w:hAnchor="page" w:x="1419" w:y="6408" w:anchorLock="1"/>
        <w:ind w:left="-1418"/>
      </w:pPr>
    </w:p>
    <w:p w14:paraId="3FFA3330">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construction and operation of electrical energy storage systems</w:t>
      </w:r>
      <w:r>
        <w:rPr>
          <w:rFonts w:ascii="黑体" w:hAnsi="黑体" w:eastAsia="黑体"/>
          <w:szCs w:val="28"/>
        </w:rPr>
        <w:fldChar w:fldCharType="end"/>
      </w:r>
      <w:bookmarkEnd w:id="10"/>
    </w:p>
    <w:p w14:paraId="05F73558">
      <w:pPr>
        <w:framePr w:w="9639" w:h="6974" w:hRule="exact" w:wrap="around" w:vAnchor="page" w:hAnchor="page" w:x="1419" w:y="6408" w:anchorLock="1"/>
        <w:spacing w:line="760" w:lineRule="exact"/>
        <w:ind w:left="-1418"/>
      </w:pPr>
    </w:p>
    <w:p w14:paraId="0C39F2BB">
      <w:pPr>
        <w:pStyle w:val="128"/>
        <w:framePr w:w="9639" w:h="6974" w:hRule="exact" w:wrap="around" w:vAnchor="page" w:hAnchor="page" w:x="1419" w:y="6408" w:anchorLock="1"/>
        <w:textAlignment w:val="bottom"/>
        <w:rPr>
          <w:rFonts w:eastAsia="黑体"/>
          <w:szCs w:val="28"/>
        </w:rPr>
      </w:pPr>
    </w:p>
    <w:p w14:paraId="209D71E5">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r>
        <w:rPr>
          <w:rFonts w:hint="eastAsia"/>
          <w:sz w:val="24"/>
          <w:szCs w:val="28"/>
        </w:rPr>
        <w:t>（征求意见稿）</w:t>
      </w:r>
    </w:p>
    <w:p w14:paraId="7E217E6F">
      <w:pPr>
        <w:pStyle w:val="128"/>
        <w:framePr w:w="9639" w:h="6974" w:hRule="exact" w:wrap="around" w:vAnchor="page" w:hAnchor="page" w:x="1419" w:y="6408" w:anchorLock="1"/>
        <w:spacing w:before="440" w:after="160"/>
        <w:textAlignment w:val="bottom"/>
        <w:rPr>
          <w:sz w:val="24"/>
          <w:szCs w:val="28"/>
        </w:rPr>
      </w:pPr>
    </w:p>
    <w:p w14:paraId="49678D92">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7E25C00">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33E18B8">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03689AB">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124F0F6">
      <w:pPr>
        <w:pStyle w:val="154"/>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7B814AA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B706030">
      <w:pPr>
        <w:pStyle w:val="94"/>
        <w:spacing w:after="468"/>
        <w:rPr>
          <w:rFonts w:hint="eastAsia"/>
        </w:rPr>
      </w:pPr>
      <w:bookmarkStart w:id="21" w:name="BookMark1"/>
      <w:bookmarkStart w:id="22" w:name="_Toc186442871"/>
      <w:bookmarkStart w:id="23" w:name="_Toc90387415"/>
      <w:r>
        <w:rPr>
          <w:rFonts w:hint="eastAsia"/>
          <w:spacing w:val="320"/>
        </w:rPr>
        <w:t>目</w:t>
      </w:r>
      <w:r>
        <w:rPr>
          <w:rFonts w:hint="eastAsia"/>
        </w:rPr>
        <w:t>次</w:t>
      </w:r>
    </w:p>
    <w:p w14:paraId="1FE6A7E7">
      <w:pPr>
        <w:pStyle w:val="20"/>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"_Toc190781033"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_Toc190781033 \h</w:instrText>
      </w:r>
      <w:r>
        <w:rPr>
          <w:rFonts w:hint="eastAsia"/>
        </w:rPr>
        <w:instrText xml:space="preserve"> </w:instrText>
      </w:r>
      <w:r>
        <w:fldChar w:fldCharType="separate"/>
      </w:r>
      <w:r>
        <w:t>III</w:t>
      </w:r>
      <w:r>
        <w:rPr>
          <w:rFonts w:hint="eastAsia"/>
        </w:rPr>
        <w:fldChar w:fldCharType="end"/>
      </w:r>
      <w:r>
        <w:rPr>
          <w:rFonts w:hint="eastAsia"/>
        </w:rPr>
        <w:fldChar w:fldCharType="end"/>
      </w:r>
    </w:p>
    <w:p w14:paraId="05E870BD">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"_Toc190781034"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_Toc190781034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879E408">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"_Toc190781035"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_Toc190781035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B3C9707">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"_Toc190781036"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_Toc190781036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5F29C53">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"_Toc190781037" </w:instrText>
      </w:r>
      <w:r>
        <w:fldChar w:fldCharType="separate"/>
      </w:r>
      <w:r>
        <w:rPr>
          <w:rStyle w:val="34"/>
          <w:rFonts w:hint="eastAsia"/>
        </w:rPr>
        <w:t>4</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_Toc190781037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323A7F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"_Toc190781038" </w:instrText>
      </w:r>
      <w:r>
        <w:fldChar w:fldCharType="separate"/>
      </w:r>
      <w:r>
        <w:rPr>
          <w:rStyle w:val="34"/>
          <w:rFonts w:hint="eastAsia"/>
          <w14:scene3d>
            <w14:lightRig w14:rig="threePt" w14:dir="t">
              <w14:rot w14:lat="0" w14:lon="0" w14:rev="0"/>
            </w14:lightRig>
          </w14:scene3d>
        </w:rPr>
        <w:t>4.1</w:t>
      </w:r>
      <w:r>
        <w:rPr>
          <w:rStyle w:val="34"/>
          <w14:scene3d>
            <w14:lightRig w14:rig="threePt" w14:dir="t">
              <w14:rot w14:lat="0" w14:lon="0" w14:rev="0"/>
            </w14:lightRig>
          </w14:scene3d>
        </w:rPr>
        <w:t xml:space="preserve"> </w:t>
      </w:r>
      <w:r>
        <w:rPr>
          <w:rStyle w:val="34"/>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_Toc190781038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A92EF7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"_Toc190781039" </w:instrText>
      </w:r>
      <w:r>
        <w:fldChar w:fldCharType="separate"/>
      </w:r>
      <w:r>
        <w:rPr>
          <w:rStyle w:val="34"/>
          <w:rFonts w:hint="eastAsia"/>
          <w14:scene3d>
            <w14:lightRig w14:rig="threePt" w14:dir="t">
              <w14:rot w14:lat="0" w14:lon="0" w14:rev="0"/>
            </w14:lightRig>
          </w14:scene3d>
        </w:rPr>
        <w:t>4.2</w:t>
      </w:r>
      <w:r>
        <w:rPr>
          <w:rStyle w:val="34"/>
          <w14:scene3d>
            <w14:lightRig w14:rig="threePt" w14:dir="t">
              <w14:rot w14:lat="0" w14:lon="0" w14:rev="0"/>
            </w14:lightRig>
          </w14:scene3d>
        </w:rPr>
        <w:t xml:space="preserve"> </w:t>
      </w:r>
      <w:r>
        <w:rPr>
          <w:rStyle w:val="34"/>
          <w:rFonts w:hint="eastAsia"/>
        </w:rPr>
        <w:t xml:space="preserve"> 系统分类</w:t>
      </w:r>
      <w:r>
        <w:rPr>
          <w:rFonts w:hint="eastAsia"/>
        </w:rPr>
        <w:tab/>
      </w:r>
      <w:r>
        <w:rPr>
          <w:rFonts w:hint="eastAsia"/>
        </w:rPr>
        <w:fldChar w:fldCharType="begin"/>
      </w:r>
      <w:r>
        <w:rPr>
          <w:rFonts w:hint="eastAsia"/>
        </w:rPr>
        <w:instrText xml:space="preserve"> </w:instrText>
      </w:r>
      <w:r>
        <w:instrText xml:space="preserve">PAGEREF _Toc190781039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BDC02B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"_Toc190781040" </w:instrText>
      </w:r>
      <w:r>
        <w:fldChar w:fldCharType="separate"/>
      </w:r>
      <w:r>
        <w:rPr>
          <w:rStyle w:val="34"/>
          <w:rFonts w:hint="eastAsia"/>
          <w14:scene3d>
            <w14:lightRig w14:rig="threePt" w14:dir="t">
              <w14:rot w14:lat="0" w14:lon="0" w14:rev="0"/>
            </w14:lightRig>
          </w14:scene3d>
        </w:rPr>
        <w:t>4.3</w:t>
      </w:r>
      <w:r>
        <w:rPr>
          <w:rStyle w:val="34"/>
          <w14:scene3d>
            <w14:lightRig w14:rig="threePt" w14:dir="t">
              <w14:rot w14:lat="0" w14:lon="0" w14:rev="0"/>
            </w14:lightRig>
          </w14:scene3d>
        </w:rPr>
        <w:t xml:space="preserve"> </w:t>
      </w:r>
      <w:r>
        <w:rPr>
          <w:rStyle w:val="34"/>
          <w:rFonts w:hint="eastAsia"/>
        </w:rPr>
        <w:t xml:space="preserve"> 风险识别</w:t>
      </w:r>
      <w:r>
        <w:rPr>
          <w:rFonts w:hint="eastAsia"/>
        </w:rPr>
        <w:tab/>
      </w:r>
      <w:r>
        <w:rPr>
          <w:rFonts w:hint="eastAsia"/>
        </w:rPr>
        <w:fldChar w:fldCharType="begin"/>
      </w:r>
      <w:r>
        <w:rPr>
          <w:rFonts w:hint="eastAsia"/>
        </w:rPr>
        <w:instrText xml:space="preserve"> </w:instrText>
      </w:r>
      <w:r>
        <w:instrText xml:space="preserve">PAGEREF _Toc190781040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7FB475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"_Toc190781041" </w:instrText>
      </w:r>
      <w:r>
        <w:fldChar w:fldCharType="separate"/>
      </w:r>
      <w:r>
        <w:rPr>
          <w:rStyle w:val="34"/>
          <w:rFonts w:hint="eastAsia"/>
          <w14:scene3d>
            <w14:lightRig w14:rig="threePt" w14:dir="t">
              <w14:rot w14:lat="0" w14:lon="0" w14:rev="0"/>
            </w14:lightRig>
          </w14:scene3d>
        </w:rPr>
        <w:t>4.4</w:t>
      </w:r>
      <w:r>
        <w:rPr>
          <w:rStyle w:val="34"/>
          <w14:scene3d>
            <w14:lightRig w14:rig="threePt" w14:dir="t">
              <w14:rot w14:lat="0" w14:lon="0" w14:rev="0"/>
            </w14:lightRig>
          </w14:scene3d>
        </w:rPr>
        <w:t xml:space="preserve"> </w:t>
      </w:r>
      <w:r>
        <w:rPr>
          <w:rStyle w:val="34"/>
          <w:rFonts w:hint="eastAsia"/>
        </w:rPr>
        <w:t xml:space="preserve"> 应用要求</w:t>
      </w:r>
      <w:r>
        <w:rPr>
          <w:rFonts w:hint="eastAsia"/>
        </w:rPr>
        <w:tab/>
      </w:r>
      <w:r>
        <w:rPr>
          <w:rFonts w:hint="eastAsia"/>
        </w:rPr>
        <w:fldChar w:fldCharType="begin"/>
      </w:r>
      <w:r>
        <w:rPr>
          <w:rFonts w:hint="eastAsia"/>
        </w:rPr>
        <w:instrText xml:space="preserve"> </w:instrText>
      </w:r>
      <w:r>
        <w:instrText xml:space="preserve">PAGEREF _Toc190781041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4FD3D4E">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"_Toc190781042" </w:instrText>
      </w:r>
      <w:r>
        <w:fldChar w:fldCharType="separate"/>
      </w:r>
      <w:r>
        <w:rPr>
          <w:rStyle w:val="34"/>
          <w:rFonts w:hint="eastAsia"/>
        </w:rPr>
        <w:t>5</w:t>
      </w:r>
      <w:r>
        <w:rPr>
          <w:rStyle w:val="34"/>
        </w:rPr>
        <w:t xml:space="preserve"> </w:t>
      </w:r>
      <w:r>
        <w:rPr>
          <w:rStyle w:val="34"/>
          <w:rFonts w:hint="eastAsia"/>
        </w:rPr>
        <w:t xml:space="preserve"> 设计</w:t>
      </w:r>
      <w:r>
        <w:rPr>
          <w:rFonts w:hint="eastAsia"/>
        </w:rPr>
        <w:tab/>
      </w:r>
      <w:r>
        <w:rPr>
          <w:rFonts w:hint="eastAsia"/>
        </w:rPr>
        <w:fldChar w:fldCharType="begin"/>
      </w:r>
      <w:r>
        <w:rPr>
          <w:rFonts w:hint="eastAsia"/>
        </w:rPr>
        <w:instrText xml:space="preserve"> </w:instrText>
      </w:r>
      <w:r>
        <w:instrText xml:space="preserve">PAGEREF _Toc190781042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550B88B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"_Toc190781043" </w:instrText>
      </w:r>
      <w:r>
        <w:fldChar w:fldCharType="separate"/>
      </w:r>
      <w:r>
        <w:rPr>
          <w:rStyle w:val="34"/>
          <w:rFonts w:hint="eastAsia"/>
          <w14:scene3d>
            <w14:lightRig w14:rig="threePt" w14:dir="t">
              <w14:rot w14:lat="0" w14:lon="0" w14:rev="0"/>
            </w14:lightRig>
          </w14:scene3d>
        </w:rPr>
        <w:t>5.1</w:t>
      </w:r>
      <w:r>
        <w:rPr>
          <w:rStyle w:val="34"/>
          <w14:scene3d>
            <w14:lightRig w14:rig="threePt" w14:dir="t">
              <w14:rot w14:lat="0" w14:lon="0" w14:rev="0"/>
            </w14:lightRig>
          </w14:scene3d>
        </w:rPr>
        <w:t xml:space="preserve"> </w:t>
      </w:r>
      <w:r>
        <w:rPr>
          <w:rStyle w:val="34"/>
          <w:rFonts w:hint="eastAsia"/>
        </w:rPr>
        <w:t xml:space="preserve"> 选址原则</w:t>
      </w:r>
      <w:r>
        <w:rPr>
          <w:rFonts w:hint="eastAsia"/>
        </w:rPr>
        <w:tab/>
      </w:r>
      <w:r>
        <w:rPr>
          <w:rFonts w:hint="eastAsia"/>
        </w:rPr>
        <w:fldChar w:fldCharType="begin"/>
      </w:r>
      <w:r>
        <w:rPr>
          <w:rFonts w:hint="eastAsia"/>
        </w:rPr>
        <w:instrText xml:space="preserve"> </w:instrText>
      </w:r>
      <w:r>
        <w:instrText xml:space="preserve">PAGEREF _Toc190781043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8F6C4F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"_Toc190781044" </w:instrText>
      </w:r>
      <w:r>
        <w:fldChar w:fldCharType="separate"/>
      </w:r>
      <w:r>
        <w:rPr>
          <w:rStyle w:val="34"/>
          <w:rFonts w:hint="eastAsia"/>
          <w14:scene3d>
            <w14:lightRig w14:rig="threePt" w14:dir="t">
              <w14:rot w14:lat="0" w14:lon="0" w14:rev="0"/>
            </w14:lightRig>
          </w14:scene3d>
        </w:rPr>
        <w:t>5.2</w:t>
      </w:r>
      <w:r>
        <w:rPr>
          <w:rStyle w:val="34"/>
          <w14:scene3d>
            <w14:lightRig w14:rig="threePt" w14:dir="t">
              <w14:rot w14:lat="0" w14:lon="0" w14:rev="0"/>
            </w14:lightRig>
          </w14:scene3d>
        </w:rPr>
        <w:t xml:space="preserve"> </w:t>
      </w:r>
      <w:r>
        <w:rPr>
          <w:rStyle w:val="34"/>
          <w:rFonts w:hint="eastAsia"/>
        </w:rPr>
        <w:t xml:space="preserve"> 布局</w:t>
      </w:r>
      <w:r>
        <w:rPr>
          <w:rFonts w:hint="eastAsia"/>
        </w:rPr>
        <w:tab/>
      </w:r>
      <w:r>
        <w:rPr>
          <w:rFonts w:hint="eastAsia"/>
        </w:rPr>
        <w:fldChar w:fldCharType="begin"/>
      </w:r>
      <w:r>
        <w:rPr>
          <w:rFonts w:hint="eastAsia"/>
        </w:rPr>
        <w:instrText xml:space="preserve"> </w:instrText>
      </w:r>
      <w:r>
        <w:instrText xml:space="preserve">PAGEREF _Toc190781044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7EA160C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"_Toc190781045" </w:instrText>
      </w:r>
      <w:r>
        <w:fldChar w:fldCharType="separate"/>
      </w:r>
      <w:r>
        <w:rPr>
          <w:rStyle w:val="34"/>
          <w:rFonts w:hint="eastAsia"/>
          <w14:scene3d>
            <w14:lightRig w14:rig="threePt" w14:dir="t">
              <w14:rot w14:lat="0" w14:lon="0" w14:rev="0"/>
            </w14:lightRig>
          </w14:scene3d>
        </w:rPr>
        <w:t>5.3</w:t>
      </w:r>
      <w:r>
        <w:rPr>
          <w:rStyle w:val="34"/>
          <w14:scene3d>
            <w14:lightRig w14:rig="threePt" w14:dir="t">
              <w14:rot w14:lat="0" w14:lon="0" w14:rev="0"/>
            </w14:lightRig>
          </w14:scene3d>
        </w:rPr>
        <w:t xml:space="preserve"> </w:t>
      </w:r>
      <w:r>
        <w:rPr>
          <w:rStyle w:val="34"/>
          <w:rFonts w:hint="eastAsia"/>
        </w:rPr>
        <w:t xml:space="preserve"> 电气一次</w:t>
      </w:r>
      <w:r>
        <w:rPr>
          <w:rFonts w:hint="eastAsia"/>
        </w:rPr>
        <w:tab/>
      </w:r>
      <w:r>
        <w:rPr>
          <w:rFonts w:hint="eastAsia"/>
        </w:rPr>
        <w:fldChar w:fldCharType="begin"/>
      </w:r>
      <w:r>
        <w:rPr>
          <w:rFonts w:hint="eastAsia"/>
        </w:rPr>
        <w:instrText xml:space="preserve"> </w:instrText>
      </w:r>
      <w:r>
        <w:instrText xml:space="preserve">PAGEREF _Toc190781045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5AA8A27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"_Toc190781046" </w:instrText>
      </w:r>
      <w:r>
        <w:fldChar w:fldCharType="separate"/>
      </w:r>
      <w:r>
        <w:rPr>
          <w:rStyle w:val="34"/>
          <w:rFonts w:hint="eastAsia"/>
          <w14:scene3d>
            <w14:lightRig w14:rig="threePt" w14:dir="t">
              <w14:rot w14:lat="0" w14:lon="0" w14:rev="0"/>
            </w14:lightRig>
          </w14:scene3d>
        </w:rPr>
        <w:t>5.4</w:t>
      </w:r>
      <w:r>
        <w:rPr>
          <w:rStyle w:val="34"/>
          <w14:scene3d>
            <w14:lightRig w14:rig="threePt" w14:dir="t">
              <w14:rot w14:lat="0" w14:lon="0" w14:rev="0"/>
            </w14:lightRig>
          </w14:scene3d>
        </w:rPr>
        <w:t xml:space="preserve"> </w:t>
      </w:r>
      <w:r>
        <w:rPr>
          <w:rStyle w:val="34"/>
          <w:rFonts w:hint="eastAsia"/>
        </w:rPr>
        <w:t xml:space="preserve"> 系统及电气二次</w:t>
      </w:r>
      <w:r>
        <w:rPr>
          <w:rFonts w:hint="eastAsia"/>
        </w:rPr>
        <w:tab/>
      </w:r>
      <w:r>
        <w:rPr>
          <w:rFonts w:hint="eastAsia"/>
        </w:rPr>
        <w:fldChar w:fldCharType="begin"/>
      </w:r>
      <w:r>
        <w:rPr>
          <w:rFonts w:hint="eastAsia"/>
        </w:rPr>
        <w:instrText xml:space="preserve"> </w:instrText>
      </w:r>
      <w:r>
        <w:instrText xml:space="preserve">PAGEREF _Toc190781046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2C54A4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"_Toc190781047" </w:instrText>
      </w:r>
      <w:r>
        <w:fldChar w:fldCharType="separate"/>
      </w:r>
      <w:r>
        <w:rPr>
          <w:rStyle w:val="34"/>
          <w:rFonts w:hint="eastAsia"/>
          <w14:scene3d>
            <w14:lightRig w14:rig="threePt" w14:dir="t">
              <w14:rot w14:lat="0" w14:lon="0" w14:rev="0"/>
            </w14:lightRig>
          </w14:scene3d>
        </w:rPr>
        <w:t>5.5</w:t>
      </w:r>
      <w:r>
        <w:rPr>
          <w:rStyle w:val="34"/>
          <w14:scene3d>
            <w14:lightRig w14:rig="threePt" w14:dir="t">
              <w14:rot w14:lat="0" w14:lon="0" w14:rev="0"/>
            </w14:lightRig>
          </w14:scene3d>
        </w:rPr>
        <w:t xml:space="preserve"> </w:t>
      </w:r>
      <w:r>
        <w:rPr>
          <w:rStyle w:val="34"/>
          <w:rFonts w:hint="eastAsia"/>
        </w:rPr>
        <w:t xml:space="preserve"> 土建</w:t>
      </w:r>
      <w:r>
        <w:rPr>
          <w:rFonts w:hint="eastAsia"/>
        </w:rPr>
        <w:tab/>
      </w:r>
      <w:r>
        <w:rPr>
          <w:rFonts w:hint="eastAsia"/>
        </w:rPr>
        <w:fldChar w:fldCharType="begin"/>
      </w:r>
      <w:r>
        <w:rPr>
          <w:rFonts w:hint="eastAsia"/>
        </w:rPr>
        <w:instrText xml:space="preserve"> </w:instrText>
      </w:r>
      <w:r>
        <w:instrText xml:space="preserve">PAGEREF _Toc190781047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81CC3C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"_Toc190781048" </w:instrText>
      </w:r>
      <w:r>
        <w:fldChar w:fldCharType="separate"/>
      </w:r>
      <w:r>
        <w:rPr>
          <w:rStyle w:val="34"/>
          <w:rFonts w:hint="eastAsia"/>
          <w14:scene3d>
            <w14:lightRig w14:rig="threePt" w14:dir="t">
              <w14:rot w14:lat="0" w14:lon="0" w14:rev="0"/>
            </w14:lightRig>
          </w14:scene3d>
        </w:rPr>
        <w:t>5.6</w:t>
      </w:r>
      <w:r>
        <w:rPr>
          <w:rStyle w:val="34"/>
          <w14:scene3d>
            <w14:lightRig w14:rig="threePt" w14:dir="t">
              <w14:rot w14:lat="0" w14:lon="0" w14:rev="0"/>
            </w14:lightRig>
          </w14:scene3d>
        </w:rPr>
        <w:t xml:space="preserve"> </w:t>
      </w:r>
      <w:r>
        <w:rPr>
          <w:rStyle w:val="34"/>
          <w:rFonts w:hint="eastAsia"/>
        </w:rPr>
        <w:t xml:space="preserve"> 供暖通风与空气调节</w:t>
      </w:r>
      <w:r>
        <w:rPr>
          <w:rFonts w:hint="eastAsia"/>
        </w:rPr>
        <w:tab/>
      </w:r>
      <w:r>
        <w:rPr>
          <w:rFonts w:hint="eastAsia"/>
        </w:rPr>
        <w:fldChar w:fldCharType="begin"/>
      </w:r>
      <w:r>
        <w:rPr>
          <w:rFonts w:hint="eastAsia"/>
        </w:rPr>
        <w:instrText xml:space="preserve"> </w:instrText>
      </w:r>
      <w:r>
        <w:instrText xml:space="preserve">PAGEREF _Toc190781048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127ECFB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"_Toc190781049" </w:instrText>
      </w:r>
      <w:r>
        <w:fldChar w:fldCharType="separate"/>
      </w:r>
      <w:r>
        <w:rPr>
          <w:rStyle w:val="34"/>
          <w:rFonts w:hint="eastAsia"/>
          <w14:scene3d>
            <w14:lightRig w14:rig="threePt" w14:dir="t">
              <w14:rot w14:lat="0" w14:lon="0" w14:rev="0"/>
            </w14:lightRig>
          </w14:scene3d>
        </w:rPr>
        <w:t>5.7</w:t>
      </w:r>
      <w:r>
        <w:rPr>
          <w:rStyle w:val="34"/>
          <w14:scene3d>
            <w14:lightRig w14:rig="threePt" w14:dir="t">
              <w14:rot w14:lat="0" w14:lon="0" w14:rev="0"/>
            </w14:lightRig>
          </w14:scene3d>
        </w:rPr>
        <w:t xml:space="preserve"> </w:t>
      </w:r>
      <w:r>
        <w:rPr>
          <w:rStyle w:val="34"/>
          <w:rFonts w:hint="eastAsia"/>
        </w:rPr>
        <w:t xml:space="preserve"> 给水和排水</w:t>
      </w:r>
      <w:r>
        <w:rPr>
          <w:rFonts w:hint="eastAsia"/>
        </w:rPr>
        <w:tab/>
      </w:r>
      <w:r>
        <w:rPr>
          <w:rFonts w:hint="eastAsia"/>
        </w:rPr>
        <w:fldChar w:fldCharType="begin"/>
      </w:r>
      <w:r>
        <w:rPr>
          <w:rFonts w:hint="eastAsia"/>
        </w:rPr>
        <w:instrText xml:space="preserve"> </w:instrText>
      </w:r>
      <w:r>
        <w:instrText xml:space="preserve">PAGEREF _Toc190781049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089F743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"_Toc190781050" </w:instrText>
      </w:r>
      <w:r>
        <w:fldChar w:fldCharType="separate"/>
      </w:r>
      <w:r>
        <w:rPr>
          <w:rStyle w:val="34"/>
          <w:rFonts w:hint="eastAsia"/>
          <w14:scene3d>
            <w14:lightRig w14:rig="threePt" w14:dir="t">
              <w14:rot w14:lat="0" w14:lon="0" w14:rev="0"/>
            </w14:lightRig>
          </w14:scene3d>
        </w:rPr>
        <w:t>5.8</w:t>
      </w:r>
      <w:r>
        <w:rPr>
          <w:rStyle w:val="34"/>
          <w14:scene3d>
            <w14:lightRig w14:rig="threePt" w14:dir="t">
              <w14:rot w14:lat="0" w14:lon="0" w14:rev="0"/>
            </w14:lightRig>
          </w14:scene3d>
        </w:rPr>
        <w:t xml:space="preserve"> </w:t>
      </w:r>
      <w:r>
        <w:rPr>
          <w:rStyle w:val="34"/>
          <w:rFonts w:hint="eastAsia"/>
        </w:rPr>
        <w:t xml:space="preserve"> 消防安全</w:t>
      </w:r>
      <w:r>
        <w:rPr>
          <w:rFonts w:hint="eastAsia"/>
        </w:rPr>
        <w:tab/>
      </w:r>
      <w:r>
        <w:rPr>
          <w:rFonts w:hint="eastAsia"/>
        </w:rPr>
        <w:fldChar w:fldCharType="begin"/>
      </w:r>
      <w:r>
        <w:rPr>
          <w:rFonts w:hint="eastAsia"/>
        </w:rPr>
        <w:instrText xml:space="preserve"> </w:instrText>
      </w:r>
      <w:r>
        <w:instrText xml:space="preserve">PAGEREF _Toc190781050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04DA5585">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"_Toc190781051" </w:instrText>
      </w:r>
      <w:r>
        <w:fldChar w:fldCharType="separate"/>
      </w:r>
      <w:r>
        <w:rPr>
          <w:rStyle w:val="34"/>
          <w:rFonts w:hint="eastAsia"/>
        </w:rPr>
        <w:t>6</w:t>
      </w:r>
      <w:r>
        <w:rPr>
          <w:rStyle w:val="34"/>
        </w:rPr>
        <w:t xml:space="preserve"> </w:t>
      </w:r>
      <w:r>
        <w:rPr>
          <w:rStyle w:val="34"/>
          <w:rFonts w:hint="eastAsia"/>
        </w:rPr>
        <w:t xml:space="preserve"> 施工</w:t>
      </w:r>
      <w:r>
        <w:rPr>
          <w:rFonts w:hint="eastAsia"/>
        </w:rPr>
        <w:tab/>
      </w:r>
      <w:r>
        <w:rPr>
          <w:rFonts w:hint="eastAsia"/>
        </w:rPr>
        <w:fldChar w:fldCharType="begin"/>
      </w:r>
      <w:r>
        <w:rPr>
          <w:rFonts w:hint="eastAsia"/>
        </w:rPr>
        <w:instrText xml:space="preserve"> </w:instrText>
      </w:r>
      <w:r>
        <w:instrText xml:space="preserve">PAGEREF _Toc190781051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4428E77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"_Toc190781052" </w:instrText>
      </w:r>
      <w:r>
        <w:fldChar w:fldCharType="separate"/>
      </w:r>
      <w:r>
        <w:rPr>
          <w:rStyle w:val="34"/>
          <w:rFonts w:hint="eastAsia"/>
          <w14:scene3d>
            <w14:lightRig w14:rig="threePt" w14:dir="t">
              <w14:rot w14:lat="0" w14:lon="0" w14:rev="0"/>
            </w14:lightRig>
          </w14:scene3d>
        </w:rPr>
        <w:t>6.1</w:t>
      </w:r>
      <w:r>
        <w:rPr>
          <w:rStyle w:val="34"/>
          <w14:scene3d>
            <w14:lightRig w14:rig="threePt" w14:dir="t">
              <w14:rot w14:lat="0" w14:lon="0" w14:rev="0"/>
            </w14:lightRig>
          </w14:scene3d>
        </w:rPr>
        <w:t xml:space="preserve"> </w:t>
      </w:r>
      <w:r>
        <w:rPr>
          <w:rStyle w:val="34"/>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_Toc190781052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6273314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"_Toc190781053" </w:instrText>
      </w:r>
      <w:r>
        <w:fldChar w:fldCharType="separate"/>
      </w:r>
      <w:r>
        <w:rPr>
          <w:rStyle w:val="34"/>
          <w:rFonts w:hint="eastAsia"/>
          <w14:scene3d>
            <w14:lightRig w14:rig="threePt" w14:dir="t">
              <w14:rot w14:lat="0" w14:lon="0" w14:rev="0"/>
            </w14:lightRig>
          </w14:scene3d>
        </w:rPr>
        <w:t>6.2</w:t>
      </w:r>
      <w:r>
        <w:rPr>
          <w:rStyle w:val="34"/>
          <w14:scene3d>
            <w14:lightRig w14:rig="threePt" w14:dir="t">
              <w14:rot w14:lat="0" w14:lon="0" w14:rev="0"/>
            </w14:lightRig>
          </w14:scene3d>
        </w:rPr>
        <w:t xml:space="preserve"> </w:t>
      </w:r>
      <w:r>
        <w:rPr>
          <w:rStyle w:val="34"/>
          <w:rFonts w:hint="eastAsia"/>
        </w:rPr>
        <w:t xml:space="preserve"> 土建工程施工</w:t>
      </w:r>
      <w:r>
        <w:rPr>
          <w:rFonts w:hint="eastAsia"/>
        </w:rPr>
        <w:tab/>
      </w:r>
      <w:r>
        <w:rPr>
          <w:rFonts w:hint="eastAsia"/>
        </w:rPr>
        <w:fldChar w:fldCharType="begin"/>
      </w:r>
      <w:r>
        <w:rPr>
          <w:rFonts w:hint="eastAsia"/>
        </w:rPr>
        <w:instrText xml:space="preserve"> </w:instrText>
      </w:r>
      <w:r>
        <w:instrText xml:space="preserve">PAGEREF _Toc190781053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16202C6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"_Toc190781054" </w:instrText>
      </w:r>
      <w:r>
        <w:fldChar w:fldCharType="separate"/>
      </w:r>
      <w:r>
        <w:rPr>
          <w:rStyle w:val="34"/>
          <w:rFonts w:hint="eastAsia"/>
          <w14:scene3d>
            <w14:lightRig w14:rig="threePt" w14:dir="t">
              <w14:rot w14:lat="0" w14:lon="0" w14:rev="0"/>
            </w14:lightRig>
          </w14:scene3d>
        </w:rPr>
        <w:t>6.3</w:t>
      </w:r>
      <w:r>
        <w:rPr>
          <w:rStyle w:val="34"/>
          <w14:scene3d>
            <w14:lightRig w14:rig="threePt" w14:dir="t">
              <w14:rot w14:lat="0" w14:lon="0" w14:rev="0"/>
            </w14:lightRig>
          </w14:scene3d>
        </w:rPr>
        <w:t xml:space="preserve"> </w:t>
      </w:r>
      <w:r>
        <w:rPr>
          <w:rStyle w:val="34"/>
          <w:rFonts w:hint="eastAsia"/>
        </w:rPr>
        <w:t xml:space="preserve"> 电气工程施工</w:t>
      </w:r>
      <w:r>
        <w:rPr>
          <w:rFonts w:hint="eastAsia"/>
        </w:rPr>
        <w:tab/>
      </w:r>
      <w:r>
        <w:rPr>
          <w:rFonts w:hint="eastAsia"/>
        </w:rPr>
        <w:fldChar w:fldCharType="begin"/>
      </w:r>
      <w:r>
        <w:rPr>
          <w:rFonts w:hint="eastAsia"/>
        </w:rPr>
        <w:instrText xml:space="preserve"> </w:instrText>
      </w:r>
      <w:r>
        <w:instrText xml:space="preserve">PAGEREF _Toc190781054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4DA139D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"_Toc190781055" </w:instrText>
      </w:r>
      <w:r>
        <w:fldChar w:fldCharType="separate"/>
      </w:r>
      <w:r>
        <w:rPr>
          <w:rStyle w:val="34"/>
          <w:rFonts w:hint="eastAsia"/>
          <w14:scene3d>
            <w14:lightRig w14:rig="threePt" w14:dir="t">
              <w14:rot w14:lat="0" w14:lon="0" w14:rev="0"/>
            </w14:lightRig>
          </w14:scene3d>
        </w:rPr>
        <w:t>6.4</w:t>
      </w:r>
      <w:r>
        <w:rPr>
          <w:rStyle w:val="34"/>
          <w14:scene3d>
            <w14:lightRig w14:rig="threePt" w14:dir="t">
              <w14:rot w14:lat="0" w14:lon="0" w14:rev="0"/>
            </w14:lightRig>
          </w14:scene3d>
        </w:rPr>
        <w:t xml:space="preserve"> </w:t>
      </w:r>
      <w:r>
        <w:rPr>
          <w:rStyle w:val="34"/>
          <w:rFonts w:hint="eastAsia"/>
        </w:rPr>
        <w:t xml:space="preserve"> 供暖通风、给排水施工</w:t>
      </w:r>
      <w:r>
        <w:rPr>
          <w:rFonts w:hint="eastAsia"/>
        </w:rPr>
        <w:tab/>
      </w:r>
      <w:r>
        <w:rPr>
          <w:rFonts w:hint="eastAsia"/>
        </w:rPr>
        <w:fldChar w:fldCharType="begin"/>
      </w:r>
      <w:r>
        <w:rPr>
          <w:rFonts w:hint="eastAsia"/>
        </w:rPr>
        <w:instrText xml:space="preserve"> </w:instrText>
      </w:r>
      <w:r>
        <w:instrText xml:space="preserve">PAGEREF _Toc190781055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583A1EE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"_Toc190781056" </w:instrText>
      </w:r>
      <w:r>
        <w:fldChar w:fldCharType="separate"/>
      </w:r>
      <w:r>
        <w:rPr>
          <w:rStyle w:val="34"/>
          <w:rFonts w:hint="eastAsia"/>
          <w14:scene3d>
            <w14:lightRig w14:rig="threePt" w14:dir="t">
              <w14:rot w14:lat="0" w14:lon="0" w14:rev="0"/>
            </w14:lightRig>
          </w14:scene3d>
        </w:rPr>
        <w:t>6.5</w:t>
      </w:r>
      <w:r>
        <w:rPr>
          <w:rStyle w:val="34"/>
          <w14:scene3d>
            <w14:lightRig w14:rig="threePt" w14:dir="t">
              <w14:rot w14:lat="0" w14:lon="0" w14:rev="0"/>
            </w14:lightRig>
          </w14:scene3d>
        </w:rPr>
        <w:t xml:space="preserve"> </w:t>
      </w:r>
      <w:r>
        <w:rPr>
          <w:rStyle w:val="34"/>
          <w:rFonts w:hint="eastAsia"/>
        </w:rPr>
        <w:t xml:space="preserve"> 消防工程施工</w:t>
      </w:r>
      <w:r>
        <w:rPr>
          <w:rFonts w:hint="eastAsia"/>
        </w:rPr>
        <w:tab/>
      </w:r>
      <w:r>
        <w:rPr>
          <w:rFonts w:hint="eastAsia"/>
        </w:rPr>
        <w:fldChar w:fldCharType="begin"/>
      </w:r>
      <w:r>
        <w:rPr>
          <w:rFonts w:hint="eastAsia"/>
        </w:rPr>
        <w:instrText xml:space="preserve"> </w:instrText>
      </w:r>
      <w:r>
        <w:instrText xml:space="preserve">PAGEREF _Toc190781056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2D8600C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"_Toc190781057" </w:instrText>
      </w:r>
      <w:r>
        <w:fldChar w:fldCharType="separate"/>
      </w:r>
      <w:r>
        <w:rPr>
          <w:rStyle w:val="34"/>
          <w:rFonts w:hint="eastAsia"/>
          <w14:scene3d>
            <w14:lightRig w14:rig="threePt" w14:dir="t">
              <w14:rot w14:lat="0" w14:lon="0" w14:rev="0"/>
            </w14:lightRig>
          </w14:scene3d>
        </w:rPr>
        <w:t>6.6</w:t>
      </w:r>
      <w:r>
        <w:rPr>
          <w:rStyle w:val="34"/>
          <w14:scene3d>
            <w14:lightRig w14:rig="threePt" w14:dir="t">
              <w14:rot w14:lat="0" w14:lon="0" w14:rev="0"/>
            </w14:lightRig>
          </w14:scene3d>
        </w:rPr>
        <w:t xml:space="preserve"> </w:t>
      </w:r>
      <w:r>
        <w:rPr>
          <w:rStyle w:val="34"/>
          <w:rFonts w:hint="eastAsia"/>
        </w:rPr>
        <w:t xml:space="preserve"> 施工环境与保护</w:t>
      </w:r>
      <w:r>
        <w:rPr>
          <w:rFonts w:hint="eastAsia"/>
        </w:rPr>
        <w:tab/>
      </w:r>
      <w:r>
        <w:rPr>
          <w:rFonts w:hint="eastAsia"/>
        </w:rPr>
        <w:fldChar w:fldCharType="begin"/>
      </w:r>
      <w:r>
        <w:rPr>
          <w:rFonts w:hint="eastAsia"/>
        </w:rPr>
        <w:instrText xml:space="preserve"> </w:instrText>
      </w:r>
      <w:r>
        <w:instrText xml:space="preserve">PAGEREF _Toc190781057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66FB125E">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"_Toc190781058" </w:instrText>
      </w:r>
      <w:r>
        <w:fldChar w:fldCharType="separate"/>
      </w:r>
      <w:r>
        <w:rPr>
          <w:rStyle w:val="34"/>
          <w:rFonts w:hint="eastAsia"/>
        </w:rPr>
        <w:t>7</w:t>
      </w:r>
      <w:r>
        <w:rPr>
          <w:rStyle w:val="34"/>
        </w:rPr>
        <w:t xml:space="preserve"> </w:t>
      </w:r>
      <w:r>
        <w:rPr>
          <w:rStyle w:val="34"/>
          <w:rFonts w:hint="eastAsia"/>
        </w:rPr>
        <w:t xml:space="preserve"> 验收</w:t>
      </w:r>
      <w:r>
        <w:rPr>
          <w:rFonts w:hint="eastAsia"/>
        </w:rPr>
        <w:tab/>
      </w:r>
      <w:r>
        <w:rPr>
          <w:rFonts w:hint="eastAsia"/>
        </w:rPr>
        <w:fldChar w:fldCharType="begin"/>
      </w:r>
      <w:r>
        <w:rPr>
          <w:rFonts w:hint="eastAsia"/>
        </w:rPr>
        <w:instrText xml:space="preserve"> </w:instrText>
      </w:r>
      <w:r>
        <w:instrText xml:space="preserve">PAGEREF _Toc190781058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2E12AE3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"_Toc190781059" </w:instrText>
      </w:r>
      <w:r>
        <w:fldChar w:fldCharType="separate"/>
      </w:r>
      <w:r>
        <w:rPr>
          <w:rStyle w:val="34"/>
          <w:rFonts w:hint="eastAsia"/>
          <w14:scene3d>
            <w14:lightRig w14:rig="threePt" w14:dir="t">
              <w14:rot w14:lat="0" w14:lon="0" w14:rev="0"/>
            </w14:lightRig>
          </w14:scene3d>
        </w:rPr>
        <w:t>7.1</w:t>
      </w:r>
      <w:r>
        <w:rPr>
          <w:rStyle w:val="34"/>
          <w14:scene3d>
            <w14:lightRig w14:rig="threePt" w14:dir="t">
              <w14:rot w14:lat="0" w14:lon="0" w14:rev="0"/>
            </w14:lightRig>
          </w14:scene3d>
        </w:rPr>
        <w:t xml:space="preserve"> </w:t>
      </w:r>
      <w:r>
        <w:rPr>
          <w:rStyle w:val="34"/>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_Toc190781059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2843E0C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"_Toc190781060" </w:instrText>
      </w:r>
      <w:r>
        <w:fldChar w:fldCharType="separate"/>
      </w:r>
      <w:r>
        <w:rPr>
          <w:rStyle w:val="34"/>
          <w:rFonts w:hint="eastAsia"/>
          <w14:scene3d>
            <w14:lightRig w14:rig="threePt" w14:dir="t">
              <w14:rot w14:lat="0" w14:lon="0" w14:rev="0"/>
            </w14:lightRig>
          </w14:scene3d>
        </w:rPr>
        <w:t>7.2</w:t>
      </w:r>
      <w:r>
        <w:rPr>
          <w:rStyle w:val="34"/>
          <w14:scene3d>
            <w14:lightRig w14:rig="threePt" w14:dir="t">
              <w14:rot w14:lat="0" w14:lon="0" w14:rev="0"/>
            </w14:lightRig>
          </w14:scene3d>
        </w:rPr>
        <w:t xml:space="preserve"> </w:t>
      </w:r>
      <w:r>
        <w:rPr>
          <w:rStyle w:val="34"/>
          <w:rFonts w:hint="eastAsia"/>
        </w:rPr>
        <w:t xml:space="preserve"> 建设工程验收</w:t>
      </w:r>
      <w:r>
        <w:rPr>
          <w:rFonts w:hint="eastAsia"/>
        </w:rPr>
        <w:tab/>
      </w:r>
      <w:r>
        <w:rPr>
          <w:rFonts w:hint="eastAsia"/>
        </w:rPr>
        <w:fldChar w:fldCharType="begin"/>
      </w:r>
      <w:r>
        <w:rPr>
          <w:rFonts w:hint="eastAsia"/>
        </w:rPr>
        <w:instrText xml:space="preserve"> </w:instrText>
      </w:r>
      <w:r>
        <w:instrText xml:space="preserve">PAGEREF _Toc190781060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58C21A8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"_Toc190781061" </w:instrText>
      </w:r>
      <w:r>
        <w:fldChar w:fldCharType="separate"/>
      </w:r>
      <w:r>
        <w:rPr>
          <w:rStyle w:val="34"/>
          <w:rFonts w:hint="eastAsia"/>
          <w14:scene3d>
            <w14:lightRig w14:rig="threePt" w14:dir="t">
              <w14:rot w14:lat="0" w14:lon="0" w14:rev="0"/>
            </w14:lightRig>
          </w14:scene3d>
        </w:rPr>
        <w:t>7.3</w:t>
      </w:r>
      <w:r>
        <w:rPr>
          <w:rStyle w:val="34"/>
          <w14:scene3d>
            <w14:lightRig w14:rig="threePt" w14:dir="t">
              <w14:rot w14:lat="0" w14:lon="0" w14:rev="0"/>
            </w14:lightRig>
          </w14:scene3d>
        </w:rPr>
        <w:t xml:space="preserve"> </w:t>
      </w:r>
      <w:r>
        <w:rPr>
          <w:rStyle w:val="34"/>
          <w:rFonts w:hint="eastAsia"/>
        </w:rPr>
        <w:t xml:space="preserve"> 启动验收</w:t>
      </w:r>
      <w:r>
        <w:rPr>
          <w:rFonts w:hint="eastAsia"/>
        </w:rPr>
        <w:tab/>
      </w:r>
      <w:r>
        <w:rPr>
          <w:rFonts w:hint="eastAsia"/>
        </w:rPr>
        <w:fldChar w:fldCharType="begin"/>
      </w:r>
      <w:r>
        <w:rPr>
          <w:rFonts w:hint="eastAsia"/>
        </w:rPr>
        <w:instrText xml:space="preserve"> </w:instrText>
      </w:r>
      <w:r>
        <w:instrText xml:space="preserve">PAGEREF _Toc190781061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1D4683A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"_Toc190781062" </w:instrText>
      </w:r>
      <w:r>
        <w:fldChar w:fldCharType="separate"/>
      </w:r>
      <w:r>
        <w:rPr>
          <w:rStyle w:val="34"/>
          <w:rFonts w:hint="eastAsia"/>
          <w14:scene3d>
            <w14:lightRig w14:rig="threePt" w14:dir="t">
              <w14:rot w14:lat="0" w14:lon="0" w14:rev="0"/>
            </w14:lightRig>
          </w14:scene3d>
        </w:rPr>
        <w:t>7.4</w:t>
      </w:r>
      <w:r>
        <w:rPr>
          <w:rStyle w:val="34"/>
          <w14:scene3d>
            <w14:lightRig w14:rig="threePt" w14:dir="t">
              <w14:rot w14:lat="0" w14:lon="0" w14:rev="0"/>
            </w14:lightRig>
          </w14:scene3d>
        </w:rPr>
        <w:t xml:space="preserve"> </w:t>
      </w:r>
      <w:r>
        <w:rPr>
          <w:rStyle w:val="34"/>
          <w:rFonts w:hint="eastAsia"/>
        </w:rPr>
        <w:t xml:space="preserve"> 并网验收</w:t>
      </w:r>
      <w:r>
        <w:rPr>
          <w:rFonts w:hint="eastAsia"/>
        </w:rPr>
        <w:tab/>
      </w:r>
      <w:r>
        <w:rPr>
          <w:rFonts w:hint="eastAsia"/>
        </w:rPr>
        <w:fldChar w:fldCharType="begin"/>
      </w:r>
      <w:r>
        <w:rPr>
          <w:rFonts w:hint="eastAsia"/>
        </w:rPr>
        <w:instrText xml:space="preserve"> </w:instrText>
      </w:r>
      <w:r>
        <w:instrText xml:space="preserve">PAGEREF _Toc190781062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18857FB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"_Toc190781063" </w:instrText>
      </w:r>
      <w:r>
        <w:fldChar w:fldCharType="separate"/>
      </w:r>
      <w:r>
        <w:rPr>
          <w:rStyle w:val="34"/>
          <w:rFonts w:hint="eastAsia"/>
          <w14:scene3d>
            <w14:lightRig w14:rig="threePt" w14:dir="t">
              <w14:rot w14:lat="0" w14:lon="0" w14:rev="0"/>
            </w14:lightRig>
          </w14:scene3d>
        </w:rPr>
        <w:t>7.5</w:t>
      </w:r>
      <w:r>
        <w:rPr>
          <w:rStyle w:val="34"/>
          <w14:scene3d>
            <w14:lightRig w14:rig="threePt" w14:dir="t">
              <w14:rot w14:lat="0" w14:lon="0" w14:rev="0"/>
            </w14:lightRig>
          </w14:scene3d>
        </w:rPr>
        <w:t xml:space="preserve"> </w:t>
      </w:r>
      <w:r>
        <w:rPr>
          <w:rStyle w:val="34"/>
          <w:rFonts w:hint="eastAsia"/>
        </w:rPr>
        <w:t xml:space="preserve"> 试运行验收</w:t>
      </w:r>
      <w:r>
        <w:rPr>
          <w:rFonts w:hint="eastAsia"/>
        </w:rPr>
        <w:tab/>
      </w:r>
      <w:r>
        <w:rPr>
          <w:rFonts w:hint="eastAsia"/>
        </w:rPr>
        <w:fldChar w:fldCharType="begin"/>
      </w:r>
      <w:r>
        <w:rPr>
          <w:rFonts w:hint="eastAsia"/>
        </w:rPr>
        <w:instrText xml:space="preserve"> </w:instrText>
      </w:r>
      <w:r>
        <w:instrText xml:space="preserve">PAGEREF _Toc190781063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7C2EF28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"_Toc190781064" </w:instrText>
      </w:r>
      <w:r>
        <w:fldChar w:fldCharType="separate"/>
      </w:r>
      <w:r>
        <w:rPr>
          <w:rStyle w:val="34"/>
          <w:rFonts w:hint="eastAsia"/>
          <w14:scene3d>
            <w14:lightRig w14:rig="threePt" w14:dir="t">
              <w14:rot w14:lat="0" w14:lon="0" w14:rev="0"/>
            </w14:lightRig>
          </w14:scene3d>
        </w:rPr>
        <w:t>7.6</w:t>
      </w:r>
      <w:r>
        <w:rPr>
          <w:rStyle w:val="34"/>
          <w14:scene3d>
            <w14:lightRig w14:rig="threePt" w14:dir="t">
              <w14:rot w14:lat="0" w14:lon="0" w14:rev="0"/>
            </w14:lightRig>
          </w14:scene3d>
        </w:rPr>
        <w:t xml:space="preserve"> </w:t>
      </w:r>
      <w:r>
        <w:rPr>
          <w:rStyle w:val="34"/>
          <w:rFonts w:hint="eastAsia"/>
        </w:rPr>
        <w:t xml:space="preserve"> 竣工验收</w:t>
      </w:r>
      <w:r>
        <w:rPr>
          <w:rFonts w:hint="eastAsia"/>
        </w:rPr>
        <w:tab/>
      </w:r>
      <w:r>
        <w:rPr>
          <w:rFonts w:hint="eastAsia"/>
        </w:rPr>
        <w:fldChar w:fldCharType="begin"/>
      </w:r>
      <w:r>
        <w:rPr>
          <w:rFonts w:hint="eastAsia"/>
        </w:rPr>
        <w:instrText xml:space="preserve"> </w:instrText>
      </w:r>
      <w:r>
        <w:instrText xml:space="preserve">PAGEREF _Toc190781064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58A733E9">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"_Toc190781065" </w:instrText>
      </w:r>
      <w:r>
        <w:fldChar w:fldCharType="separate"/>
      </w:r>
      <w:r>
        <w:rPr>
          <w:rStyle w:val="34"/>
          <w:rFonts w:hint="eastAsia"/>
        </w:rPr>
        <w:t>8</w:t>
      </w:r>
      <w:r>
        <w:rPr>
          <w:rStyle w:val="34"/>
        </w:rPr>
        <w:t xml:space="preserve"> </w:t>
      </w:r>
      <w:r>
        <w:rPr>
          <w:rStyle w:val="34"/>
          <w:rFonts w:hint="eastAsia"/>
        </w:rPr>
        <w:t xml:space="preserve"> 运行维护及退役</w:t>
      </w:r>
      <w:r>
        <w:rPr>
          <w:rFonts w:hint="eastAsia"/>
        </w:rPr>
        <w:tab/>
      </w:r>
      <w:r>
        <w:rPr>
          <w:rFonts w:hint="eastAsia"/>
        </w:rPr>
        <w:fldChar w:fldCharType="begin"/>
      </w:r>
      <w:r>
        <w:rPr>
          <w:rFonts w:hint="eastAsia"/>
        </w:rPr>
        <w:instrText xml:space="preserve"> </w:instrText>
      </w:r>
      <w:r>
        <w:instrText xml:space="preserve">PAGEREF _Toc190781065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29FB8D5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"_Toc190781066" </w:instrText>
      </w:r>
      <w:r>
        <w:fldChar w:fldCharType="separate"/>
      </w:r>
      <w:r>
        <w:rPr>
          <w:rStyle w:val="34"/>
          <w:rFonts w:hint="eastAsia"/>
          <w14:scene3d>
            <w14:lightRig w14:rig="threePt" w14:dir="t">
              <w14:rot w14:lat="0" w14:lon="0" w14:rev="0"/>
            </w14:lightRig>
          </w14:scene3d>
        </w:rPr>
        <w:t>8.1</w:t>
      </w:r>
      <w:r>
        <w:rPr>
          <w:rStyle w:val="34"/>
          <w14:scene3d>
            <w14:lightRig w14:rig="threePt" w14:dir="t">
              <w14:rot w14:lat="0" w14:lon="0" w14:rev="0"/>
            </w14:lightRig>
          </w14:scene3d>
        </w:rPr>
        <w:t xml:space="preserve"> </w:t>
      </w:r>
      <w:r>
        <w:rPr>
          <w:rStyle w:val="34"/>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_Toc190781066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37E8AFC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"_Toc190781067" </w:instrText>
      </w:r>
      <w:r>
        <w:fldChar w:fldCharType="separate"/>
      </w:r>
      <w:r>
        <w:rPr>
          <w:rStyle w:val="34"/>
          <w:rFonts w:hint="eastAsia"/>
          <w14:scene3d>
            <w14:lightRig w14:rig="threePt" w14:dir="t">
              <w14:rot w14:lat="0" w14:lon="0" w14:rev="0"/>
            </w14:lightRig>
          </w14:scene3d>
        </w:rPr>
        <w:t>8.2</w:t>
      </w:r>
      <w:r>
        <w:rPr>
          <w:rStyle w:val="34"/>
          <w14:scene3d>
            <w14:lightRig w14:rig="threePt" w14:dir="t">
              <w14:rot w14:lat="0" w14:lon="0" w14:rev="0"/>
            </w14:lightRig>
          </w14:scene3d>
        </w:rPr>
        <w:t xml:space="preserve"> </w:t>
      </w:r>
      <w:r>
        <w:rPr>
          <w:rStyle w:val="34"/>
          <w:rFonts w:hint="eastAsia"/>
        </w:rPr>
        <w:t xml:space="preserve"> 运行监控</w:t>
      </w:r>
      <w:r>
        <w:rPr>
          <w:rFonts w:hint="eastAsia"/>
        </w:rPr>
        <w:tab/>
      </w:r>
      <w:r>
        <w:rPr>
          <w:rFonts w:hint="eastAsia"/>
        </w:rPr>
        <w:fldChar w:fldCharType="begin"/>
      </w:r>
      <w:r>
        <w:rPr>
          <w:rFonts w:hint="eastAsia"/>
        </w:rPr>
        <w:instrText xml:space="preserve"> </w:instrText>
      </w:r>
      <w:r>
        <w:instrText xml:space="preserve">PAGEREF _Toc190781067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47F52B0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"_Toc190781068" </w:instrText>
      </w:r>
      <w:r>
        <w:fldChar w:fldCharType="separate"/>
      </w:r>
      <w:r>
        <w:rPr>
          <w:rStyle w:val="34"/>
          <w:rFonts w:hint="eastAsia"/>
          <w14:scene3d>
            <w14:lightRig w14:rig="threePt" w14:dir="t">
              <w14:rot w14:lat="0" w14:lon="0" w14:rev="0"/>
            </w14:lightRig>
          </w14:scene3d>
        </w:rPr>
        <w:t>8.3</w:t>
      </w:r>
      <w:r>
        <w:rPr>
          <w:rStyle w:val="34"/>
          <w14:scene3d>
            <w14:lightRig w14:rig="threePt" w14:dir="t">
              <w14:rot w14:lat="0" w14:lon="0" w14:rev="0"/>
            </w14:lightRig>
          </w14:scene3d>
        </w:rPr>
        <w:t xml:space="preserve"> </w:t>
      </w:r>
      <w:r>
        <w:rPr>
          <w:rStyle w:val="34"/>
          <w:rFonts w:hint="eastAsia"/>
        </w:rPr>
        <w:t xml:space="preserve"> 运行操作</w:t>
      </w:r>
      <w:r>
        <w:rPr>
          <w:rFonts w:hint="eastAsia"/>
        </w:rPr>
        <w:tab/>
      </w:r>
      <w:r>
        <w:rPr>
          <w:rFonts w:hint="eastAsia"/>
        </w:rPr>
        <w:fldChar w:fldCharType="begin"/>
      </w:r>
      <w:r>
        <w:rPr>
          <w:rFonts w:hint="eastAsia"/>
        </w:rPr>
        <w:instrText xml:space="preserve"> </w:instrText>
      </w:r>
      <w:r>
        <w:instrText xml:space="preserve">PAGEREF _Toc190781068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32A09AA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"_Toc190781069" </w:instrText>
      </w:r>
      <w:r>
        <w:fldChar w:fldCharType="separate"/>
      </w:r>
      <w:r>
        <w:rPr>
          <w:rStyle w:val="34"/>
          <w:rFonts w:hint="eastAsia"/>
          <w14:scene3d>
            <w14:lightRig w14:rig="threePt" w14:dir="t">
              <w14:rot w14:lat="0" w14:lon="0" w14:rev="0"/>
            </w14:lightRig>
          </w14:scene3d>
        </w:rPr>
        <w:t>8.4</w:t>
      </w:r>
      <w:r>
        <w:rPr>
          <w:rStyle w:val="34"/>
          <w14:scene3d>
            <w14:lightRig w14:rig="threePt" w14:dir="t">
              <w14:rot w14:lat="0" w14:lon="0" w14:rev="0"/>
            </w14:lightRig>
          </w14:scene3d>
        </w:rPr>
        <w:t xml:space="preserve"> </w:t>
      </w:r>
      <w:r>
        <w:rPr>
          <w:rStyle w:val="34"/>
          <w:rFonts w:hint="eastAsia"/>
        </w:rPr>
        <w:t xml:space="preserve"> 巡视检查</w:t>
      </w:r>
      <w:r>
        <w:rPr>
          <w:rFonts w:hint="eastAsia"/>
        </w:rPr>
        <w:tab/>
      </w:r>
      <w:r>
        <w:rPr>
          <w:rFonts w:hint="eastAsia"/>
        </w:rPr>
        <w:fldChar w:fldCharType="begin"/>
      </w:r>
      <w:r>
        <w:rPr>
          <w:rFonts w:hint="eastAsia"/>
        </w:rPr>
        <w:instrText xml:space="preserve"> </w:instrText>
      </w:r>
      <w:r>
        <w:instrText xml:space="preserve">PAGEREF _Toc190781069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12FD383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"_Toc190781070" </w:instrText>
      </w:r>
      <w:r>
        <w:fldChar w:fldCharType="separate"/>
      </w:r>
      <w:r>
        <w:rPr>
          <w:rStyle w:val="34"/>
          <w:rFonts w:hint="eastAsia"/>
          <w14:scene3d>
            <w14:lightRig w14:rig="threePt" w14:dir="t">
              <w14:rot w14:lat="0" w14:lon="0" w14:rev="0"/>
            </w14:lightRig>
          </w14:scene3d>
        </w:rPr>
        <w:t>8.5</w:t>
      </w:r>
      <w:r>
        <w:rPr>
          <w:rStyle w:val="34"/>
          <w14:scene3d>
            <w14:lightRig w14:rig="threePt" w14:dir="t">
              <w14:rot w14:lat="0" w14:lon="0" w14:rev="0"/>
            </w14:lightRig>
          </w14:scene3d>
        </w:rPr>
        <w:t xml:space="preserve"> </w:t>
      </w:r>
      <w:r>
        <w:rPr>
          <w:rStyle w:val="34"/>
          <w:rFonts w:hint="eastAsia"/>
        </w:rPr>
        <w:t xml:space="preserve"> 异常运行及故障处理</w:t>
      </w:r>
      <w:r>
        <w:rPr>
          <w:rFonts w:hint="eastAsia"/>
        </w:rPr>
        <w:tab/>
      </w:r>
      <w:r>
        <w:rPr>
          <w:rFonts w:hint="eastAsia"/>
        </w:rPr>
        <w:fldChar w:fldCharType="begin"/>
      </w:r>
      <w:r>
        <w:rPr>
          <w:rFonts w:hint="eastAsia"/>
        </w:rPr>
        <w:instrText xml:space="preserve"> </w:instrText>
      </w:r>
      <w:r>
        <w:instrText xml:space="preserve">PAGEREF _Toc190781070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1299104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"_Toc190781071" </w:instrText>
      </w:r>
      <w:r>
        <w:fldChar w:fldCharType="separate"/>
      </w:r>
      <w:r>
        <w:rPr>
          <w:rStyle w:val="34"/>
          <w:rFonts w:hint="eastAsia"/>
          <w14:scene3d>
            <w14:lightRig w14:rig="threePt" w14:dir="t">
              <w14:rot w14:lat="0" w14:lon="0" w14:rev="0"/>
            </w14:lightRig>
          </w14:scene3d>
        </w:rPr>
        <w:t>8.6</w:t>
      </w:r>
      <w:r>
        <w:rPr>
          <w:rStyle w:val="34"/>
          <w14:scene3d>
            <w14:lightRig w14:rig="threePt" w14:dir="t">
              <w14:rot w14:lat="0" w14:lon="0" w14:rev="0"/>
            </w14:lightRig>
          </w14:scene3d>
        </w:rPr>
        <w:t xml:space="preserve"> </w:t>
      </w:r>
      <w:r>
        <w:rPr>
          <w:rStyle w:val="34"/>
          <w:rFonts w:hint="eastAsia"/>
        </w:rPr>
        <w:t xml:space="preserve"> 退役</w:t>
      </w:r>
      <w:r>
        <w:rPr>
          <w:rFonts w:hint="eastAsia"/>
        </w:rPr>
        <w:tab/>
      </w:r>
      <w:r>
        <w:rPr>
          <w:rFonts w:hint="eastAsia"/>
        </w:rPr>
        <w:fldChar w:fldCharType="begin"/>
      </w:r>
      <w:r>
        <w:rPr>
          <w:rFonts w:hint="eastAsia"/>
        </w:rPr>
        <w:instrText xml:space="preserve"> </w:instrText>
      </w:r>
      <w:r>
        <w:instrText xml:space="preserve">PAGEREF _Toc190781071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08609A7E">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"_Toc190781072" </w:instrText>
      </w:r>
      <w:r>
        <w:fldChar w:fldCharType="separate"/>
      </w:r>
      <w:r>
        <w:rPr>
          <w:rStyle w:val="34"/>
          <w:rFonts w:hint="eastAsia"/>
        </w:rPr>
        <w:t>9</w:t>
      </w:r>
      <w:r>
        <w:rPr>
          <w:rStyle w:val="34"/>
        </w:rPr>
        <w:t xml:space="preserve"> </w:t>
      </w:r>
      <w:r>
        <w:rPr>
          <w:rStyle w:val="34"/>
          <w:rFonts w:hint="eastAsia"/>
        </w:rPr>
        <w:t xml:space="preserve"> 应急处置</w:t>
      </w:r>
      <w:r>
        <w:rPr>
          <w:rFonts w:hint="eastAsia"/>
        </w:rPr>
        <w:tab/>
      </w:r>
      <w:r>
        <w:rPr>
          <w:rFonts w:hint="eastAsia"/>
        </w:rPr>
        <w:fldChar w:fldCharType="begin"/>
      </w:r>
      <w:r>
        <w:rPr>
          <w:rFonts w:hint="eastAsia"/>
        </w:rPr>
        <w:instrText xml:space="preserve"> </w:instrText>
      </w:r>
      <w:r>
        <w:instrText xml:space="preserve">PAGEREF _Toc190781072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1B45749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"_Toc190781073" </w:instrText>
      </w:r>
      <w:r>
        <w:fldChar w:fldCharType="separate"/>
      </w:r>
      <w:r>
        <w:rPr>
          <w:rStyle w:val="34"/>
          <w:rFonts w:hint="eastAsia"/>
          <w14:scene3d>
            <w14:lightRig w14:rig="threePt" w14:dir="t">
              <w14:rot w14:lat="0" w14:lon="0" w14:rev="0"/>
            </w14:lightRig>
          </w14:scene3d>
        </w:rPr>
        <w:t>9.1</w:t>
      </w:r>
      <w:r>
        <w:rPr>
          <w:rStyle w:val="34"/>
          <w14:scene3d>
            <w14:lightRig w14:rig="threePt" w14:dir="t">
              <w14:rot w14:lat="0" w14:lon="0" w14:rev="0"/>
            </w14:lightRig>
          </w14:scene3d>
        </w:rPr>
        <w:t xml:space="preserve"> </w:t>
      </w:r>
      <w:r>
        <w:rPr>
          <w:rStyle w:val="34"/>
          <w:rFonts w:hint="eastAsia"/>
        </w:rPr>
        <w:t xml:space="preserve"> 应急处置准备</w:t>
      </w:r>
      <w:r>
        <w:rPr>
          <w:rFonts w:hint="eastAsia"/>
        </w:rPr>
        <w:tab/>
      </w:r>
      <w:r>
        <w:rPr>
          <w:rFonts w:hint="eastAsia"/>
        </w:rPr>
        <w:fldChar w:fldCharType="begin"/>
      </w:r>
      <w:r>
        <w:rPr>
          <w:rFonts w:hint="eastAsia"/>
        </w:rPr>
        <w:instrText xml:space="preserve"> </w:instrText>
      </w:r>
      <w:r>
        <w:instrText xml:space="preserve">PAGEREF _Toc190781073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4A5F67C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"_Toc190781074" </w:instrText>
      </w:r>
      <w:r>
        <w:fldChar w:fldCharType="separate"/>
      </w:r>
      <w:r>
        <w:rPr>
          <w:rStyle w:val="34"/>
          <w:rFonts w:hint="eastAsia"/>
          <w14:scene3d>
            <w14:lightRig w14:rig="threePt" w14:dir="t">
              <w14:rot w14:lat="0" w14:lon="0" w14:rev="0"/>
            </w14:lightRig>
          </w14:scene3d>
        </w:rPr>
        <w:t>9.2</w:t>
      </w:r>
      <w:r>
        <w:rPr>
          <w:rStyle w:val="34"/>
          <w14:scene3d>
            <w14:lightRig w14:rig="threePt" w14:dir="t">
              <w14:rot w14:lat="0" w14:lon="0" w14:rev="0"/>
            </w14:lightRig>
          </w14:scene3d>
        </w:rPr>
        <w:t xml:space="preserve"> </w:t>
      </w:r>
      <w:r>
        <w:rPr>
          <w:rStyle w:val="34"/>
          <w:rFonts w:hint="eastAsia"/>
        </w:rPr>
        <w:t xml:space="preserve"> 应急处置响应</w:t>
      </w:r>
      <w:r>
        <w:rPr>
          <w:rFonts w:hint="eastAsia"/>
        </w:rPr>
        <w:tab/>
      </w:r>
      <w:r>
        <w:rPr>
          <w:rFonts w:hint="eastAsia"/>
        </w:rPr>
        <w:fldChar w:fldCharType="begin"/>
      </w:r>
      <w:r>
        <w:rPr>
          <w:rFonts w:hint="eastAsia"/>
        </w:rPr>
        <w:instrText xml:space="preserve"> </w:instrText>
      </w:r>
      <w:r>
        <w:instrText xml:space="preserve">PAGEREF _Toc190781074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0E2EB26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"_Toc190781075" </w:instrText>
      </w:r>
      <w:r>
        <w:fldChar w:fldCharType="separate"/>
      </w:r>
      <w:r>
        <w:rPr>
          <w:rStyle w:val="34"/>
          <w:rFonts w:hint="eastAsia"/>
          <w14:scene3d>
            <w14:lightRig w14:rig="threePt" w14:dir="t">
              <w14:rot w14:lat="0" w14:lon="0" w14:rev="0"/>
            </w14:lightRig>
          </w14:scene3d>
        </w:rPr>
        <w:t>9.3</w:t>
      </w:r>
      <w:r>
        <w:rPr>
          <w:rStyle w:val="34"/>
          <w14:scene3d>
            <w14:lightRig w14:rig="threePt" w14:dir="t">
              <w14:rot w14:lat="0" w14:lon="0" w14:rev="0"/>
            </w14:lightRig>
          </w14:scene3d>
        </w:rPr>
        <w:t xml:space="preserve"> </w:t>
      </w:r>
      <w:r>
        <w:rPr>
          <w:rStyle w:val="34"/>
          <w:rFonts w:hint="eastAsia"/>
        </w:rPr>
        <w:t xml:space="preserve"> 应急处置结束、恢复重建</w:t>
      </w:r>
      <w:r>
        <w:rPr>
          <w:rFonts w:hint="eastAsia"/>
        </w:rPr>
        <w:tab/>
      </w:r>
      <w:r>
        <w:rPr>
          <w:rFonts w:hint="eastAsia"/>
        </w:rPr>
        <w:fldChar w:fldCharType="begin"/>
      </w:r>
      <w:r>
        <w:rPr>
          <w:rFonts w:hint="eastAsia"/>
        </w:rPr>
        <w:instrText xml:space="preserve"> </w:instrText>
      </w:r>
      <w:r>
        <w:instrText xml:space="preserve">PAGEREF _Toc190781075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6AD90132">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"_Toc190781076" </w:instrText>
      </w:r>
      <w:r>
        <w:fldChar w:fldCharType="separate"/>
      </w:r>
      <w:r>
        <w:rPr>
          <w:rStyle w:val="34"/>
          <w:rFonts w:hint="eastAsia"/>
        </w:rPr>
        <w:t>10</w:t>
      </w:r>
      <w:r>
        <w:rPr>
          <w:rStyle w:val="34"/>
        </w:rPr>
        <w:t xml:space="preserve"> </w:t>
      </w:r>
      <w:r>
        <w:rPr>
          <w:rStyle w:val="34"/>
          <w:rFonts w:hint="eastAsia"/>
        </w:rPr>
        <w:t xml:space="preserve"> 分散式储能装置</w:t>
      </w:r>
      <w:r>
        <w:rPr>
          <w:rFonts w:hint="eastAsia"/>
        </w:rPr>
        <w:tab/>
      </w:r>
      <w:r>
        <w:rPr>
          <w:rFonts w:hint="eastAsia"/>
        </w:rPr>
        <w:fldChar w:fldCharType="begin"/>
      </w:r>
      <w:r>
        <w:rPr>
          <w:rFonts w:hint="eastAsia"/>
        </w:rPr>
        <w:instrText xml:space="preserve"> </w:instrText>
      </w:r>
      <w:r>
        <w:instrText xml:space="preserve">PAGEREF _Toc190781076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4290911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"_Toc190781077" </w:instrText>
      </w:r>
      <w:r>
        <w:fldChar w:fldCharType="separate"/>
      </w:r>
      <w:r>
        <w:rPr>
          <w:rStyle w:val="34"/>
          <w:rFonts w:hint="eastAsia"/>
          <w14:scene3d>
            <w14:lightRig w14:rig="threePt" w14:dir="t">
              <w14:rot w14:lat="0" w14:lon="0" w14:rev="0"/>
            </w14:lightRig>
          </w14:scene3d>
        </w:rPr>
        <w:t>10.1</w:t>
      </w:r>
      <w:r>
        <w:rPr>
          <w:rStyle w:val="34"/>
          <w14:scene3d>
            <w14:lightRig w14:rig="threePt" w14:dir="t">
              <w14:rot w14:lat="0" w14:lon="0" w14:rev="0"/>
            </w14:lightRig>
          </w14:scene3d>
        </w:rPr>
        <w:t xml:space="preserve"> </w:t>
      </w:r>
      <w:r>
        <w:rPr>
          <w:rStyle w:val="34"/>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_Toc190781077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5C1071F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"_Toc190781078" </w:instrText>
      </w:r>
      <w:r>
        <w:fldChar w:fldCharType="separate"/>
      </w:r>
      <w:r>
        <w:rPr>
          <w:rStyle w:val="34"/>
          <w:rFonts w:hint="eastAsia"/>
          <w14:scene3d>
            <w14:lightRig w14:rig="threePt" w14:dir="t">
              <w14:rot w14:lat="0" w14:lon="0" w14:rev="0"/>
            </w14:lightRig>
          </w14:scene3d>
        </w:rPr>
        <w:t>10.2</w:t>
      </w:r>
      <w:r>
        <w:rPr>
          <w:rStyle w:val="34"/>
          <w14:scene3d>
            <w14:lightRig w14:rig="threePt" w14:dir="t">
              <w14:rot w14:lat="0" w14:lon="0" w14:rev="0"/>
            </w14:lightRig>
          </w14:scene3d>
        </w:rPr>
        <w:t xml:space="preserve"> </w:t>
      </w:r>
      <w:r>
        <w:rPr>
          <w:rStyle w:val="34"/>
          <w:rFonts w:hint="eastAsia"/>
        </w:rPr>
        <w:t xml:space="preserve"> 选址布局</w:t>
      </w:r>
      <w:r>
        <w:rPr>
          <w:rFonts w:hint="eastAsia"/>
        </w:rPr>
        <w:tab/>
      </w:r>
      <w:r>
        <w:rPr>
          <w:rFonts w:hint="eastAsia"/>
        </w:rPr>
        <w:fldChar w:fldCharType="begin"/>
      </w:r>
      <w:r>
        <w:rPr>
          <w:rFonts w:hint="eastAsia"/>
        </w:rPr>
        <w:instrText xml:space="preserve"> </w:instrText>
      </w:r>
      <w:r>
        <w:instrText xml:space="preserve">PAGEREF _Toc190781078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0B09687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"_Toc190781079" </w:instrText>
      </w:r>
      <w:r>
        <w:fldChar w:fldCharType="separate"/>
      </w:r>
      <w:r>
        <w:rPr>
          <w:rStyle w:val="34"/>
          <w:rFonts w:hint="eastAsia"/>
          <w14:scene3d>
            <w14:lightRig w14:rig="threePt" w14:dir="t">
              <w14:rot w14:lat="0" w14:lon="0" w14:rev="0"/>
            </w14:lightRig>
          </w14:scene3d>
        </w:rPr>
        <w:t>10.3</w:t>
      </w:r>
      <w:r>
        <w:rPr>
          <w:rStyle w:val="34"/>
          <w14:scene3d>
            <w14:lightRig w14:rig="threePt" w14:dir="t">
              <w14:rot w14:lat="0" w14:lon="0" w14:rev="0"/>
            </w14:lightRig>
          </w14:scene3d>
        </w:rPr>
        <w:t xml:space="preserve"> </w:t>
      </w:r>
      <w:r>
        <w:rPr>
          <w:rStyle w:val="34"/>
          <w:rFonts w:hint="eastAsia"/>
        </w:rPr>
        <w:t xml:space="preserve"> 安全要求</w:t>
      </w:r>
      <w:r>
        <w:rPr>
          <w:rFonts w:hint="eastAsia"/>
        </w:rPr>
        <w:tab/>
      </w:r>
      <w:r>
        <w:rPr>
          <w:rFonts w:hint="eastAsia"/>
        </w:rPr>
        <w:fldChar w:fldCharType="begin"/>
      </w:r>
      <w:r>
        <w:rPr>
          <w:rFonts w:hint="eastAsia"/>
        </w:rPr>
        <w:instrText xml:space="preserve"> </w:instrText>
      </w:r>
      <w:r>
        <w:instrText xml:space="preserve">PAGEREF _Toc190781079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39BB3C1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"_Toc190781080" </w:instrText>
      </w:r>
      <w:r>
        <w:fldChar w:fldCharType="separate"/>
      </w:r>
      <w:r>
        <w:rPr>
          <w:rStyle w:val="34"/>
          <w:rFonts w:hint="eastAsia"/>
          <w14:scene3d>
            <w14:lightRig w14:rig="threePt" w14:dir="t">
              <w14:rot w14:lat="0" w14:lon="0" w14:rev="0"/>
            </w14:lightRig>
          </w14:scene3d>
        </w:rPr>
        <w:t>10.4</w:t>
      </w:r>
      <w:r>
        <w:rPr>
          <w:rStyle w:val="34"/>
          <w14:scene3d>
            <w14:lightRig w14:rig="threePt" w14:dir="t">
              <w14:rot w14:lat="0" w14:lon="0" w14:rev="0"/>
            </w14:lightRig>
          </w14:scene3d>
        </w:rPr>
        <w:t xml:space="preserve"> </w:t>
      </w:r>
      <w:r>
        <w:rPr>
          <w:rStyle w:val="34"/>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_Toc190781080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0FBB31A8">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"_Toc190781081" </w:instrText>
      </w:r>
      <w:r>
        <w:fldChar w:fldCharType="separate"/>
      </w:r>
      <w:r>
        <w:rPr>
          <w:rStyle w:val="34"/>
          <w:rFonts w:hint="eastAsia"/>
        </w:rPr>
        <w:t>附录A（规范性）</w:t>
      </w:r>
      <w:r>
        <w:rPr>
          <w:rStyle w:val="34"/>
        </w:rPr>
        <w:t xml:space="preserve"> </w:t>
      </w:r>
      <w:r>
        <w:rPr>
          <w:rStyle w:val="34"/>
          <w:rFonts w:hint="eastAsia"/>
        </w:rPr>
        <w:t xml:space="preserve"> 锂离子电池/钠离子电池储能系统</w:t>
      </w:r>
      <w:r>
        <w:rPr>
          <w:rFonts w:hint="eastAsia"/>
        </w:rPr>
        <w:tab/>
      </w:r>
      <w:r>
        <w:rPr>
          <w:rFonts w:hint="eastAsia"/>
        </w:rPr>
        <w:fldChar w:fldCharType="begin"/>
      </w:r>
      <w:r>
        <w:rPr>
          <w:rFonts w:hint="eastAsia"/>
        </w:rPr>
        <w:instrText xml:space="preserve"> </w:instrText>
      </w:r>
      <w:r>
        <w:instrText xml:space="preserve">PAGEREF _Toc190781081 \h</w:instrText>
      </w:r>
      <w:r>
        <w:rPr>
          <w:rFonts w:hint="eastAsia"/>
        </w:rPr>
        <w:instrText xml:space="preserve"> </w:instrText>
      </w:r>
      <w:r>
        <w:fldChar w:fldCharType="separate"/>
      </w:r>
      <w:r>
        <w:t>26</w:t>
      </w:r>
      <w:r>
        <w:rPr>
          <w:rFonts w:hint="eastAsia"/>
        </w:rPr>
        <w:fldChar w:fldCharType="end"/>
      </w:r>
      <w:r>
        <w:rPr>
          <w:rFonts w:hint="eastAsia"/>
        </w:rPr>
        <w:fldChar w:fldCharType="end"/>
      </w:r>
    </w:p>
    <w:p w14:paraId="45E9A52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"_Toc190781082" </w:instrText>
      </w:r>
      <w:r>
        <w:fldChar w:fldCharType="separate"/>
      </w:r>
      <w:r>
        <w:rPr>
          <w:rStyle w:val="34"/>
          <w:rFonts w:hint="eastAsia"/>
        </w:rPr>
        <w:t>A.1</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_Toc190781082 \h</w:instrText>
      </w:r>
      <w:r>
        <w:rPr>
          <w:rFonts w:hint="eastAsia"/>
        </w:rPr>
        <w:instrText xml:space="preserve"> </w:instrText>
      </w:r>
      <w:r>
        <w:fldChar w:fldCharType="separate"/>
      </w:r>
      <w:r>
        <w:t>26</w:t>
      </w:r>
      <w:r>
        <w:rPr>
          <w:rFonts w:hint="eastAsia"/>
        </w:rPr>
        <w:fldChar w:fldCharType="end"/>
      </w:r>
      <w:r>
        <w:rPr>
          <w:rFonts w:hint="eastAsia"/>
        </w:rPr>
        <w:fldChar w:fldCharType="end"/>
      </w:r>
    </w:p>
    <w:p w14:paraId="491213D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"_Toc190781083" </w:instrText>
      </w:r>
      <w:r>
        <w:fldChar w:fldCharType="separate"/>
      </w:r>
      <w:r>
        <w:rPr>
          <w:rStyle w:val="34"/>
          <w:rFonts w:hint="eastAsia"/>
        </w:rPr>
        <w:t>A.2</w:t>
      </w:r>
      <w:r>
        <w:rPr>
          <w:rStyle w:val="34"/>
        </w:rPr>
        <w:t xml:space="preserve"> </w:t>
      </w:r>
      <w:r>
        <w:rPr>
          <w:rStyle w:val="34"/>
          <w:rFonts w:hint="eastAsia"/>
        </w:rPr>
        <w:t xml:space="preserve"> 设计要求</w:t>
      </w:r>
      <w:r>
        <w:rPr>
          <w:rFonts w:hint="eastAsia"/>
        </w:rPr>
        <w:tab/>
      </w:r>
      <w:r>
        <w:rPr>
          <w:rFonts w:hint="eastAsia"/>
        </w:rPr>
        <w:fldChar w:fldCharType="begin"/>
      </w:r>
      <w:r>
        <w:rPr>
          <w:rFonts w:hint="eastAsia"/>
        </w:rPr>
        <w:instrText xml:space="preserve"> </w:instrText>
      </w:r>
      <w:r>
        <w:instrText xml:space="preserve">PAGEREF _Toc190781083 \h</w:instrText>
      </w:r>
      <w:r>
        <w:rPr>
          <w:rFonts w:hint="eastAsia"/>
        </w:rPr>
        <w:instrText xml:space="preserve"> </w:instrText>
      </w:r>
      <w:r>
        <w:fldChar w:fldCharType="separate"/>
      </w:r>
      <w:r>
        <w:t>26</w:t>
      </w:r>
      <w:r>
        <w:rPr>
          <w:rFonts w:hint="eastAsia"/>
        </w:rPr>
        <w:fldChar w:fldCharType="end"/>
      </w:r>
      <w:r>
        <w:rPr>
          <w:rFonts w:hint="eastAsia"/>
        </w:rPr>
        <w:fldChar w:fldCharType="end"/>
      </w:r>
    </w:p>
    <w:p w14:paraId="3B7ED8B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"_Toc190781084" </w:instrText>
      </w:r>
      <w:r>
        <w:fldChar w:fldCharType="separate"/>
      </w:r>
      <w:r>
        <w:rPr>
          <w:rStyle w:val="34"/>
          <w:rFonts w:hint="eastAsia"/>
        </w:rPr>
        <w:t>A.3</w:t>
      </w:r>
      <w:r>
        <w:rPr>
          <w:rStyle w:val="34"/>
        </w:rPr>
        <w:t xml:space="preserve"> </w:t>
      </w:r>
      <w:r>
        <w:rPr>
          <w:rStyle w:val="34"/>
          <w:rFonts w:hint="eastAsia"/>
        </w:rPr>
        <w:t xml:space="preserve"> 施工要求</w:t>
      </w:r>
      <w:r>
        <w:rPr>
          <w:rFonts w:hint="eastAsia"/>
        </w:rPr>
        <w:tab/>
      </w:r>
      <w:r>
        <w:rPr>
          <w:rFonts w:hint="eastAsia"/>
        </w:rPr>
        <w:fldChar w:fldCharType="begin"/>
      </w:r>
      <w:r>
        <w:rPr>
          <w:rFonts w:hint="eastAsia"/>
        </w:rPr>
        <w:instrText xml:space="preserve"> </w:instrText>
      </w:r>
      <w:r>
        <w:instrText xml:space="preserve">PAGEREF _Toc190781084 \h</w:instrText>
      </w:r>
      <w:r>
        <w:rPr>
          <w:rFonts w:hint="eastAsia"/>
        </w:rPr>
        <w:instrText xml:space="preserve"> </w:instrText>
      </w:r>
      <w:r>
        <w:fldChar w:fldCharType="separate"/>
      </w:r>
      <w:r>
        <w:t>27</w:t>
      </w:r>
      <w:r>
        <w:rPr>
          <w:rFonts w:hint="eastAsia"/>
        </w:rPr>
        <w:fldChar w:fldCharType="end"/>
      </w:r>
      <w:r>
        <w:rPr>
          <w:rFonts w:hint="eastAsia"/>
        </w:rPr>
        <w:fldChar w:fldCharType="end"/>
      </w:r>
    </w:p>
    <w:p w14:paraId="45A29BB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"_Toc190781085" </w:instrText>
      </w:r>
      <w:r>
        <w:fldChar w:fldCharType="separate"/>
      </w:r>
      <w:r>
        <w:rPr>
          <w:rStyle w:val="34"/>
          <w:rFonts w:hint="eastAsia"/>
        </w:rPr>
        <w:t>A.4</w:t>
      </w:r>
      <w:r>
        <w:rPr>
          <w:rStyle w:val="34"/>
        </w:rPr>
        <w:t xml:space="preserve"> </w:t>
      </w:r>
      <w:r>
        <w:rPr>
          <w:rStyle w:val="34"/>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_Toc190781085 \h</w:instrText>
      </w:r>
      <w:r>
        <w:rPr>
          <w:rFonts w:hint="eastAsia"/>
        </w:rPr>
        <w:instrText xml:space="preserve"> </w:instrText>
      </w:r>
      <w:r>
        <w:fldChar w:fldCharType="separate"/>
      </w:r>
      <w:r>
        <w:t>27</w:t>
      </w:r>
      <w:r>
        <w:rPr>
          <w:rFonts w:hint="eastAsia"/>
        </w:rPr>
        <w:fldChar w:fldCharType="end"/>
      </w:r>
      <w:r>
        <w:rPr>
          <w:rFonts w:hint="eastAsia"/>
        </w:rPr>
        <w:fldChar w:fldCharType="end"/>
      </w:r>
    </w:p>
    <w:p w14:paraId="4A2E3BAE">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"_Toc190781086" </w:instrText>
      </w:r>
      <w:r>
        <w:fldChar w:fldCharType="separate"/>
      </w:r>
      <w:r>
        <w:rPr>
          <w:rStyle w:val="34"/>
          <w:rFonts w:hint="eastAsia"/>
        </w:rPr>
        <w:t>附录B（规范性）</w:t>
      </w:r>
      <w:r>
        <w:rPr>
          <w:rStyle w:val="34"/>
        </w:rPr>
        <w:t xml:space="preserve"> </w:t>
      </w:r>
      <w:r>
        <w:rPr>
          <w:rStyle w:val="34"/>
          <w:rFonts w:hint="eastAsia"/>
        </w:rPr>
        <w:t xml:space="preserve"> 超级电容储能系统</w:t>
      </w:r>
      <w:r>
        <w:rPr>
          <w:rFonts w:hint="eastAsia"/>
        </w:rPr>
        <w:tab/>
      </w:r>
      <w:r>
        <w:rPr>
          <w:rFonts w:hint="eastAsia"/>
        </w:rPr>
        <w:fldChar w:fldCharType="begin"/>
      </w:r>
      <w:r>
        <w:rPr>
          <w:rFonts w:hint="eastAsia"/>
        </w:rPr>
        <w:instrText xml:space="preserve"> </w:instrText>
      </w:r>
      <w:r>
        <w:instrText xml:space="preserve">PAGEREF _Toc190781086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0638F5D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"_Toc190781087" </w:instrText>
      </w:r>
      <w:r>
        <w:fldChar w:fldCharType="separate"/>
      </w:r>
      <w:r>
        <w:rPr>
          <w:rStyle w:val="34"/>
          <w:rFonts w:hint="eastAsia"/>
        </w:rPr>
        <w:t>B.1</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_Toc190781087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0321336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"_Toc190781088" </w:instrText>
      </w:r>
      <w:r>
        <w:fldChar w:fldCharType="separate"/>
      </w:r>
      <w:r>
        <w:rPr>
          <w:rStyle w:val="34"/>
          <w:rFonts w:hint="eastAsia"/>
        </w:rPr>
        <w:t>B.2</w:t>
      </w:r>
      <w:r>
        <w:rPr>
          <w:rStyle w:val="34"/>
        </w:rPr>
        <w:t xml:space="preserve"> </w:t>
      </w:r>
      <w:r>
        <w:rPr>
          <w:rStyle w:val="34"/>
          <w:rFonts w:hint="eastAsia"/>
        </w:rPr>
        <w:t xml:space="preserve"> 设计要求</w:t>
      </w:r>
      <w:r>
        <w:rPr>
          <w:rFonts w:hint="eastAsia"/>
        </w:rPr>
        <w:tab/>
      </w:r>
      <w:r>
        <w:rPr>
          <w:rFonts w:hint="eastAsia"/>
        </w:rPr>
        <w:fldChar w:fldCharType="begin"/>
      </w:r>
      <w:r>
        <w:rPr>
          <w:rFonts w:hint="eastAsia"/>
        </w:rPr>
        <w:instrText xml:space="preserve"> </w:instrText>
      </w:r>
      <w:r>
        <w:instrText xml:space="preserve">PAGEREF _Toc190781088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0969F0D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"_Toc190781089" </w:instrText>
      </w:r>
      <w:r>
        <w:fldChar w:fldCharType="separate"/>
      </w:r>
      <w:r>
        <w:rPr>
          <w:rStyle w:val="34"/>
          <w:rFonts w:hint="eastAsia"/>
        </w:rPr>
        <w:t>B.3</w:t>
      </w:r>
      <w:r>
        <w:rPr>
          <w:rStyle w:val="34"/>
        </w:rPr>
        <w:t xml:space="preserve"> </w:t>
      </w:r>
      <w:r>
        <w:rPr>
          <w:rStyle w:val="34"/>
          <w:rFonts w:hint="eastAsia"/>
        </w:rPr>
        <w:t xml:space="preserve"> 施工要求</w:t>
      </w:r>
      <w:r>
        <w:rPr>
          <w:rFonts w:hint="eastAsia"/>
        </w:rPr>
        <w:tab/>
      </w:r>
      <w:r>
        <w:rPr>
          <w:rFonts w:hint="eastAsia"/>
        </w:rPr>
        <w:fldChar w:fldCharType="begin"/>
      </w:r>
      <w:r>
        <w:rPr>
          <w:rFonts w:hint="eastAsia"/>
        </w:rPr>
        <w:instrText xml:space="preserve"> </w:instrText>
      </w:r>
      <w:r>
        <w:instrText xml:space="preserve">PAGEREF _Toc190781089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641162D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"_Toc190781090" </w:instrText>
      </w:r>
      <w:r>
        <w:fldChar w:fldCharType="separate"/>
      </w:r>
      <w:r>
        <w:rPr>
          <w:rStyle w:val="34"/>
          <w:rFonts w:hint="eastAsia"/>
        </w:rPr>
        <w:t>B.4</w:t>
      </w:r>
      <w:r>
        <w:rPr>
          <w:rStyle w:val="34"/>
        </w:rPr>
        <w:t xml:space="preserve"> </w:t>
      </w:r>
      <w:r>
        <w:rPr>
          <w:rStyle w:val="34"/>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_Toc190781090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6B8577DF">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"_Toc190781091" </w:instrText>
      </w:r>
      <w:r>
        <w:fldChar w:fldCharType="separate"/>
      </w:r>
      <w:r>
        <w:rPr>
          <w:rStyle w:val="34"/>
          <w:rFonts w:hint="eastAsia"/>
        </w:rPr>
        <w:t>附录C（规范性）</w:t>
      </w:r>
      <w:r>
        <w:rPr>
          <w:rStyle w:val="34"/>
        </w:rPr>
        <w:t xml:space="preserve"> </w:t>
      </w:r>
      <w:r>
        <w:rPr>
          <w:rStyle w:val="34"/>
          <w:rFonts w:hint="eastAsia"/>
        </w:rPr>
        <w:t xml:space="preserve"> 液流电池储能系统</w:t>
      </w:r>
      <w:r>
        <w:rPr>
          <w:rFonts w:hint="eastAsia"/>
        </w:rPr>
        <w:tab/>
      </w:r>
      <w:r>
        <w:rPr>
          <w:rFonts w:hint="eastAsia"/>
        </w:rPr>
        <w:fldChar w:fldCharType="begin"/>
      </w:r>
      <w:r>
        <w:rPr>
          <w:rFonts w:hint="eastAsia"/>
        </w:rPr>
        <w:instrText xml:space="preserve"> </w:instrText>
      </w:r>
      <w:r>
        <w:instrText xml:space="preserve">PAGEREF _Toc190781091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55D44FB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"_Toc190781092" </w:instrText>
      </w:r>
      <w:r>
        <w:fldChar w:fldCharType="separate"/>
      </w:r>
      <w:r>
        <w:rPr>
          <w:rStyle w:val="34"/>
          <w:rFonts w:hint="eastAsia"/>
        </w:rPr>
        <w:t>C.1</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_Toc190781092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151C653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"_Toc190781093" </w:instrText>
      </w:r>
      <w:r>
        <w:fldChar w:fldCharType="separate"/>
      </w:r>
      <w:r>
        <w:rPr>
          <w:rStyle w:val="34"/>
          <w:rFonts w:hint="eastAsia"/>
        </w:rPr>
        <w:t>C.2</w:t>
      </w:r>
      <w:r>
        <w:rPr>
          <w:rStyle w:val="34"/>
        </w:rPr>
        <w:t xml:space="preserve"> </w:t>
      </w:r>
      <w:r>
        <w:rPr>
          <w:rStyle w:val="34"/>
          <w:rFonts w:hint="eastAsia"/>
        </w:rPr>
        <w:t xml:space="preserve"> 设计要求</w:t>
      </w:r>
      <w:r>
        <w:rPr>
          <w:rFonts w:hint="eastAsia"/>
        </w:rPr>
        <w:tab/>
      </w:r>
      <w:r>
        <w:rPr>
          <w:rFonts w:hint="eastAsia"/>
        </w:rPr>
        <w:fldChar w:fldCharType="begin"/>
      </w:r>
      <w:r>
        <w:rPr>
          <w:rFonts w:hint="eastAsia"/>
        </w:rPr>
        <w:instrText xml:space="preserve"> </w:instrText>
      </w:r>
      <w:r>
        <w:instrText xml:space="preserve">PAGEREF _Toc190781093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6853718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"_Toc190781094" </w:instrText>
      </w:r>
      <w:r>
        <w:fldChar w:fldCharType="separate"/>
      </w:r>
      <w:r>
        <w:rPr>
          <w:rStyle w:val="34"/>
          <w:rFonts w:hint="eastAsia"/>
        </w:rPr>
        <w:t>C.3</w:t>
      </w:r>
      <w:r>
        <w:rPr>
          <w:rStyle w:val="34"/>
        </w:rPr>
        <w:t xml:space="preserve"> </w:t>
      </w:r>
      <w:r>
        <w:rPr>
          <w:rStyle w:val="34"/>
          <w:rFonts w:hint="eastAsia"/>
        </w:rPr>
        <w:t xml:space="preserve"> 施工要求</w:t>
      </w:r>
      <w:r>
        <w:rPr>
          <w:rFonts w:hint="eastAsia"/>
        </w:rPr>
        <w:tab/>
      </w:r>
      <w:r>
        <w:rPr>
          <w:rFonts w:hint="eastAsia"/>
        </w:rPr>
        <w:fldChar w:fldCharType="begin"/>
      </w:r>
      <w:r>
        <w:rPr>
          <w:rFonts w:hint="eastAsia"/>
        </w:rPr>
        <w:instrText xml:space="preserve"> </w:instrText>
      </w:r>
      <w:r>
        <w:instrText xml:space="preserve">PAGEREF _Toc190781094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29C513B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"_Toc190781095" </w:instrText>
      </w:r>
      <w:r>
        <w:fldChar w:fldCharType="separate"/>
      </w:r>
      <w:r>
        <w:rPr>
          <w:rStyle w:val="34"/>
          <w:rFonts w:hint="eastAsia"/>
        </w:rPr>
        <w:t>C.4</w:t>
      </w:r>
      <w:r>
        <w:rPr>
          <w:rStyle w:val="34"/>
        </w:rPr>
        <w:t xml:space="preserve"> </w:t>
      </w:r>
      <w:r>
        <w:rPr>
          <w:rStyle w:val="34"/>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_Toc190781095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121452CF">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"_Toc190781096" </w:instrText>
      </w:r>
      <w:r>
        <w:fldChar w:fldCharType="separate"/>
      </w:r>
      <w:r>
        <w:rPr>
          <w:rStyle w:val="34"/>
          <w:rFonts w:hint="eastAsia"/>
        </w:rPr>
        <w:t>附录D（规范性）</w:t>
      </w:r>
      <w:r>
        <w:rPr>
          <w:rStyle w:val="34"/>
        </w:rPr>
        <w:t xml:space="preserve"> </w:t>
      </w:r>
      <w:r>
        <w:rPr>
          <w:rStyle w:val="34"/>
          <w:rFonts w:hint="eastAsia"/>
        </w:rPr>
        <w:t xml:space="preserve"> 飞轮储能系统</w:t>
      </w:r>
      <w:r>
        <w:rPr>
          <w:rFonts w:hint="eastAsia"/>
        </w:rPr>
        <w:tab/>
      </w:r>
      <w:r>
        <w:rPr>
          <w:rFonts w:hint="eastAsia"/>
        </w:rPr>
        <w:fldChar w:fldCharType="begin"/>
      </w:r>
      <w:r>
        <w:rPr>
          <w:rFonts w:hint="eastAsia"/>
        </w:rPr>
        <w:instrText xml:space="preserve"> </w:instrText>
      </w:r>
      <w:r>
        <w:instrText xml:space="preserve">PAGEREF _Toc190781096 \h</w:instrText>
      </w:r>
      <w:r>
        <w:rPr>
          <w:rFonts w:hint="eastAsia"/>
        </w:rPr>
        <w:instrText xml:space="preserve"> </w:instrText>
      </w:r>
      <w:r>
        <w:fldChar w:fldCharType="separate"/>
      </w:r>
      <w:r>
        <w:t>34</w:t>
      </w:r>
      <w:r>
        <w:rPr>
          <w:rFonts w:hint="eastAsia"/>
        </w:rPr>
        <w:fldChar w:fldCharType="end"/>
      </w:r>
      <w:r>
        <w:rPr>
          <w:rFonts w:hint="eastAsia"/>
        </w:rPr>
        <w:fldChar w:fldCharType="end"/>
      </w:r>
    </w:p>
    <w:p w14:paraId="16817C4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"_Toc190781097" </w:instrText>
      </w:r>
      <w:r>
        <w:fldChar w:fldCharType="separate"/>
      </w:r>
      <w:r>
        <w:rPr>
          <w:rStyle w:val="34"/>
          <w:rFonts w:hint="eastAsia"/>
        </w:rPr>
        <w:t>D.1</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_Toc190781097 \h</w:instrText>
      </w:r>
      <w:r>
        <w:rPr>
          <w:rFonts w:hint="eastAsia"/>
        </w:rPr>
        <w:instrText xml:space="preserve"> </w:instrText>
      </w:r>
      <w:r>
        <w:fldChar w:fldCharType="separate"/>
      </w:r>
      <w:r>
        <w:t>34</w:t>
      </w:r>
      <w:r>
        <w:rPr>
          <w:rFonts w:hint="eastAsia"/>
        </w:rPr>
        <w:fldChar w:fldCharType="end"/>
      </w:r>
      <w:r>
        <w:rPr>
          <w:rFonts w:hint="eastAsia"/>
        </w:rPr>
        <w:fldChar w:fldCharType="end"/>
      </w:r>
    </w:p>
    <w:p w14:paraId="152B4B7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"_Toc190781098" </w:instrText>
      </w:r>
      <w:r>
        <w:fldChar w:fldCharType="separate"/>
      </w:r>
      <w:r>
        <w:rPr>
          <w:rStyle w:val="34"/>
          <w:rFonts w:hint="eastAsia"/>
        </w:rPr>
        <w:t>D.2</w:t>
      </w:r>
      <w:r>
        <w:rPr>
          <w:rStyle w:val="34"/>
        </w:rPr>
        <w:t xml:space="preserve"> </w:t>
      </w:r>
      <w:r>
        <w:rPr>
          <w:rStyle w:val="34"/>
          <w:rFonts w:hint="eastAsia"/>
        </w:rPr>
        <w:t xml:space="preserve"> 设计要求</w:t>
      </w:r>
      <w:r>
        <w:rPr>
          <w:rFonts w:hint="eastAsia"/>
        </w:rPr>
        <w:tab/>
      </w:r>
      <w:r>
        <w:rPr>
          <w:rFonts w:hint="eastAsia"/>
        </w:rPr>
        <w:fldChar w:fldCharType="begin"/>
      </w:r>
      <w:r>
        <w:rPr>
          <w:rFonts w:hint="eastAsia"/>
        </w:rPr>
        <w:instrText xml:space="preserve"> </w:instrText>
      </w:r>
      <w:r>
        <w:instrText xml:space="preserve">PAGEREF _Toc190781098 \h</w:instrText>
      </w:r>
      <w:r>
        <w:rPr>
          <w:rFonts w:hint="eastAsia"/>
        </w:rPr>
        <w:instrText xml:space="preserve"> </w:instrText>
      </w:r>
      <w:r>
        <w:fldChar w:fldCharType="separate"/>
      </w:r>
      <w:r>
        <w:t>34</w:t>
      </w:r>
      <w:r>
        <w:rPr>
          <w:rFonts w:hint="eastAsia"/>
        </w:rPr>
        <w:fldChar w:fldCharType="end"/>
      </w:r>
      <w:r>
        <w:rPr>
          <w:rFonts w:hint="eastAsia"/>
        </w:rPr>
        <w:fldChar w:fldCharType="end"/>
      </w:r>
    </w:p>
    <w:p w14:paraId="6483C4A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"_Toc190781099" </w:instrText>
      </w:r>
      <w:r>
        <w:fldChar w:fldCharType="separate"/>
      </w:r>
      <w:r>
        <w:rPr>
          <w:rStyle w:val="34"/>
          <w:rFonts w:hint="eastAsia"/>
        </w:rPr>
        <w:t>D.3</w:t>
      </w:r>
      <w:r>
        <w:rPr>
          <w:rStyle w:val="34"/>
        </w:rPr>
        <w:t xml:space="preserve"> </w:t>
      </w:r>
      <w:r>
        <w:rPr>
          <w:rStyle w:val="34"/>
          <w:rFonts w:hint="eastAsia"/>
        </w:rPr>
        <w:t xml:space="preserve"> 施工要求</w:t>
      </w:r>
      <w:r>
        <w:rPr>
          <w:rFonts w:hint="eastAsia"/>
        </w:rPr>
        <w:tab/>
      </w:r>
      <w:r>
        <w:rPr>
          <w:rFonts w:hint="eastAsia"/>
        </w:rPr>
        <w:fldChar w:fldCharType="begin"/>
      </w:r>
      <w:r>
        <w:rPr>
          <w:rFonts w:hint="eastAsia"/>
        </w:rPr>
        <w:instrText xml:space="preserve"> </w:instrText>
      </w:r>
      <w:r>
        <w:instrText xml:space="preserve">PAGEREF _Toc190781099 \h</w:instrText>
      </w:r>
      <w:r>
        <w:rPr>
          <w:rFonts w:hint="eastAsia"/>
        </w:rPr>
        <w:instrText xml:space="preserve"> </w:instrText>
      </w:r>
      <w:r>
        <w:fldChar w:fldCharType="separate"/>
      </w:r>
      <w:r>
        <w:t>34</w:t>
      </w:r>
      <w:r>
        <w:rPr>
          <w:rFonts w:hint="eastAsia"/>
        </w:rPr>
        <w:fldChar w:fldCharType="end"/>
      </w:r>
      <w:r>
        <w:rPr>
          <w:rFonts w:hint="eastAsia"/>
        </w:rPr>
        <w:fldChar w:fldCharType="end"/>
      </w:r>
    </w:p>
    <w:p w14:paraId="4931B9C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"_Toc190781100" </w:instrText>
      </w:r>
      <w:r>
        <w:fldChar w:fldCharType="separate"/>
      </w:r>
      <w:r>
        <w:rPr>
          <w:rStyle w:val="34"/>
          <w:rFonts w:hint="eastAsia"/>
        </w:rPr>
        <w:t>D.4</w:t>
      </w:r>
      <w:r>
        <w:rPr>
          <w:rStyle w:val="34"/>
        </w:rPr>
        <w:t xml:space="preserve"> </w:t>
      </w:r>
      <w:r>
        <w:rPr>
          <w:rStyle w:val="34"/>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_Toc190781100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77A22AE8">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"_Toc190781101" </w:instrText>
      </w:r>
      <w:r>
        <w:fldChar w:fldCharType="separate"/>
      </w:r>
      <w:r>
        <w:rPr>
          <w:rStyle w:val="34"/>
          <w:rFonts w:hint="eastAsia"/>
        </w:rPr>
        <w:t>附录E（规范性）</w:t>
      </w:r>
      <w:r>
        <w:rPr>
          <w:rStyle w:val="34"/>
        </w:rPr>
        <w:t xml:space="preserve"> </w:t>
      </w:r>
      <w:r>
        <w:rPr>
          <w:rStyle w:val="34"/>
          <w:rFonts w:hint="eastAsia"/>
        </w:rPr>
        <w:t xml:space="preserve"> 压缩空气储能系统</w:t>
      </w:r>
      <w:r>
        <w:rPr>
          <w:rFonts w:hint="eastAsia"/>
        </w:rPr>
        <w:tab/>
      </w:r>
      <w:r>
        <w:rPr>
          <w:rFonts w:hint="eastAsia"/>
        </w:rPr>
        <w:fldChar w:fldCharType="begin"/>
      </w:r>
      <w:r>
        <w:rPr>
          <w:rFonts w:hint="eastAsia"/>
        </w:rPr>
        <w:instrText xml:space="preserve"> </w:instrText>
      </w:r>
      <w:r>
        <w:instrText xml:space="preserve">PAGEREF _Toc190781101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89CEDF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"_Toc190781102" </w:instrText>
      </w:r>
      <w:r>
        <w:fldChar w:fldCharType="separate"/>
      </w:r>
      <w:r>
        <w:rPr>
          <w:rStyle w:val="34"/>
          <w:rFonts w:hint="eastAsia"/>
        </w:rPr>
        <w:t>E.1</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_Toc190781102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079494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"_Toc190781103" </w:instrText>
      </w:r>
      <w:r>
        <w:fldChar w:fldCharType="separate"/>
      </w:r>
      <w:r>
        <w:rPr>
          <w:rStyle w:val="34"/>
          <w:rFonts w:hint="eastAsia"/>
        </w:rPr>
        <w:t>E.2</w:t>
      </w:r>
      <w:r>
        <w:rPr>
          <w:rStyle w:val="34"/>
        </w:rPr>
        <w:t xml:space="preserve"> </w:t>
      </w:r>
      <w:r>
        <w:rPr>
          <w:rStyle w:val="34"/>
          <w:rFonts w:hint="eastAsia"/>
        </w:rPr>
        <w:t xml:space="preserve"> 设计要求</w:t>
      </w:r>
      <w:r>
        <w:rPr>
          <w:rFonts w:hint="eastAsia"/>
        </w:rPr>
        <w:tab/>
      </w:r>
      <w:r>
        <w:rPr>
          <w:rFonts w:hint="eastAsia"/>
        </w:rPr>
        <w:fldChar w:fldCharType="begin"/>
      </w:r>
      <w:r>
        <w:rPr>
          <w:rFonts w:hint="eastAsia"/>
        </w:rPr>
        <w:instrText xml:space="preserve"> </w:instrText>
      </w:r>
      <w:r>
        <w:instrText xml:space="preserve">PAGEREF _Toc190781103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21C3A8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"_Toc190781104" </w:instrText>
      </w:r>
      <w:r>
        <w:fldChar w:fldCharType="separate"/>
      </w:r>
      <w:r>
        <w:rPr>
          <w:rStyle w:val="34"/>
          <w:rFonts w:hint="eastAsia"/>
        </w:rPr>
        <w:t>E.3</w:t>
      </w:r>
      <w:r>
        <w:rPr>
          <w:rStyle w:val="34"/>
        </w:rPr>
        <w:t xml:space="preserve"> </w:t>
      </w:r>
      <w:r>
        <w:rPr>
          <w:rStyle w:val="34"/>
          <w:rFonts w:hint="eastAsia"/>
        </w:rPr>
        <w:t xml:space="preserve"> 施工要求</w:t>
      </w:r>
      <w:r>
        <w:rPr>
          <w:rFonts w:hint="eastAsia"/>
        </w:rPr>
        <w:tab/>
      </w:r>
      <w:r>
        <w:rPr>
          <w:rFonts w:hint="eastAsia"/>
        </w:rPr>
        <w:fldChar w:fldCharType="begin"/>
      </w:r>
      <w:r>
        <w:rPr>
          <w:rFonts w:hint="eastAsia"/>
        </w:rPr>
        <w:instrText xml:space="preserve"> </w:instrText>
      </w:r>
      <w:r>
        <w:instrText xml:space="preserve">PAGEREF _Toc190781104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228771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"_Toc190781105" </w:instrText>
      </w:r>
      <w:r>
        <w:fldChar w:fldCharType="separate"/>
      </w:r>
      <w:r>
        <w:rPr>
          <w:rStyle w:val="34"/>
          <w:rFonts w:hint="eastAsia"/>
        </w:rPr>
        <w:t>E.4</w:t>
      </w:r>
      <w:r>
        <w:rPr>
          <w:rStyle w:val="34"/>
        </w:rPr>
        <w:t xml:space="preserve"> </w:t>
      </w:r>
      <w:r>
        <w:rPr>
          <w:rStyle w:val="34"/>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_Toc190781105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422873A">
      <w:pPr>
        <w:pStyle w:val="20"/>
        <w:rPr>
          <w:rFonts w:hint="eastAsia" w:asciiTheme="minorHAnsi" w:hAnsiTheme="minorHAnsi" w:eastAsiaTheme="minorEastAsia" w:cstheme="minorBidi"/>
          <w:sz w:val="22"/>
          <w:szCs w:val="24"/>
          <w14:ligatures w14:val="standardContextual"/>
        </w:rPr>
      </w:pPr>
      <w:r>
        <w:fldChar w:fldCharType="begin"/>
      </w:r>
      <w:r>
        <w:instrText xml:space="preserve"> HYPERLINK \l "_Toc190781106" </w:instrText>
      </w:r>
      <w:r>
        <w:fldChar w:fldCharType="separate"/>
      </w:r>
      <w:r>
        <w:rPr>
          <w:rStyle w:val="34"/>
          <w:rFonts w:hint="eastAsia"/>
        </w:rPr>
        <w:t>参考文献</w:t>
      </w:r>
      <w:r>
        <w:rPr>
          <w:rFonts w:hint="eastAsia"/>
        </w:rPr>
        <w:tab/>
      </w:r>
      <w:r>
        <w:rPr>
          <w:rFonts w:hint="eastAsia"/>
        </w:rPr>
        <w:fldChar w:fldCharType="begin"/>
      </w:r>
      <w:r>
        <w:rPr>
          <w:rFonts w:hint="eastAsia"/>
        </w:rPr>
        <w:instrText xml:space="preserve"> </w:instrText>
      </w:r>
      <w:r>
        <w:instrText xml:space="preserve">PAGEREF _Toc190781106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7708308">
      <w:pPr>
        <w:pStyle w:val="94"/>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7D966572">
      <w:pPr>
        <w:pStyle w:val="92"/>
        <w:spacing w:after="468"/>
      </w:pPr>
      <w:bookmarkStart w:id="24" w:name="_Toc190781033"/>
      <w:bookmarkStart w:id="25" w:name="BookMark2"/>
      <w:r>
        <w:rPr>
          <w:spacing w:val="320"/>
        </w:rPr>
        <w:t>前</w:t>
      </w:r>
      <w:r>
        <w:t>言</w:t>
      </w:r>
      <w:bookmarkEnd w:id="22"/>
      <w:bookmarkEnd w:id="23"/>
      <w:bookmarkEnd w:id="24"/>
    </w:p>
    <w:p w14:paraId="4A9AFB65">
      <w:pPr>
        <w:pStyle w:val="59"/>
        <w:ind w:firstLine="420"/>
      </w:pPr>
      <w:r>
        <w:rPr>
          <w:rFonts w:hint="eastAsia"/>
        </w:rPr>
        <w:t>本文件按照GB/T 1.1—2020《标准化工作导则  第1部分：标准化文件的结构和起草规则》的规定起草。</w:t>
      </w:r>
    </w:p>
    <w:p w14:paraId="688E5911">
      <w:pPr>
        <w:pStyle w:val="233"/>
      </w:pPr>
      <w:r>
        <w:rPr>
          <w:rFonts w:hint="eastAsia"/>
        </w:rPr>
        <w:t>本文件代替</w:t>
      </w:r>
      <w:r>
        <w:t>DB11/T 1893</w:t>
      </w:r>
      <w:r>
        <w:rPr>
          <w:rFonts w:hint="eastAsia"/>
        </w:rPr>
        <w:t>—</w:t>
      </w:r>
      <w:r>
        <w:t>2021</w:t>
      </w:r>
      <w:r>
        <w:rPr>
          <w:rFonts w:hint="eastAsia"/>
        </w:rPr>
        <w:t>《电力储能系统建设运行规范》，与</w:t>
      </w:r>
      <w:r>
        <w:t>DB11/T 1893</w:t>
      </w:r>
      <w:r>
        <w:rPr>
          <w:rFonts w:hint="eastAsia"/>
        </w:rPr>
        <w:t>—</w:t>
      </w:r>
      <w:r>
        <w:t>2021</w:t>
      </w:r>
      <w:r>
        <w:rPr>
          <w:rFonts w:hint="eastAsia"/>
        </w:rPr>
        <w:t>相比，除结构调整和编辑性改动外，主要技术变化如下：</w:t>
      </w:r>
    </w:p>
    <w:p w14:paraId="17BCAA0A">
      <w:pPr>
        <w:pStyle w:val="135"/>
      </w:pPr>
      <w:r>
        <w:rPr>
          <w:rFonts w:hint="eastAsia"/>
        </w:rPr>
        <w:t>更改了文件的适用范围，增加了本文件不适用的情况(见第1章)；</w:t>
      </w:r>
    </w:p>
    <w:p w14:paraId="584377B7">
      <w:pPr>
        <w:pStyle w:val="135"/>
      </w:pPr>
      <w:r>
        <w:rPr>
          <w:rFonts w:hint="eastAsia"/>
        </w:rPr>
        <w:t>增加了总体原则（见4.1）；</w:t>
      </w:r>
    </w:p>
    <w:p w14:paraId="3C54924B">
      <w:pPr>
        <w:pStyle w:val="135"/>
      </w:pPr>
      <w:r>
        <w:rPr>
          <w:rFonts w:hint="eastAsia"/>
        </w:rPr>
        <w:t>将站房式、集装箱式划分，调整为户内、户外（见4.2.4，2001版的4.1.4）；</w:t>
      </w:r>
    </w:p>
    <w:p w14:paraId="0FD1777D">
      <w:pPr>
        <w:pStyle w:val="135"/>
      </w:pPr>
      <w:r>
        <w:rPr>
          <w:rFonts w:hint="eastAsia"/>
        </w:rPr>
        <w:t>更改了储能单元和总能量限制（见4.4.7、5.8.2.2，2001版的4.2.4、5.7.2.2）；</w:t>
      </w:r>
    </w:p>
    <w:p w14:paraId="67D071E5">
      <w:pPr>
        <w:pStyle w:val="135"/>
      </w:pPr>
      <w:r>
        <w:rPr>
          <w:rFonts w:hint="eastAsia"/>
        </w:rPr>
        <w:t>将“选址原则”调整到第5章，更改了相应的选址原则（见5.1，2001版的4.3）；</w:t>
      </w:r>
    </w:p>
    <w:p w14:paraId="51BA05FA">
      <w:pPr>
        <w:pStyle w:val="135"/>
      </w:pPr>
      <w:r>
        <w:rPr>
          <w:rFonts w:hint="eastAsia"/>
        </w:rPr>
        <w:t>增加了不满足选址距离时的技术要求（见5.2.2.2）；</w:t>
      </w:r>
    </w:p>
    <w:p w14:paraId="0AAE9FC9">
      <w:pPr>
        <w:pStyle w:val="135"/>
      </w:pPr>
      <w:r>
        <w:rPr>
          <w:rFonts w:hint="eastAsia"/>
        </w:rPr>
        <w:t>增加了室外露天场所要求（见5.2.2.4）；</w:t>
      </w:r>
    </w:p>
    <w:p w14:paraId="2ED45B49">
      <w:pPr>
        <w:pStyle w:val="135"/>
      </w:pPr>
      <w:r>
        <w:rPr>
          <w:rFonts w:hint="eastAsia"/>
        </w:rPr>
        <w:t>增加了防火间距要求（见表4）；</w:t>
      </w:r>
    </w:p>
    <w:p w14:paraId="59B3D469">
      <w:pPr>
        <w:pStyle w:val="135"/>
      </w:pPr>
      <w:r>
        <w:rPr>
          <w:rFonts w:hint="eastAsia"/>
        </w:rPr>
        <w:t>更改了成组布置的技术要求（见5.2.2.8，2001版的5.1.2.4）；</w:t>
      </w:r>
    </w:p>
    <w:p w14:paraId="082CD4E2">
      <w:pPr>
        <w:pStyle w:val="135"/>
      </w:pPr>
      <w:r>
        <w:rPr>
          <w:rFonts w:hint="eastAsia"/>
        </w:rPr>
        <w:t>删除了储能系统推荐接入电压等级表（见</w:t>
      </w:r>
      <w:r>
        <w:t>2021</w:t>
      </w:r>
      <w:r>
        <w:rPr>
          <w:rFonts w:hint="eastAsia"/>
        </w:rPr>
        <w:t>版的表4）；</w:t>
      </w:r>
    </w:p>
    <w:p w14:paraId="309D247D">
      <w:pPr>
        <w:pStyle w:val="135"/>
      </w:pPr>
      <w:r>
        <w:rPr>
          <w:rFonts w:hint="eastAsia"/>
        </w:rPr>
        <w:t>增加了电能质量治理要求（见5.4.2.2）；</w:t>
      </w:r>
    </w:p>
    <w:p w14:paraId="52F7B840">
      <w:pPr>
        <w:pStyle w:val="135"/>
      </w:pPr>
      <w:r>
        <w:rPr>
          <w:rFonts w:hint="eastAsia"/>
        </w:rPr>
        <w:t>增加了需要设置</w:t>
      </w:r>
      <w:r>
        <w:rPr>
          <w:rFonts w:hint="eastAsia" w:ascii="Times New Roman"/>
          <w:szCs w:val="24"/>
        </w:rPr>
        <w:t>全站统一的时钟同步系统</w:t>
      </w:r>
      <w:r>
        <w:rPr>
          <w:rFonts w:hint="eastAsia"/>
        </w:rPr>
        <w:t>的规定（见5.4.2.9）；</w:t>
      </w:r>
    </w:p>
    <w:p w14:paraId="70846049">
      <w:pPr>
        <w:pStyle w:val="135"/>
      </w:pPr>
      <w:r>
        <w:rPr>
          <w:rFonts w:hint="eastAsia"/>
        </w:rPr>
        <w:t>增加了接入安全管理平台要求（见8.1.10）；</w:t>
      </w:r>
    </w:p>
    <w:p w14:paraId="2C8DB29E">
      <w:pPr>
        <w:pStyle w:val="135"/>
      </w:pPr>
      <w:r>
        <w:rPr>
          <w:rFonts w:hint="eastAsia"/>
        </w:rPr>
        <w:t>增加“分散式储能装置”一章，将（见第10章）；</w:t>
      </w:r>
    </w:p>
    <w:p w14:paraId="2ABFE51F">
      <w:pPr>
        <w:pStyle w:val="135"/>
      </w:pPr>
      <w:r>
        <w:rPr>
          <w:rFonts w:hint="eastAsia"/>
        </w:rPr>
        <w:t>删除了附录中的储能系统示意图（见2001版的图A.1、图D.1、图E.1）。</w:t>
      </w:r>
    </w:p>
    <w:p w14:paraId="14B67ADB">
      <w:pPr>
        <w:pStyle w:val="59"/>
        <w:ind w:firstLine="420"/>
      </w:pPr>
      <w:r>
        <w:rPr>
          <w:rFonts w:hint="eastAsia"/>
        </w:rPr>
        <w:t>本文件由北京市城市管理委员会提出并归口。</w:t>
      </w:r>
    </w:p>
    <w:p w14:paraId="383D3112">
      <w:pPr>
        <w:pStyle w:val="59"/>
        <w:ind w:firstLine="420"/>
      </w:pPr>
      <w:r>
        <w:rPr>
          <w:rFonts w:hint="eastAsia"/>
        </w:rPr>
        <w:t>本文件由北京市城市管理委员会组织实施。</w:t>
      </w:r>
    </w:p>
    <w:p w14:paraId="08831507">
      <w:pPr>
        <w:pStyle w:val="59"/>
        <w:ind w:firstLine="420"/>
      </w:pPr>
      <w:r>
        <w:rPr>
          <w:rFonts w:hint="eastAsia"/>
        </w:rPr>
        <w:t>本文件起草单位：。</w:t>
      </w:r>
    </w:p>
    <w:p w14:paraId="31075877">
      <w:pPr>
        <w:pStyle w:val="59"/>
        <w:ind w:firstLine="420"/>
        <w:rPr>
          <w:color w:val="000000" w:themeColor="text1"/>
          <w14:textFill>
            <w14:solidFill>
              <w14:schemeClr w14:val="tx1"/>
            </w14:solidFill>
          </w14:textFill>
        </w:rPr>
      </w:pPr>
      <w:r>
        <w:rPr>
          <w:rFonts w:hint="eastAsia"/>
        </w:rPr>
        <w:t>本文件主要起草人：</w:t>
      </w:r>
      <w:r>
        <w:rPr>
          <w:rFonts w:hint="eastAsia"/>
          <w:color w:val="000000" w:themeColor="text1"/>
          <w14:textFill>
            <w14:solidFill>
              <w14:schemeClr w14:val="tx1"/>
            </w14:solidFill>
          </w14:textFill>
        </w:rPr>
        <w:t>。</w:t>
      </w:r>
    </w:p>
    <w:p w14:paraId="46B73DF4">
      <w:pPr>
        <w:pStyle w:val="59"/>
        <w:ind w:firstLine="420"/>
      </w:pPr>
      <w:r>
        <w:t>本文件及其所代替文件的历次版本发布情况为：</w:t>
      </w:r>
    </w:p>
    <w:p w14:paraId="20B48BC0">
      <w:pPr>
        <w:pStyle w:val="59"/>
        <w:ind w:firstLine="420"/>
      </w:pPr>
      <w:r>
        <w:t>——2021 年首次发布为 DB11/T 1893-2021；</w:t>
      </w:r>
    </w:p>
    <w:p w14:paraId="55016063">
      <w:pPr>
        <w:pStyle w:val="59"/>
        <w:ind w:firstLine="420"/>
      </w:pPr>
      <w:r>
        <w:t>——本次为第一次修订。</w:t>
      </w:r>
    </w:p>
    <w:p w14:paraId="1BAB8A17">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14:paraId="41E14147">
      <w:pPr>
        <w:spacing w:line="20" w:lineRule="exact"/>
        <w:jc w:val="center"/>
        <w:rPr>
          <w:rFonts w:hint="eastAsia" w:ascii="黑体" w:hAnsi="黑体" w:eastAsia="黑体"/>
          <w:sz w:val="32"/>
          <w:szCs w:val="32"/>
        </w:rPr>
      </w:pPr>
      <w:bookmarkStart w:id="26" w:name="BookMark4"/>
    </w:p>
    <w:p w14:paraId="03BA1847">
      <w:pPr>
        <w:spacing w:line="20" w:lineRule="exact"/>
        <w:jc w:val="center"/>
        <w:rPr>
          <w:rFonts w:hint="eastAsia" w:ascii="黑体" w:hAnsi="黑体" w:eastAsia="黑体"/>
          <w:sz w:val="32"/>
          <w:szCs w:val="32"/>
        </w:rPr>
      </w:pPr>
    </w:p>
    <w:sdt>
      <w:sdtPr>
        <w:tag w:val="NEW_STAND_NAME"/>
        <w:id w:val="595910757"/>
        <w:lock w:val="sdtLocked"/>
        <w:placeholder>
          <w:docPart w:val="2897EE05C01D42CD9E5278E40ED70C67"/>
        </w:placeholder>
      </w:sdtPr>
      <w:sdtContent>
        <w:p w14:paraId="5ADD12F9">
          <w:pPr>
            <w:pStyle w:val="180"/>
            <w:spacing w:before="3" w:beforeLines="1" w:after="686" w:afterLines="220"/>
            <w:rPr>
              <w:rFonts w:hint="eastAsia"/>
            </w:rPr>
          </w:pPr>
          <w:bookmarkStart w:id="27" w:name="NEW_STAND_NAME"/>
          <w:r>
            <w:rPr>
              <w:rFonts w:hint="eastAsia"/>
            </w:rPr>
            <w:t>电力储能系统建设运行规范</w:t>
          </w:r>
        </w:p>
      </w:sdtContent>
    </w:sdt>
    <w:bookmarkEnd w:id="27"/>
    <w:p w14:paraId="53A60387">
      <w:pPr>
        <w:pStyle w:val="107"/>
        <w:spacing w:before="312" w:after="312"/>
      </w:pPr>
      <w:bookmarkStart w:id="28" w:name="_Toc24884211"/>
      <w:bookmarkStart w:id="29" w:name="_Toc26986530"/>
      <w:bookmarkStart w:id="30" w:name="_Toc90387416"/>
      <w:bookmarkStart w:id="31" w:name="_Toc190781034"/>
      <w:bookmarkStart w:id="32" w:name="_Toc186442872"/>
      <w:bookmarkStart w:id="33" w:name="_Toc26648465"/>
      <w:bookmarkStart w:id="34" w:name="_Toc26718930"/>
      <w:bookmarkStart w:id="35" w:name="_Toc24884218"/>
      <w:bookmarkStart w:id="36" w:name="_Toc26986771"/>
      <w:bookmarkStart w:id="37" w:name="_Toc17233333"/>
      <w:bookmarkStart w:id="38" w:name="_Toc17233325"/>
      <w:r>
        <w:rPr>
          <w:rFonts w:hint="eastAsia"/>
        </w:rPr>
        <w:t>范围</w:t>
      </w:r>
      <w:bookmarkEnd w:id="28"/>
      <w:bookmarkEnd w:id="29"/>
      <w:bookmarkEnd w:id="30"/>
      <w:bookmarkEnd w:id="31"/>
      <w:bookmarkEnd w:id="32"/>
      <w:bookmarkEnd w:id="33"/>
      <w:bookmarkEnd w:id="34"/>
      <w:bookmarkEnd w:id="35"/>
      <w:bookmarkEnd w:id="36"/>
      <w:bookmarkEnd w:id="37"/>
      <w:bookmarkEnd w:id="38"/>
    </w:p>
    <w:p w14:paraId="6FEEC6C7">
      <w:pPr>
        <w:pStyle w:val="59"/>
        <w:ind w:firstLine="420"/>
      </w:pPr>
      <w:bookmarkStart w:id="39" w:name="OLE_LINK16"/>
      <w:bookmarkStart w:id="40" w:name="_Toc26648466"/>
      <w:bookmarkStart w:id="41" w:name="_Toc17233334"/>
      <w:bookmarkStart w:id="42" w:name="_Toc24884219"/>
      <w:bookmarkStart w:id="43" w:name="_Toc17233326"/>
      <w:bookmarkStart w:id="44" w:name="_Toc24884212"/>
      <w:r>
        <w:rPr>
          <w:rFonts w:hint="eastAsia"/>
        </w:rPr>
        <w:t>本文件规定了电力储能系统的设计、施工、验收、运行维护及退役和应急处置要求。</w:t>
      </w:r>
    </w:p>
    <w:p w14:paraId="1618C96A">
      <w:pPr>
        <w:pStyle w:val="59"/>
        <w:ind w:firstLine="420"/>
      </w:pPr>
      <w:r>
        <w:t>本</w:t>
      </w:r>
      <w:r>
        <w:rPr>
          <w:rFonts w:hint="eastAsia"/>
        </w:rPr>
        <w:t>文件</w:t>
      </w:r>
      <w:r>
        <w:t>适用于</w:t>
      </w:r>
      <w:r>
        <w:rPr>
          <w:rFonts w:hint="eastAsia"/>
        </w:rPr>
        <w:t>压缩空气储能系统、飞轮储能系统、额定能量不低于</w:t>
      </w:r>
      <w:r>
        <w:t>5 kWh</w:t>
      </w:r>
      <w:r>
        <w:rPr>
          <w:rFonts w:hint="eastAsia"/>
        </w:rPr>
        <w:t>的超级电容储能系统，以及额定功率不低于100 kW或额定能量不低于</w:t>
      </w:r>
      <w:r>
        <w:t>100 kWh</w:t>
      </w:r>
      <w:r>
        <w:rPr>
          <w:rFonts w:hint="eastAsia"/>
        </w:rPr>
        <w:t>的锂离子电池/钠离子电池（含固态电池）、液流电池等储能系统的建设运行，其他</w:t>
      </w:r>
      <w:r>
        <w:rPr>
          <w:rStyle w:val="35"/>
          <w:rFonts w:hint="eastAsia"/>
          <w:kern w:val="2"/>
        </w:rPr>
        <w:t>或混合类型</w:t>
      </w:r>
      <w:r>
        <w:rPr>
          <w:rFonts w:hint="eastAsia"/>
        </w:rPr>
        <w:t>的储能系统可参照执行。</w:t>
      </w:r>
    </w:p>
    <w:p w14:paraId="1073DA4C">
      <w:pPr>
        <w:pStyle w:val="59"/>
        <w:ind w:firstLine="420"/>
      </w:pPr>
      <w:bookmarkStart w:id="45" w:name="OLE_LINK2"/>
      <w:r>
        <w:rPr>
          <w:rFonts w:hint="eastAsia"/>
        </w:rPr>
        <w:t>本文件不适用于不间断电源（UPS）、应急电源系统（EPS）、移动式储能系统，以及电动汽车充/换电站。</w:t>
      </w:r>
      <w:bookmarkEnd w:id="45"/>
    </w:p>
    <w:bookmarkEnd w:id="39"/>
    <w:p w14:paraId="75067EB8">
      <w:pPr>
        <w:pStyle w:val="107"/>
        <w:spacing w:before="312" w:after="312"/>
      </w:pPr>
      <w:bookmarkStart w:id="46" w:name="_Toc26718931"/>
      <w:bookmarkStart w:id="47" w:name="_Toc190781035"/>
      <w:bookmarkStart w:id="48" w:name="_Toc186442873"/>
      <w:bookmarkStart w:id="49" w:name="_Toc90387417"/>
      <w:bookmarkStart w:id="50" w:name="_Toc26986531"/>
      <w:bookmarkStart w:id="51" w:name="_Toc26986772"/>
      <w:r>
        <w:rPr>
          <w:rFonts w:hint="eastAsia"/>
        </w:rPr>
        <w:t>规范性引用文件</w:t>
      </w:r>
      <w:bookmarkEnd w:id="40"/>
      <w:bookmarkEnd w:id="41"/>
      <w:bookmarkEnd w:id="42"/>
      <w:bookmarkEnd w:id="43"/>
      <w:bookmarkEnd w:id="44"/>
      <w:bookmarkEnd w:id="46"/>
      <w:bookmarkEnd w:id="47"/>
      <w:bookmarkEnd w:id="48"/>
      <w:bookmarkEnd w:id="49"/>
      <w:bookmarkEnd w:id="50"/>
      <w:bookmarkEnd w:id="51"/>
    </w:p>
    <w:sdt>
      <w:sdtPr>
        <w:rPr>
          <w:rFonts w:hint="eastAsia"/>
        </w:rPr>
        <w:id w:val="715848253"/>
        <w:placeholder>
          <w:docPart w:val="BDEBD168A3A74F30ADB794E2E0BCB2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6632EE9">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AF88D73">
      <w:pPr>
        <w:pStyle w:val="59"/>
        <w:ind w:firstLine="420"/>
      </w:pPr>
      <w:r>
        <w:rPr>
          <w:rFonts w:hint="eastAsia"/>
        </w:rPr>
        <w:t>GB/T 150（所有部分）  压力容器</w:t>
      </w:r>
    </w:p>
    <w:p w14:paraId="7BC08AF2">
      <w:pPr>
        <w:pStyle w:val="59"/>
        <w:ind w:firstLine="420"/>
      </w:pPr>
      <w:r>
        <w:t xml:space="preserve">GB 2894  </w:t>
      </w:r>
      <w:r>
        <w:rPr>
          <w:rFonts w:hint="eastAsia"/>
        </w:rPr>
        <w:t>安全标志及其使用导则</w:t>
      </w:r>
    </w:p>
    <w:p w14:paraId="3EDB64C8">
      <w:pPr>
        <w:pStyle w:val="59"/>
        <w:ind w:firstLine="420"/>
      </w:pPr>
      <w:r>
        <w:t xml:space="preserve">GB 3095  </w:t>
      </w:r>
      <w:r>
        <w:rPr>
          <w:rFonts w:hint="eastAsia"/>
        </w:rPr>
        <w:t>环境空气质量标准</w:t>
      </w:r>
    </w:p>
    <w:p w14:paraId="760568F0">
      <w:pPr>
        <w:pStyle w:val="59"/>
        <w:ind w:firstLine="420"/>
      </w:pPr>
      <w:r>
        <w:rPr>
          <w:rFonts w:hint="eastAsia"/>
        </w:rPr>
        <w:t>GB 5749</w:t>
      </w:r>
      <w:r>
        <w:t xml:space="preserve">  </w:t>
      </w:r>
      <w:r>
        <w:rPr>
          <w:rFonts w:hint="eastAsia"/>
        </w:rPr>
        <w:t>生活饮用水卫生标准</w:t>
      </w:r>
    </w:p>
    <w:p w14:paraId="59B2B40E">
      <w:pPr>
        <w:pStyle w:val="59"/>
        <w:ind w:firstLine="420"/>
      </w:pPr>
      <w:r>
        <w:t xml:space="preserve">GB/T 8163  </w:t>
      </w:r>
      <w:r>
        <w:rPr>
          <w:rFonts w:hint="eastAsia"/>
        </w:rPr>
        <w:t>输送流体用无缝钢管</w:t>
      </w:r>
    </w:p>
    <w:p w14:paraId="4C642992">
      <w:pPr>
        <w:pStyle w:val="59"/>
        <w:ind w:firstLine="420"/>
      </w:pPr>
      <w:r>
        <w:rPr>
          <w:rFonts w:hint="eastAsia"/>
        </w:rPr>
        <w:t xml:space="preserve">GB 12348 </w:t>
      </w:r>
      <w:r>
        <w:t xml:space="preserve"> </w:t>
      </w:r>
      <w:r>
        <w:rPr>
          <w:rFonts w:hint="eastAsia"/>
        </w:rPr>
        <w:t>工业企业厂界环境噪声排放标准</w:t>
      </w:r>
    </w:p>
    <w:p w14:paraId="008A2F9C">
      <w:pPr>
        <w:pStyle w:val="59"/>
        <w:ind w:firstLine="420"/>
      </w:pPr>
      <w:r>
        <w:rPr>
          <w:rFonts w:hint="eastAsia"/>
        </w:rPr>
        <w:t>GB 12523</w:t>
      </w:r>
      <w:r>
        <w:t xml:space="preserve">  建筑施工场界环境噪声排放标准</w:t>
      </w:r>
    </w:p>
    <w:p w14:paraId="3DB480FF">
      <w:pPr>
        <w:pStyle w:val="59"/>
        <w:ind w:firstLine="420"/>
      </w:pPr>
      <w:r>
        <w:t xml:space="preserve">GB 14050  </w:t>
      </w:r>
      <w:r>
        <w:rPr>
          <w:rFonts w:hint="eastAsia"/>
        </w:rPr>
        <w:t>系统接地的型式及安全技术要求</w:t>
      </w:r>
    </w:p>
    <w:p w14:paraId="62D802D0">
      <w:pPr>
        <w:pStyle w:val="59"/>
        <w:ind w:firstLine="420"/>
      </w:pPr>
      <w:r>
        <w:t xml:space="preserve">GB/T 14285  </w:t>
      </w:r>
      <w:r>
        <w:rPr>
          <w:rFonts w:hint="eastAsia"/>
        </w:rPr>
        <w:t>继电保护和安全自动装置技术规程</w:t>
      </w:r>
    </w:p>
    <w:p w14:paraId="29F859CC">
      <w:pPr>
        <w:pStyle w:val="59"/>
        <w:ind w:firstLine="420"/>
      </w:pPr>
      <w:r>
        <w:rPr>
          <w:rFonts w:hint="eastAsia"/>
        </w:rPr>
        <w:t>GB/T 16935.1</w:t>
      </w:r>
      <w:r>
        <w:t xml:space="preserve">  </w:t>
      </w:r>
      <w:r>
        <w:rPr>
          <w:rFonts w:hint="eastAsia"/>
        </w:rPr>
        <w:t>低压系统内设备的绝缘配合 第1部分:原理、要求和试验</w:t>
      </w:r>
    </w:p>
    <w:p w14:paraId="70B028B3">
      <w:pPr>
        <w:pStyle w:val="59"/>
        <w:ind w:firstLine="420"/>
      </w:pPr>
      <w:r>
        <w:rPr>
          <w:rFonts w:hint="eastAsia"/>
        </w:rPr>
        <w:t>G</w:t>
      </w:r>
      <w:r>
        <w:t>B/T 19</w:t>
      </w:r>
      <w:r>
        <w:rPr>
          <w:rFonts w:hint="eastAsia"/>
        </w:rPr>
        <w:t>86</w:t>
      </w:r>
      <w:r>
        <w:t xml:space="preserve">2  </w:t>
      </w:r>
      <w:r>
        <w:rPr>
          <w:rFonts w:hint="eastAsia"/>
        </w:rPr>
        <w:t>电能质量监测设备通用要求</w:t>
      </w:r>
    </w:p>
    <w:p w14:paraId="64FFAC38">
      <w:pPr>
        <w:pStyle w:val="59"/>
        <w:ind w:firstLine="420"/>
      </w:pPr>
      <w:r>
        <w:t xml:space="preserve">GB/T 21447  </w:t>
      </w:r>
      <w:r>
        <w:rPr>
          <w:rFonts w:hint="eastAsia"/>
        </w:rPr>
        <w:t>钢质管道外腐蚀控制规范</w:t>
      </w:r>
    </w:p>
    <w:p w14:paraId="2F362F27">
      <w:pPr>
        <w:pStyle w:val="59"/>
        <w:ind w:firstLine="420"/>
      </w:pPr>
      <w:r>
        <w:rPr>
          <w:rFonts w:hint="eastAsia"/>
        </w:rPr>
        <w:t>GB/T 21697</w:t>
      </w:r>
      <w:r>
        <w:t xml:space="preserve">  </w:t>
      </w:r>
      <w:r>
        <w:rPr>
          <w:rFonts w:hint="eastAsia"/>
        </w:rPr>
        <w:t>低压配电线路和电子系统中雷电过电压的绝缘配合</w:t>
      </w:r>
    </w:p>
    <w:p w14:paraId="2D383927">
      <w:pPr>
        <w:pStyle w:val="59"/>
        <w:ind w:firstLine="420"/>
      </w:pPr>
      <w:r>
        <w:rPr>
          <w:rFonts w:hint="eastAsia"/>
        </w:rPr>
        <w:t xml:space="preserve">GB/T 22073 </w:t>
      </w:r>
      <w:r>
        <w:t xml:space="preserve"> </w:t>
      </w:r>
      <w:r>
        <w:rPr>
          <w:rFonts w:hint="eastAsia"/>
        </w:rPr>
        <w:t>工业用途热力涡轮机(汽轮机、气体膨胀涡轮机) 一般要求</w:t>
      </w:r>
    </w:p>
    <w:p w14:paraId="560DE23A">
      <w:pPr>
        <w:pStyle w:val="59"/>
        <w:ind w:firstLine="420"/>
      </w:pPr>
      <w:r>
        <w:t xml:space="preserve">GB 26164.1  </w:t>
      </w:r>
      <w:r>
        <w:rPr>
          <w:rFonts w:hint="eastAsia"/>
        </w:rPr>
        <w:t xml:space="preserve">电业安全工作规程 </w:t>
      </w:r>
      <w:r>
        <w:t xml:space="preserve"> </w:t>
      </w:r>
      <w:r>
        <w:rPr>
          <w:rFonts w:hint="eastAsia"/>
        </w:rPr>
        <w:t>第1部分：热力和机械</w:t>
      </w:r>
    </w:p>
    <w:p w14:paraId="0B8F26C7">
      <w:pPr>
        <w:pStyle w:val="59"/>
        <w:ind w:firstLine="420"/>
      </w:pPr>
      <w:r>
        <w:rPr>
          <w:rFonts w:hint="eastAsia"/>
        </w:rPr>
        <w:t>G</w:t>
      </w:r>
      <w:r>
        <w:t xml:space="preserve">B 26860  </w:t>
      </w:r>
      <w:r>
        <w:rPr>
          <w:rFonts w:hint="eastAsia"/>
        </w:rPr>
        <w:t>电力安全工作规程 发电厂和变电站电气部分</w:t>
      </w:r>
    </w:p>
    <w:p w14:paraId="50FF247A">
      <w:pPr>
        <w:pStyle w:val="59"/>
        <w:ind w:firstLine="420"/>
      </w:pPr>
      <w:r>
        <w:rPr>
          <w:rFonts w:hint="eastAsia"/>
        </w:rPr>
        <w:t>G</w:t>
      </w:r>
      <w:r>
        <w:t xml:space="preserve">B/T 29639  </w:t>
      </w:r>
      <w:r>
        <w:rPr>
          <w:rFonts w:hint="eastAsia"/>
        </w:rPr>
        <w:t>生产经营单位生产安全事故应急预案编制导则</w:t>
      </w:r>
    </w:p>
    <w:p w14:paraId="1991E89D">
      <w:pPr>
        <w:pStyle w:val="59"/>
        <w:ind w:firstLine="420"/>
      </w:pPr>
      <w:r>
        <w:rPr>
          <w:rFonts w:hint="eastAsia"/>
        </w:rPr>
        <w:t>GB/T 31464</w:t>
      </w:r>
      <w:r>
        <w:t xml:space="preserve">  </w:t>
      </w:r>
      <w:r>
        <w:rPr>
          <w:rFonts w:hint="eastAsia"/>
        </w:rPr>
        <w:t>电网运行准则</w:t>
      </w:r>
    </w:p>
    <w:p w14:paraId="47E53A19">
      <w:pPr>
        <w:pStyle w:val="59"/>
        <w:ind w:firstLine="420"/>
      </w:pPr>
      <w:r>
        <w:rPr>
          <w:rFonts w:hint="eastAsia"/>
        </w:rPr>
        <w:t xml:space="preserve">GB/T 31962 </w:t>
      </w:r>
      <w:r>
        <w:t xml:space="preserve"> </w:t>
      </w:r>
      <w:r>
        <w:rPr>
          <w:rFonts w:hint="eastAsia"/>
        </w:rPr>
        <w:t>污水排入城镇下水道水质标准</w:t>
      </w:r>
    </w:p>
    <w:p w14:paraId="43A86DF6">
      <w:pPr>
        <w:pStyle w:val="59"/>
        <w:ind w:firstLine="420"/>
      </w:pPr>
      <w:r>
        <w:rPr>
          <w:rFonts w:hint="eastAsia"/>
        </w:rPr>
        <w:t>GB/T 32509</w:t>
      </w:r>
      <w:r>
        <w:t xml:space="preserve">  </w:t>
      </w:r>
      <w:r>
        <w:rPr>
          <w:rFonts w:hint="eastAsia"/>
        </w:rPr>
        <w:t>全钒液流电池通用技术条件</w:t>
      </w:r>
    </w:p>
    <w:p w14:paraId="4AD92032">
      <w:pPr>
        <w:pStyle w:val="59"/>
        <w:ind w:firstLine="420"/>
      </w:pPr>
      <w:r>
        <w:t xml:space="preserve">GB/T 33593  </w:t>
      </w:r>
      <w:r>
        <w:rPr>
          <w:rFonts w:hint="eastAsia"/>
        </w:rPr>
        <w:t>分布式电源并网技术要求</w:t>
      </w:r>
    </w:p>
    <w:p w14:paraId="239E6E38">
      <w:pPr>
        <w:pStyle w:val="59"/>
        <w:ind w:firstLine="420"/>
      </w:pPr>
      <w:r>
        <w:t xml:space="preserve">GB/T 33982  </w:t>
      </w:r>
      <w:r>
        <w:fldChar w:fldCharType="begin"/>
      </w:r>
      <w:r>
        <w:instrText xml:space="preserve"> HYPERLINK "https://std.samr.gov.cn/gb/search/gbDetailed?id=71F772D8185DD3A7E05397BE0A0AB82A" \t "_blank" </w:instrText>
      </w:r>
      <w:r>
        <w:fldChar w:fldCharType="separate"/>
      </w:r>
      <w:r>
        <w:rPr>
          <w:rStyle w:val="34"/>
          <w:rFonts w:hint="eastAsia"/>
        </w:rPr>
        <w:t>分布式电源并网继电保护技术规范</w:t>
      </w:r>
      <w:r>
        <w:rPr>
          <w:rStyle w:val="34"/>
          <w:rFonts w:hint="eastAsia"/>
        </w:rPr>
        <w:fldChar w:fldCharType="end"/>
      </w:r>
    </w:p>
    <w:p w14:paraId="6A4E07B3">
      <w:pPr>
        <w:pStyle w:val="59"/>
        <w:ind w:firstLine="420"/>
      </w:pPr>
      <w:r>
        <w:rPr>
          <w:rFonts w:hint="eastAsia"/>
        </w:rPr>
        <w:t>GB/T 34120</w:t>
      </w:r>
      <w:r>
        <w:t xml:space="preserve">  </w:t>
      </w:r>
      <w:r>
        <w:rPr>
          <w:rFonts w:hint="eastAsia"/>
        </w:rPr>
        <w:t>电化学储能系统储能变流器技术规范</w:t>
      </w:r>
    </w:p>
    <w:p w14:paraId="0F245909">
      <w:pPr>
        <w:pStyle w:val="59"/>
        <w:ind w:firstLine="420"/>
      </w:pPr>
      <w:r>
        <w:rPr>
          <w:rFonts w:hint="eastAsia"/>
        </w:rPr>
        <w:t>GB/T 34131</w:t>
      </w:r>
      <w:r>
        <w:t xml:space="preserve">  </w:t>
      </w:r>
      <w:r>
        <w:rPr>
          <w:rFonts w:hint="eastAsia"/>
        </w:rPr>
        <w:t>电化学储能电站用锂离子电池管理系统技术规范</w:t>
      </w:r>
    </w:p>
    <w:p w14:paraId="236B32ED">
      <w:pPr>
        <w:pStyle w:val="59"/>
        <w:ind w:firstLine="420"/>
      </w:pPr>
      <w:r>
        <w:rPr>
          <w:rFonts w:hint="eastAsia"/>
        </w:rPr>
        <w:t>GB/T 34866</w:t>
      </w:r>
      <w:r>
        <w:t xml:space="preserve">  </w:t>
      </w:r>
      <w:r>
        <w:rPr>
          <w:rFonts w:hint="eastAsia"/>
        </w:rPr>
        <w:t>全钒液流电池 安全要求</w:t>
      </w:r>
    </w:p>
    <w:p w14:paraId="077F97DB">
      <w:pPr>
        <w:pStyle w:val="59"/>
        <w:ind w:firstLine="420"/>
      </w:pPr>
      <w:r>
        <w:t xml:space="preserve">GB/T 36050  </w:t>
      </w:r>
      <w:r>
        <w:rPr>
          <w:rFonts w:hint="eastAsia"/>
        </w:rPr>
        <w:t>电力系统时间同步基本规定</w:t>
      </w:r>
    </w:p>
    <w:p w14:paraId="40BEB594">
      <w:pPr>
        <w:pStyle w:val="59"/>
        <w:ind w:firstLine="420"/>
      </w:pPr>
      <w:r>
        <w:rPr>
          <w:rFonts w:hint="eastAsia"/>
        </w:rPr>
        <w:t>GB/T 36276</w:t>
      </w:r>
      <w:r>
        <w:t xml:space="preserve">  </w:t>
      </w:r>
      <w:r>
        <w:rPr>
          <w:rFonts w:hint="eastAsia"/>
        </w:rPr>
        <w:t>电力储能用锂离子电池</w:t>
      </w:r>
    </w:p>
    <w:p w14:paraId="44F96B19">
      <w:pPr>
        <w:pStyle w:val="59"/>
        <w:ind w:firstLine="420"/>
      </w:pPr>
      <w:r>
        <w:rPr>
          <w:rFonts w:hint="eastAsia"/>
        </w:rPr>
        <w:t>GB/T 36547</w:t>
      </w:r>
      <w:r>
        <w:t xml:space="preserve">  </w:t>
      </w:r>
      <w:r>
        <w:rPr>
          <w:rFonts w:hint="eastAsia"/>
        </w:rPr>
        <w:t>电化学储能系统接入电网技术规定</w:t>
      </w:r>
    </w:p>
    <w:p w14:paraId="0B24D481">
      <w:pPr>
        <w:pStyle w:val="59"/>
        <w:ind w:firstLine="420"/>
      </w:pPr>
      <w:r>
        <w:rPr>
          <w:rFonts w:hint="eastAsia"/>
        </w:rPr>
        <w:t>GB/T 36548</w:t>
      </w:r>
      <w:r>
        <w:t xml:space="preserve">  </w:t>
      </w:r>
      <w:r>
        <w:rPr>
          <w:rFonts w:hint="eastAsia"/>
        </w:rPr>
        <w:t>电化学储能系统接入电网测试规范</w:t>
      </w:r>
    </w:p>
    <w:p w14:paraId="59695192">
      <w:pPr>
        <w:pStyle w:val="59"/>
        <w:ind w:firstLine="420"/>
      </w:pPr>
      <w:r>
        <w:rPr>
          <w:rFonts w:hint="eastAsia"/>
        </w:rPr>
        <w:t>GB/T 36558</w:t>
      </w:r>
      <w:r>
        <w:t xml:space="preserve">  </w:t>
      </w:r>
      <w:r>
        <w:rPr>
          <w:rFonts w:hint="eastAsia"/>
        </w:rPr>
        <w:t>电力系统电化学储能系统通用技术条件</w:t>
      </w:r>
    </w:p>
    <w:p w14:paraId="6D781DBB">
      <w:pPr>
        <w:pStyle w:val="59"/>
        <w:ind w:firstLine="420"/>
      </w:pPr>
      <w:r>
        <w:t>GB/T 36572</w:t>
      </w:r>
      <w:r>
        <w:rPr>
          <w:rFonts w:hint="eastAsia"/>
        </w:rPr>
        <w:t xml:space="preserve">  电力监控系统网络安全防护导则</w:t>
      </w:r>
    </w:p>
    <w:p w14:paraId="4E2B5B1F">
      <w:pPr>
        <w:pStyle w:val="59"/>
        <w:ind w:firstLine="420"/>
      </w:pPr>
      <w:r>
        <w:rPr>
          <w:rFonts w:hint="eastAsia"/>
        </w:rPr>
        <w:t>G</w:t>
      </w:r>
      <w:r>
        <w:t xml:space="preserve">B/T 38315  </w:t>
      </w:r>
      <w:r>
        <w:rPr>
          <w:rFonts w:hint="eastAsia"/>
        </w:rPr>
        <w:t>社会单位灭火和应急疏散预案编制及实施导则</w:t>
      </w:r>
    </w:p>
    <w:p w14:paraId="4CC73F56">
      <w:pPr>
        <w:pStyle w:val="59"/>
        <w:ind w:firstLine="420"/>
      </w:pPr>
      <w:r>
        <w:rPr>
          <w:rFonts w:hint="eastAsia"/>
        </w:rPr>
        <w:t>GB/T 40090  储能电站运行维护规程</w:t>
      </w:r>
    </w:p>
    <w:p w14:paraId="1040233A">
      <w:pPr>
        <w:pStyle w:val="59"/>
        <w:ind w:firstLine="420"/>
      </w:pPr>
      <w:bookmarkStart w:id="52" w:name="OLE_LINK17"/>
      <w:r>
        <w:t xml:space="preserve">GB/T 42726  </w:t>
      </w:r>
      <w:r>
        <w:rPr>
          <w:rFonts w:hint="eastAsia"/>
        </w:rPr>
        <w:t>电化学储能电站监控系统技术规范</w:t>
      </w:r>
    </w:p>
    <w:p w14:paraId="587273D9">
      <w:pPr>
        <w:pStyle w:val="59"/>
        <w:ind w:firstLine="420"/>
        <w:rPr>
          <w:rFonts w:hint="eastAsia" w:hAnsi="宋体"/>
          <w:szCs w:val="21"/>
        </w:rPr>
      </w:pPr>
      <w:r>
        <w:rPr>
          <w:rFonts w:hint="eastAsia" w:hAnsi="宋体"/>
          <w:szCs w:val="21"/>
        </w:rPr>
        <w:t>GB/T 43526</w:t>
      </w:r>
      <w:r>
        <w:rPr>
          <w:rFonts w:hAnsi="宋体"/>
          <w:szCs w:val="21"/>
        </w:rPr>
        <w:t xml:space="preserve">  </w:t>
      </w:r>
      <w:r>
        <w:rPr>
          <w:rFonts w:hint="eastAsia" w:hAnsi="宋体"/>
          <w:szCs w:val="21"/>
        </w:rPr>
        <w:t>用户侧电化学储能系统接入配电网技术规定</w:t>
      </w:r>
    </w:p>
    <w:p w14:paraId="1ECE99C3">
      <w:pPr>
        <w:pStyle w:val="59"/>
        <w:ind w:firstLine="420"/>
        <w:rPr>
          <w:rFonts w:hint="eastAsia" w:hAnsi="宋体"/>
          <w:szCs w:val="21"/>
        </w:rPr>
      </w:pPr>
      <w:r>
        <w:rPr>
          <w:rFonts w:hint="eastAsia" w:hAnsi="宋体"/>
          <w:szCs w:val="21"/>
        </w:rPr>
        <w:t>GB/T 42288  电化学储能电站安全规程</w:t>
      </w:r>
    </w:p>
    <w:p w14:paraId="1E22E6E6">
      <w:pPr>
        <w:pStyle w:val="59"/>
        <w:ind w:firstLine="420"/>
        <w:rPr>
          <w:rFonts w:hint="eastAsia" w:hAnsi="宋体"/>
          <w:szCs w:val="21"/>
        </w:rPr>
      </w:pPr>
      <w:r>
        <w:rPr>
          <w:rFonts w:hint="eastAsia" w:hAnsi="宋体"/>
          <w:szCs w:val="21"/>
        </w:rPr>
        <w:t>GB/T 42312  电化学储能电站安全生产应急预案编制导则</w:t>
      </w:r>
    </w:p>
    <w:p w14:paraId="1FF5E845">
      <w:pPr>
        <w:pStyle w:val="59"/>
        <w:ind w:firstLine="420"/>
        <w:rPr>
          <w:rFonts w:hint="eastAsia" w:hAnsi="宋体"/>
          <w:szCs w:val="21"/>
        </w:rPr>
      </w:pPr>
      <w:r>
        <w:rPr>
          <w:rFonts w:hint="eastAsia" w:hAnsi="宋体"/>
          <w:szCs w:val="21"/>
        </w:rPr>
        <w:t>GB/T 42314  电化学储能电站危险源辨识技术导则</w:t>
      </w:r>
    </w:p>
    <w:p w14:paraId="7CF38778">
      <w:pPr>
        <w:pStyle w:val="59"/>
        <w:ind w:firstLine="420"/>
        <w:rPr>
          <w:rFonts w:hint="eastAsia" w:hAnsi="宋体"/>
          <w:szCs w:val="21"/>
        </w:rPr>
      </w:pPr>
      <w:r>
        <w:rPr>
          <w:rFonts w:hint="eastAsia" w:hAnsi="宋体"/>
          <w:szCs w:val="21"/>
        </w:rPr>
        <w:t>GB/T 43540  电力储能用锂离子电池退役技术要求</w:t>
      </w:r>
    </w:p>
    <w:p w14:paraId="001B3400">
      <w:pPr>
        <w:pStyle w:val="59"/>
        <w:ind w:firstLine="420"/>
        <w:rPr>
          <w:rFonts w:hint="eastAsia" w:hAnsi="宋体"/>
          <w:szCs w:val="21"/>
        </w:rPr>
      </w:pPr>
      <w:r>
        <w:rPr>
          <w:rFonts w:hint="eastAsia"/>
        </w:rPr>
        <w:t>GB/T 43687  电力储能用压缩空气储能系统技术要求</w:t>
      </w:r>
    </w:p>
    <w:p w14:paraId="36B453B1">
      <w:pPr>
        <w:pStyle w:val="59"/>
        <w:ind w:firstLine="420"/>
        <w:rPr>
          <w:rFonts w:hint="eastAsia" w:hAnsi="宋体"/>
          <w:szCs w:val="21"/>
        </w:rPr>
      </w:pPr>
      <w:r>
        <w:rPr>
          <w:rFonts w:hint="eastAsia"/>
        </w:rPr>
        <w:t>GB/T 43868  电化学储能电站启动验收规程</w:t>
      </w:r>
    </w:p>
    <w:p w14:paraId="19B511FA">
      <w:pPr>
        <w:pStyle w:val="59"/>
        <w:ind w:firstLine="420"/>
        <w:rPr>
          <w:rFonts w:hint="eastAsia" w:hAnsi="宋体"/>
          <w:szCs w:val="21"/>
        </w:rPr>
      </w:pPr>
      <w:r>
        <w:rPr>
          <w:rFonts w:hint="eastAsia"/>
        </w:rPr>
        <w:t>GB/T 44026  预制舱式锂离子电池储能系统技术规范</w:t>
      </w:r>
    </w:p>
    <w:p w14:paraId="161575A4">
      <w:pPr>
        <w:pStyle w:val="59"/>
        <w:ind w:firstLine="420"/>
        <w:rPr>
          <w:rFonts w:hint="eastAsia" w:hAnsi="宋体"/>
          <w:szCs w:val="21"/>
        </w:rPr>
      </w:pPr>
      <w:r>
        <w:rPr>
          <w:rFonts w:hint="eastAsia"/>
        </w:rPr>
        <w:t xml:space="preserve">GB 44240  </w:t>
      </w:r>
      <w:r>
        <w:fldChar w:fldCharType="begin"/>
      </w:r>
      <w:r>
        <w:instrText xml:space="preserve"> HYPERLINK "https://std.samr.gov.cn/gb/search/gbDetailed?id=1E0A96CB22334BB4E06397BE0A0AA9ED" \t "_blank" </w:instrText>
      </w:r>
      <w:r>
        <w:fldChar w:fldCharType="separate"/>
      </w:r>
      <w:r>
        <w:rPr>
          <w:rStyle w:val="34"/>
        </w:rPr>
        <w:t>电能存储系统用锂蓄电池和电池组 安全要求</w:t>
      </w:r>
      <w:r>
        <w:rPr>
          <w:rStyle w:val="34"/>
        </w:rPr>
        <w:fldChar w:fldCharType="end"/>
      </w:r>
    </w:p>
    <w:bookmarkEnd w:id="52"/>
    <w:p w14:paraId="1F045F91">
      <w:pPr>
        <w:pStyle w:val="59"/>
        <w:ind w:firstLine="420"/>
      </w:pPr>
      <w:r>
        <w:rPr>
          <w:rFonts w:hint="eastAsia"/>
        </w:rPr>
        <w:t>GB</w:t>
      </w:r>
      <w:r>
        <w:t xml:space="preserve"> </w:t>
      </w:r>
      <w:r>
        <w:rPr>
          <w:rFonts w:hint="eastAsia"/>
        </w:rPr>
        <w:t>50007</w:t>
      </w:r>
      <w:r>
        <w:t xml:space="preserve">  </w:t>
      </w:r>
      <w:r>
        <w:rPr>
          <w:rFonts w:hint="eastAsia"/>
        </w:rPr>
        <w:t>建筑地基基础设计规范</w:t>
      </w:r>
    </w:p>
    <w:p w14:paraId="356D5D7C">
      <w:pPr>
        <w:pStyle w:val="59"/>
        <w:ind w:firstLine="420"/>
      </w:pPr>
      <w:r>
        <w:rPr>
          <w:rFonts w:hint="eastAsia"/>
        </w:rPr>
        <w:t>GB 50009</w:t>
      </w:r>
      <w:r>
        <w:t xml:space="preserve">  </w:t>
      </w:r>
      <w:r>
        <w:rPr>
          <w:rFonts w:hint="eastAsia"/>
        </w:rPr>
        <w:t>建筑结构荷载规范</w:t>
      </w:r>
    </w:p>
    <w:p w14:paraId="26283724">
      <w:pPr>
        <w:pStyle w:val="59"/>
        <w:ind w:firstLine="420"/>
      </w:pPr>
      <w:r>
        <w:rPr>
          <w:rFonts w:hint="eastAsia"/>
        </w:rPr>
        <w:t>GB</w:t>
      </w:r>
      <w:r>
        <w:t xml:space="preserve"> </w:t>
      </w:r>
      <w:r>
        <w:rPr>
          <w:rFonts w:hint="eastAsia"/>
        </w:rPr>
        <w:t>50010</w:t>
      </w:r>
      <w:r>
        <w:t xml:space="preserve">  </w:t>
      </w:r>
      <w:r>
        <w:rPr>
          <w:rFonts w:hint="eastAsia"/>
        </w:rPr>
        <w:t>混凝土结构设计规范</w:t>
      </w:r>
    </w:p>
    <w:p w14:paraId="7EA1C997">
      <w:pPr>
        <w:pStyle w:val="59"/>
        <w:ind w:firstLine="420"/>
      </w:pPr>
      <w:r>
        <w:rPr>
          <w:rFonts w:hint="eastAsia"/>
        </w:rPr>
        <w:t>GB</w:t>
      </w:r>
      <w:r>
        <w:t xml:space="preserve"> </w:t>
      </w:r>
      <w:r>
        <w:rPr>
          <w:rFonts w:hint="eastAsia"/>
        </w:rPr>
        <w:t>50011</w:t>
      </w:r>
      <w:r>
        <w:t xml:space="preserve">  </w:t>
      </w:r>
      <w:r>
        <w:rPr>
          <w:rFonts w:hint="eastAsia"/>
        </w:rPr>
        <w:t>建筑抗震设计规范</w:t>
      </w:r>
    </w:p>
    <w:p w14:paraId="134EC7B4">
      <w:pPr>
        <w:pStyle w:val="59"/>
        <w:ind w:firstLine="420"/>
      </w:pPr>
      <w:r>
        <w:rPr>
          <w:rFonts w:hint="eastAsia"/>
        </w:rPr>
        <w:t>GB 50015</w:t>
      </w:r>
      <w:r>
        <w:t xml:space="preserve">  </w:t>
      </w:r>
      <w:r>
        <w:rPr>
          <w:rFonts w:hint="eastAsia"/>
        </w:rPr>
        <w:t>建筑给水排水设计标准</w:t>
      </w:r>
    </w:p>
    <w:p w14:paraId="0A5E80BE">
      <w:pPr>
        <w:pStyle w:val="59"/>
        <w:ind w:firstLine="420"/>
      </w:pPr>
      <w:r>
        <w:rPr>
          <w:rFonts w:hint="eastAsia"/>
        </w:rPr>
        <w:t>GB</w:t>
      </w:r>
      <w:r>
        <w:t xml:space="preserve"> </w:t>
      </w:r>
      <w:r>
        <w:rPr>
          <w:rFonts w:hint="eastAsia"/>
        </w:rPr>
        <w:t>50016</w:t>
      </w:r>
      <w:r>
        <w:t xml:space="preserve">  </w:t>
      </w:r>
      <w:r>
        <w:rPr>
          <w:rFonts w:hint="eastAsia"/>
        </w:rPr>
        <w:t>建筑设计防火规范</w:t>
      </w:r>
    </w:p>
    <w:p w14:paraId="20890F09">
      <w:pPr>
        <w:pStyle w:val="59"/>
        <w:ind w:firstLine="420"/>
      </w:pPr>
      <w:r>
        <w:rPr>
          <w:rFonts w:hint="eastAsia"/>
        </w:rPr>
        <w:t>GB 5001</w:t>
      </w:r>
      <w:r>
        <w:t xml:space="preserve">7  </w:t>
      </w:r>
      <w:r>
        <w:rPr>
          <w:rFonts w:hint="eastAsia"/>
        </w:rPr>
        <w:t>钢结构设计标准</w:t>
      </w:r>
    </w:p>
    <w:p w14:paraId="1138C2CD">
      <w:pPr>
        <w:pStyle w:val="59"/>
        <w:ind w:firstLine="420"/>
      </w:pPr>
      <w:r>
        <w:rPr>
          <w:rFonts w:hint="eastAsia"/>
        </w:rPr>
        <w:t>GB</w:t>
      </w:r>
      <w:r>
        <w:t xml:space="preserve"> </w:t>
      </w:r>
      <w:r>
        <w:rPr>
          <w:rFonts w:hint="eastAsia"/>
        </w:rPr>
        <w:t>50019</w:t>
      </w:r>
      <w:r>
        <w:t xml:space="preserve">  </w:t>
      </w:r>
      <w:r>
        <w:rPr>
          <w:rFonts w:hint="eastAsia"/>
        </w:rPr>
        <w:t>工业建筑供暖通风与空气调节设计规范</w:t>
      </w:r>
    </w:p>
    <w:p w14:paraId="48631679">
      <w:pPr>
        <w:pStyle w:val="59"/>
        <w:ind w:firstLine="420"/>
      </w:pPr>
      <w:r>
        <w:rPr>
          <w:rFonts w:hint="eastAsia"/>
        </w:rPr>
        <w:t>GB 50034</w:t>
      </w:r>
      <w:r>
        <w:t xml:space="preserve">  </w:t>
      </w:r>
      <w:r>
        <w:rPr>
          <w:rFonts w:hint="eastAsia"/>
        </w:rPr>
        <w:t>建筑照明设计标准</w:t>
      </w:r>
    </w:p>
    <w:p w14:paraId="2868A917">
      <w:pPr>
        <w:pStyle w:val="59"/>
        <w:ind w:firstLine="420"/>
      </w:pPr>
      <w:r>
        <w:rPr>
          <w:rFonts w:hint="eastAsia"/>
        </w:rPr>
        <w:t>GB 50054</w:t>
      </w:r>
      <w:r>
        <w:t xml:space="preserve">  </w:t>
      </w:r>
      <w:r>
        <w:rPr>
          <w:rFonts w:hint="eastAsia"/>
        </w:rPr>
        <w:t>低压配电设计规范</w:t>
      </w:r>
    </w:p>
    <w:p w14:paraId="4B17C41E">
      <w:pPr>
        <w:pStyle w:val="59"/>
        <w:ind w:firstLine="420"/>
      </w:pPr>
      <w:r>
        <w:t xml:space="preserve">GB 50057  </w:t>
      </w:r>
      <w:r>
        <w:rPr>
          <w:rFonts w:hint="eastAsia"/>
        </w:rPr>
        <w:t>建筑物防雷设计规范</w:t>
      </w:r>
    </w:p>
    <w:p w14:paraId="25871ACC">
      <w:pPr>
        <w:pStyle w:val="59"/>
        <w:ind w:firstLine="420"/>
      </w:pPr>
      <w:r>
        <w:t xml:space="preserve">GB 50060  </w:t>
      </w:r>
      <w:r>
        <w:rPr>
          <w:rFonts w:hint="eastAsia"/>
        </w:rPr>
        <w:t>3～110kV高压配电装置设计规范</w:t>
      </w:r>
    </w:p>
    <w:p w14:paraId="65186574">
      <w:pPr>
        <w:pStyle w:val="59"/>
        <w:ind w:firstLine="420"/>
      </w:pPr>
      <w:r>
        <w:t>GB</w:t>
      </w:r>
      <w:r>
        <w:rPr>
          <w:rFonts w:hint="eastAsia"/>
        </w:rPr>
        <w:t>/</w:t>
      </w:r>
      <w:r>
        <w:t xml:space="preserve">T 50064  </w:t>
      </w:r>
      <w:r>
        <w:rPr>
          <w:rFonts w:hint="eastAsia"/>
        </w:rPr>
        <w:t>交流电气装置的过电压保护和绝缘配合设计规范</w:t>
      </w:r>
    </w:p>
    <w:p w14:paraId="7306008B">
      <w:pPr>
        <w:pStyle w:val="59"/>
        <w:ind w:firstLine="420"/>
      </w:pPr>
      <w:r>
        <w:t xml:space="preserve">GB/T 50065  </w:t>
      </w:r>
      <w:r>
        <w:rPr>
          <w:rFonts w:hint="eastAsia"/>
        </w:rPr>
        <w:t>交流电气装置的接地设计规范</w:t>
      </w:r>
    </w:p>
    <w:p w14:paraId="7F512B54">
      <w:pPr>
        <w:pStyle w:val="59"/>
        <w:ind w:firstLine="420"/>
      </w:pPr>
      <w:r>
        <w:rPr>
          <w:rFonts w:hint="eastAsia"/>
          <w:szCs w:val="21"/>
        </w:rPr>
        <w:t>G</w:t>
      </w:r>
      <w:r>
        <w:rPr>
          <w:szCs w:val="21"/>
        </w:rPr>
        <w:t xml:space="preserve">B 50068  </w:t>
      </w:r>
      <w:r>
        <w:rPr>
          <w:rFonts w:hint="eastAsia"/>
          <w:szCs w:val="21"/>
        </w:rPr>
        <w:t>建筑结构可靠性设计统一标准</w:t>
      </w:r>
    </w:p>
    <w:p w14:paraId="118D1223">
      <w:pPr>
        <w:pStyle w:val="59"/>
        <w:ind w:firstLine="420"/>
      </w:pPr>
      <w:r>
        <w:t xml:space="preserve">GB 50116  </w:t>
      </w:r>
      <w:r>
        <w:rPr>
          <w:rFonts w:hint="eastAsia"/>
        </w:rPr>
        <w:t>火灾自动报警系统设计规范</w:t>
      </w:r>
    </w:p>
    <w:p w14:paraId="67FC0CD6">
      <w:pPr>
        <w:pStyle w:val="59"/>
        <w:ind w:firstLine="420"/>
      </w:pPr>
      <w:r>
        <w:rPr>
          <w:rFonts w:hint="eastAsia"/>
        </w:rPr>
        <w:t>GB</w:t>
      </w:r>
      <w:r>
        <w:t xml:space="preserve"> </w:t>
      </w:r>
      <w:r>
        <w:rPr>
          <w:rFonts w:hint="eastAsia"/>
        </w:rPr>
        <w:t>50140</w:t>
      </w:r>
      <w:r>
        <w:t xml:space="preserve">  </w:t>
      </w:r>
      <w:r>
        <w:rPr>
          <w:rFonts w:hint="eastAsia"/>
        </w:rPr>
        <w:t>建筑灭火器配置设计规范</w:t>
      </w:r>
    </w:p>
    <w:p w14:paraId="723FED25">
      <w:pPr>
        <w:pStyle w:val="59"/>
        <w:ind w:firstLine="420"/>
      </w:pPr>
      <w:r>
        <w:rPr>
          <w:rFonts w:hint="eastAsia"/>
        </w:rPr>
        <w:t>GB 50147</w:t>
      </w:r>
      <w:r>
        <w:t xml:space="preserve">  </w:t>
      </w:r>
      <w:r>
        <w:rPr>
          <w:rFonts w:hint="eastAsia"/>
        </w:rPr>
        <w:t>电气装置安装工程 高压电器施工及验收规范</w:t>
      </w:r>
    </w:p>
    <w:p w14:paraId="6C2843D7">
      <w:pPr>
        <w:pStyle w:val="59"/>
        <w:ind w:firstLine="420"/>
      </w:pPr>
      <w:r>
        <w:rPr>
          <w:rFonts w:hint="eastAsia"/>
        </w:rPr>
        <w:t>GB 50148</w:t>
      </w:r>
      <w:r>
        <w:t xml:space="preserve">  </w:t>
      </w:r>
      <w:r>
        <w:rPr>
          <w:rFonts w:hint="eastAsia"/>
        </w:rPr>
        <w:t>电气装置安装工程 电力变压器、油浸电抗器、互感器施工及验收规范</w:t>
      </w:r>
    </w:p>
    <w:p w14:paraId="469356F9">
      <w:pPr>
        <w:pStyle w:val="59"/>
        <w:ind w:firstLine="420"/>
      </w:pPr>
      <w:r>
        <w:rPr>
          <w:szCs w:val="21"/>
        </w:rPr>
        <w:t xml:space="preserve">GB 50153  </w:t>
      </w:r>
      <w:r>
        <w:rPr>
          <w:rFonts w:hint="eastAsia"/>
          <w:szCs w:val="21"/>
        </w:rPr>
        <w:t>工程结构可靠性设计统一标准</w:t>
      </w:r>
    </w:p>
    <w:p w14:paraId="01AA864F">
      <w:pPr>
        <w:pStyle w:val="59"/>
        <w:ind w:firstLine="420"/>
      </w:pPr>
      <w:r>
        <w:t xml:space="preserve">GB 50166  </w:t>
      </w:r>
      <w:r>
        <w:rPr>
          <w:rFonts w:hint="eastAsia"/>
        </w:rPr>
        <w:t>火灾自动报警系统施工及验收标准</w:t>
      </w:r>
    </w:p>
    <w:p w14:paraId="7E1EDEE2">
      <w:pPr>
        <w:pStyle w:val="59"/>
        <w:ind w:firstLine="420"/>
      </w:pPr>
      <w:r>
        <w:rPr>
          <w:rFonts w:hint="eastAsia"/>
        </w:rPr>
        <w:t>GB</w:t>
      </w:r>
      <w:r>
        <w:t xml:space="preserve"> </w:t>
      </w:r>
      <w:r>
        <w:rPr>
          <w:rFonts w:hint="eastAsia"/>
        </w:rPr>
        <w:t>50168</w:t>
      </w:r>
      <w:r>
        <w:t xml:space="preserve">  </w:t>
      </w:r>
      <w:r>
        <w:rPr>
          <w:rFonts w:hint="eastAsia"/>
        </w:rPr>
        <w:t>电气装置安装工程 电缆线路施工及验收标准</w:t>
      </w:r>
    </w:p>
    <w:p w14:paraId="55C02199">
      <w:pPr>
        <w:pStyle w:val="59"/>
        <w:ind w:firstLine="420"/>
      </w:pPr>
      <w:r>
        <w:rPr>
          <w:rFonts w:hint="eastAsia"/>
        </w:rPr>
        <w:t>GB</w:t>
      </w:r>
      <w:r>
        <w:t xml:space="preserve"> </w:t>
      </w:r>
      <w:r>
        <w:rPr>
          <w:rFonts w:hint="eastAsia"/>
        </w:rPr>
        <w:t>50169</w:t>
      </w:r>
      <w:r>
        <w:t xml:space="preserve">  </w:t>
      </w:r>
      <w:r>
        <w:rPr>
          <w:rFonts w:hint="eastAsia"/>
        </w:rPr>
        <w:t>电气装置安装工程 接地装置施工及验收规范</w:t>
      </w:r>
    </w:p>
    <w:p w14:paraId="480A578F">
      <w:pPr>
        <w:pStyle w:val="59"/>
        <w:ind w:firstLine="420"/>
      </w:pPr>
      <w:r>
        <w:rPr>
          <w:rFonts w:hint="eastAsia"/>
        </w:rPr>
        <w:t>GB 50171</w:t>
      </w:r>
      <w:r>
        <w:t xml:space="preserve">  </w:t>
      </w:r>
      <w:r>
        <w:rPr>
          <w:rFonts w:hint="eastAsia"/>
        </w:rPr>
        <w:t>电气装置安装工程 盘、柜及二次回路接线施工及验收规范</w:t>
      </w:r>
    </w:p>
    <w:p w14:paraId="698ECD24">
      <w:pPr>
        <w:pStyle w:val="59"/>
        <w:ind w:firstLine="420"/>
      </w:pPr>
      <w:r>
        <w:t xml:space="preserve">GB 50202  </w:t>
      </w:r>
      <w:r>
        <w:rPr>
          <w:rFonts w:hint="eastAsia"/>
        </w:rPr>
        <w:t>建筑地基基础工程施工质量验收标准</w:t>
      </w:r>
    </w:p>
    <w:p w14:paraId="0BC4812A">
      <w:pPr>
        <w:pStyle w:val="59"/>
        <w:ind w:firstLine="420"/>
      </w:pPr>
      <w:r>
        <w:t xml:space="preserve">GB 50204  </w:t>
      </w:r>
      <w:r>
        <w:rPr>
          <w:rFonts w:hint="eastAsia"/>
        </w:rPr>
        <w:t>混凝土结构工程施工质量验收规范</w:t>
      </w:r>
    </w:p>
    <w:p w14:paraId="3F78C03F">
      <w:pPr>
        <w:pStyle w:val="59"/>
        <w:ind w:firstLine="420"/>
      </w:pPr>
      <w:r>
        <w:t xml:space="preserve">GB 50205  </w:t>
      </w:r>
      <w:r>
        <w:rPr>
          <w:rFonts w:hint="eastAsia"/>
        </w:rPr>
        <w:t>钢结构工程施工质量验收标准</w:t>
      </w:r>
    </w:p>
    <w:p w14:paraId="0F210E16">
      <w:pPr>
        <w:pStyle w:val="59"/>
        <w:ind w:firstLine="420"/>
      </w:pPr>
      <w:r>
        <w:rPr>
          <w:rFonts w:hint="eastAsia"/>
        </w:rPr>
        <w:t>GB 5020</w:t>
      </w:r>
      <w:r>
        <w:t xml:space="preserve">7  </w:t>
      </w:r>
      <w:r>
        <w:rPr>
          <w:rFonts w:hint="eastAsia"/>
        </w:rPr>
        <w:t>屋面工程质量验收规范</w:t>
      </w:r>
    </w:p>
    <w:p w14:paraId="42F94F2E">
      <w:pPr>
        <w:pStyle w:val="59"/>
        <w:ind w:firstLine="420"/>
      </w:pPr>
      <w:r>
        <w:rPr>
          <w:rFonts w:hint="eastAsia"/>
        </w:rPr>
        <w:t>GB 50209</w:t>
      </w:r>
      <w:r>
        <w:t xml:space="preserve">  </w:t>
      </w:r>
      <w:r>
        <w:rPr>
          <w:rFonts w:hint="eastAsia"/>
        </w:rPr>
        <w:t>建筑地面工程施工质量验收规范</w:t>
      </w:r>
    </w:p>
    <w:p w14:paraId="3A300233">
      <w:pPr>
        <w:pStyle w:val="59"/>
        <w:ind w:firstLine="420"/>
      </w:pPr>
      <w:r>
        <w:rPr>
          <w:rFonts w:hint="eastAsia"/>
        </w:rPr>
        <w:t>GB 50210</w:t>
      </w:r>
      <w:r>
        <w:t xml:space="preserve">  </w:t>
      </w:r>
      <w:r>
        <w:rPr>
          <w:rFonts w:hint="eastAsia"/>
        </w:rPr>
        <w:t>建筑装饰装修工程质量验收标准</w:t>
      </w:r>
    </w:p>
    <w:p w14:paraId="758E937A">
      <w:pPr>
        <w:pStyle w:val="59"/>
        <w:ind w:firstLine="420"/>
      </w:pPr>
      <w:r>
        <w:rPr>
          <w:rFonts w:hint="eastAsia"/>
        </w:rPr>
        <w:t>GB 50217</w:t>
      </w:r>
      <w:r>
        <w:t xml:space="preserve">  </w:t>
      </w:r>
      <w:r>
        <w:rPr>
          <w:rFonts w:hint="eastAsia"/>
        </w:rPr>
        <w:t>电力工程电缆设计标准</w:t>
      </w:r>
    </w:p>
    <w:p w14:paraId="2A7130C8">
      <w:pPr>
        <w:pStyle w:val="59"/>
        <w:ind w:firstLine="420"/>
      </w:pPr>
      <w:r>
        <w:rPr>
          <w:rFonts w:hint="eastAsia"/>
        </w:rPr>
        <w:t>GB</w:t>
      </w:r>
      <w:r>
        <w:t xml:space="preserve"> </w:t>
      </w:r>
      <w:r>
        <w:rPr>
          <w:rFonts w:hint="eastAsia"/>
        </w:rPr>
        <w:t>50222</w:t>
      </w:r>
      <w:r>
        <w:t xml:space="preserve">  </w:t>
      </w:r>
      <w:r>
        <w:rPr>
          <w:rFonts w:hint="eastAsia"/>
        </w:rPr>
        <w:t>建筑内部装修设计防火规范</w:t>
      </w:r>
    </w:p>
    <w:p w14:paraId="16550043">
      <w:pPr>
        <w:pStyle w:val="59"/>
        <w:ind w:firstLine="420"/>
      </w:pPr>
      <w:r>
        <w:rPr>
          <w:rFonts w:hint="eastAsia"/>
        </w:rPr>
        <w:t>GB 50242</w:t>
      </w:r>
      <w:r>
        <w:t xml:space="preserve">  </w:t>
      </w:r>
      <w:r>
        <w:rPr>
          <w:rFonts w:hint="eastAsia"/>
        </w:rPr>
        <w:t>建筑给水排水及采暖工程施工质量验收规范</w:t>
      </w:r>
    </w:p>
    <w:p w14:paraId="5ED3E13B">
      <w:pPr>
        <w:pStyle w:val="59"/>
        <w:ind w:firstLine="420"/>
      </w:pPr>
      <w:r>
        <w:rPr>
          <w:rFonts w:hint="eastAsia"/>
        </w:rPr>
        <w:t>GB 50243  通风与空调工程施工质量验收规范</w:t>
      </w:r>
    </w:p>
    <w:p w14:paraId="1D7D4243">
      <w:pPr>
        <w:pStyle w:val="59"/>
        <w:ind w:firstLine="420"/>
      </w:pPr>
      <w:r>
        <w:rPr>
          <w:rFonts w:hint="eastAsia"/>
        </w:rPr>
        <w:t>GB 50254</w:t>
      </w:r>
      <w:r>
        <w:t xml:space="preserve">  </w:t>
      </w:r>
      <w:r>
        <w:rPr>
          <w:rFonts w:hint="eastAsia"/>
        </w:rPr>
        <w:t>电气装置安装工程 低压电器施工及验收规范</w:t>
      </w:r>
    </w:p>
    <w:p w14:paraId="78499A72">
      <w:pPr>
        <w:pStyle w:val="59"/>
        <w:ind w:firstLine="420"/>
      </w:pPr>
      <w:r>
        <w:rPr>
          <w:rFonts w:hint="eastAsia"/>
        </w:rPr>
        <w:t>GB 50255</w:t>
      </w:r>
      <w:r>
        <w:t xml:space="preserve">  </w:t>
      </w:r>
      <w:r>
        <w:rPr>
          <w:rFonts w:hint="eastAsia"/>
        </w:rPr>
        <w:t>电气装置安装工程 电力变流设备施工及验收规范</w:t>
      </w:r>
    </w:p>
    <w:p w14:paraId="5F28C5E3">
      <w:pPr>
        <w:pStyle w:val="59"/>
        <w:ind w:firstLine="420"/>
      </w:pPr>
      <w:r>
        <w:t>GB 50260</w:t>
      </w:r>
      <w:r>
        <w:rPr>
          <w:rFonts w:hint="eastAsia"/>
        </w:rPr>
        <w:t xml:space="preserve">  电力设施抗震设计规范</w:t>
      </w:r>
    </w:p>
    <w:p w14:paraId="10376335">
      <w:pPr>
        <w:pStyle w:val="59"/>
        <w:ind w:firstLine="420"/>
      </w:pPr>
      <w:r>
        <w:rPr>
          <w:rFonts w:hint="eastAsia" w:hAnsi="宋体" w:cs="宋体"/>
        </w:rPr>
        <w:t>GB 50263</w:t>
      </w:r>
      <w:r>
        <w:rPr>
          <w:rFonts w:hAnsi="宋体" w:cs="宋体"/>
        </w:rPr>
        <w:t xml:space="preserve">  </w:t>
      </w:r>
      <w:r>
        <w:rPr>
          <w:rFonts w:hint="eastAsia" w:hAnsi="宋体" w:cs="宋体"/>
        </w:rPr>
        <w:t>气体灭火系统施工及验收规范</w:t>
      </w:r>
    </w:p>
    <w:p w14:paraId="0B66C303">
      <w:pPr>
        <w:pStyle w:val="59"/>
        <w:ind w:firstLine="420"/>
      </w:pPr>
      <w:r>
        <w:rPr>
          <w:rFonts w:hint="eastAsia"/>
        </w:rPr>
        <w:t>GB 50268  给水排水管道工程施工及验收规范</w:t>
      </w:r>
    </w:p>
    <w:p w14:paraId="484BB6CD">
      <w:pPr>
        <w:pStyle w:val="59"/>
        <w:ind w:firstLine="420"/>
      </w:pPr>
      <w:r>
        <w:t xml:space="preserve">GB 50300  </w:t>
      </w:r>
      <w:r>
        <w:rPr>
          <w:rFonts w:hint="eastAsia"/>
        </w:rPr>
        <w:t>建筑工程施工质量验收统一标准</w:t>
      </w:r>
    </w:p>
    <w:p w14:paraId="34C6583D">
      <w:pPr>
        <w:pStyle w:val="59"/>
        <w:ind w:firstLine="420"/>
      </w:pPr>
      <w:r>
        <w:t xml:space="preserve">GB 50345  </w:t>
      </w:r>
      <w:r>
        <w:rPr>
          <w:rFonts w:hint="eastAsia"/>
        </w:rPr>
        <w:t>屋面工程技术规范</w:t>
      </w:r>
    </w:p>
    <w:p w14:paraId="157A726A">
      <w:pPr>
        <w:pStyle w:val="59"/>
        <w:ind w:firstLine="420"/>
      </w:pPr>
      <w:r>
        <w:rPr>
          <w:rFonts w:hint="eastAsia"/>
        </w:rPr>
        <w:t>GB 50348</w:t>
      </w:r>
      <w:r>
        <w:t xml:space="preserve">  </w:t>
      </w:r>
      <w:r>
        <w:rPr>
          <w:rFonts w:hint="eastAsia"/>
        </w:rPr>
        <w:t>安全防范工程技术标准</w:t>
      </w:r>
    </w:p>
    <w:p w14:paraId="4AE80E70">
      <w:pPr>
        <w:pStyle w:val="59"/>
        <w:ind w:firstLine="420"/>
      </w:pPr>
      <w:r>
        <w:rPr>
          <w:rFonts w:hint="eastAsia"/>
        </w:rPr>
        <w:t>GB 50582</w:t>
      </w:r>
      <w:r>
        <w:t xml:space="preserve">  </w:t>
      </w:r>
      <w:r>
        <w:rPr>
          <w:rFonts w:hint="eastAsia"/>
        </w:rPr>
        <w:t>室外作业场地照明设计标准</w:t>
      </w:r>
    </w:p>
    <w:p w14:paraId="45799903">
      <w:pPr>
        <w:pStyle w:val="59"/>
        <w:ind w:firstLine="420"/>
      </w:pPr>
      <w:r>
        <w:rPr>
          <w:rFonts w:hint="eastAsia"/>
        </w:rPr>
        <w:t>GB 50601</w:t>
      </w:r>
      <w:r>
        <w:t xml:space="preserve">  </w:t>
      </w:r>
      <w:r>
        <w:rPr>
          <w:rFonts w:hint="eastAsia"/>
        </w:rPr>
        <w:t>建筑物防雷工程施工与质量验收规范</w:t>
      </w:r>
    </w:p>
    <w:p w14:paraId="4AB9DB0A">
      <w:pPr>
        <w:pStyle w:val="59"/>
        <w:ind w:firstLine="420"/>
      </w:pPr>
      <w:r>
        <w:t xml:space="preserve">GB 50720  </w:t>
      </w:r>
      <w:r>
        <w:rPr>
          <w:rFonts w:hint="eastAsia"/>
        </w:rPr>
        <w:t>建设工程施工现场消防安全技术规范</w:t>
      </w:r>
    </w:p>
    <w:p w14:paraId="292507AA">
      <w:pPr>
        <w:pStyle w:val="59"/>
        <w:ind w:firstLine="420"/>
      </w:pPr>
      <w:r>
        <w:t xml:space="preserve">GB 50974  </w:t>
      </w:r>
      <w:r>
        <w:rPr>
          <w:rFonts w:hint="eastAsia"/>
        </w:rPr>
        <w:t>消防给水及消火栓系统技术规范</w:t>
      </w:r>
    </w:p>
    <w:p w14:paraId="718D308C">
      <w:pPr>
        <w:pStyle w:val="59"/>
        <w:ind w:firstLine="420"/>
      </w:pPr>
      <w:r>
        <w:t xml:space="preserve">GB 50981  </w:t>
      </w:r>
      <w:r>
        <w:rPr>
          <w:rFonts w:hint="eastAsia"/>
        </w:rPr>
        <w:t>建筑机电工程抗震设计规范</w:t>
      </w:r>
    </w:p>
    <w:p w14:paraId="26DFAD56">
      <w:pPr>
        <w:pStyle w:val="59"/>
        <w:ind w:firstLine="420"/>
      </w:pPr>
      <w:r>
        <w:rPr>
          <w:rFonts w:hint="eastAsia"/>
        </w:rPr>
        <w:t>G</w:t>
      </w:r>
      <w:r>
        <w:t>B 51249</w:t>
      </w:r>
      <w:r>
        <w:rPr>
          <w:rFonts w:hint="eastAsia"/>
        </w:rPr>
        <w:t xml:space="preserve"> </w:t>
      </w:r>
      <w:r>
        <w:t xml:space="preserve"> </w:t>
      </w:r>
      <w:r>
        <w:rPr>
          <w:rFonts w:hint="eastAsia"/>
        </w:rPr>
        <w:t>建筑钢结构防火技术规范</w:t>
      </w:r>
    </w:p>
    <w:p w14:paraId="0CC0CC65">
      <w:pPr>
        <w:pStyle w:val="59"/>
        <w:ind w:firstLine="420"/>
      </w:pPr>
      <w:r>
        <w:rPr>
          <w:rFonts w:hint="eastAsia"/>
        </w:rPr>
        <w:t>G</w:t>
      </w:r>
      <w:r>
        <w:t xml:space="preserve">B 51309  </w:t>
      </w:r>
      <w:r>
        <w:rPr>
          <w:rFonts w:hint="eastAsia"/>
        </w:rPr>
        <w:t>消防应急照明和疏散指示系统技术标准</w:t>
      </w:r>
    </w:p>
    <w:p w14:paraId="31337139">
      <w:pPr>
        <w:pStyle w:val="59"/>
        <w:ind w:firstLine="420"/>
      </w:pPr>
      <w:r>
        <w:rPr>
          <w:rFonts w:hint="eastAsia"/>
        </w:rPr>
        <w:t>GB/T 51410  建筑防火封堵应用技术标准</w:t>
      </w:r>
    </w:p>
    <w:p w14:paraId="01FA9632">
      <w:pPr>
        <w:pStyle w:val="59"/>
        <w:ind w:firstLine="420"/>
      </w:pPr>
      <w:r>
        <w:rPr>
          <w:rFonts w:hint="eastAsia"/>
        </w:rPr>
        <w:t>GB</w:t>
      </w:r>
      <w:r>
        <w:t xml:space="preserve"> </w:t>
      </w:r>
      <w:r>
        <w:rPr>
          <w:rFonts w:hint="eastAsia"/>
        </w:rPr>
        <w:t>55037  建筑防火通用规范</w:t>
      </w:r>
    </w:p>
    <w:p w14:paraId="53D6C73A">
      <w:pPr>
        <w:pStyle w:val="59"/>
        <w:ind w:firstLine="420"/>
      </w:pPr>
      <w:r>
        <w:rPr>
          <w:rFonts w:hint="eastAsia"/>
        </w:rPr>
        <w:t>DL/T</w:t>
      </w:r>
      <w:r>
        <w:t xml:space="preserve"> </w:t>
      </w:r>
      <w:r>
        <w:rPr>
          <w:rFonts w:hint="eastAsia"/>
        </w:rPr>
        <w:t>544</w:t>
      </w:r>
      <w:r>
        <w:t xml:space="preserve">  </w:t>
      </w:r>
      <w:r>
        <w:rPr>
          <w:rFonts w:hint="eastAsia"/>
        </w:rPr>
        <w:t>电力通信运行管理规程</w:t>
      </w:r>
    </w:p>
    <w:p w14:paraId="64CC7A02">
      <w:pPr>
        <w:pStyle w:val="59"/>
        <w:ind w:firstLine="420"/>
      </w:pPr>
      <w:r>
        <w:rPr>
          <w:rFonts w:hint="eastAsia"/>
        </w:rPr>
        <w:t>DL/T 2080</w:t>
      </w:r>
      <w:r>
        <w:t xml:space="preserve">  </w:t>
      </w:r>
      <w:r>
        <w:rPr>
          <w:rFonts w:hint="eastAsia"/>
        </w:rPr>
        <w:t>电力储能用超级电容器</w:t>
      </w:r>
    </w:p>
    <w:p w14:paraId="0E34A5A5">
      <w:pPr>
        <w:pStyle w:val="59"/>
        <w:ind w:firstLine="420"/>
      </w:pPr>
      <w:r>
        <w:rPr>
          <w:rFonts w:hint="eastAsia"/>
        </w:rPr>
        <w:t>DL/T 2619  压缩空气储能电站运行维护规程</w:t>
      </w:r>
    </w:p>
    <w:p w14:paraId="1425143F">
      <w:pPr>
        <w:pStyle w:val="59"/>
        <w:ind w:firstLine="420"/>
      </w:pPr>
      <w:r>
        <w:rPr>
          <w:rFonts w:hint="eastAsia"/>
        </w:rPr>
        <w:t>DL/T</w:t>
      </w:r>
      <w:r>
        <w:t xml:space="preserve"> </w:t>
      </w:r>
      <w:r>
        <w:rPr>
          <w:rFonts w:hint="eastAsia"/>
        </w:rPr>
        <w:t>5003</w:t>
      </w:r>
      <w:r>
        <w:t xml:space="preserve">  </w:t>
      </w:r>
      <w:r>
        <w:rPr>
          <w:rFonts w:hint="eastAsia"/>
        </w:rPr>
        <w:t>电力系统调度自动化设计规程</w:t>
      </w:r>
    </w:p>
    <w:p w14:paraId="2932A974">
      <w:pPr>
        <w:pStyle w:val="59"/>
        <w:ind w:firstLine="420"/>
      </w:pPr>
      <w:r>
        <w:rPr>
          <w:rFonts w:hint="eastAsia"/>
        </w:rPr>
        <w:t>DL 5027</w:t>
      </w:r>
      <w:r>
        <w:t xml:space="preserve"> </w:t>
      </w:r>
      <w:r>
        <w:rPr>
          <w:rFonts w:hint="eastAsia"/>
        </w:rPr>
        <w:t xml:space="preserve"> 电力设备典型消防规程</w:t>
      </w:r>
    </w:p>
    <w:p w14:paraId="626275C2">
      <w:pPr>
        <w:pStyle w:val="59"/>
        <w:ind w:firstLine="420"/>
      </w:pPr>
      <w:r>
        <w:rPr>
          <w:rFonts w:hint="eastAsia"/>
        </w:rPr>
        <w:t>DL/T</w:t>
      </w:r>
      <w:r>
        <w:t xml:space="preserve"> </w:t>
      </w:r>
      <w:r>
        <w:rPr>
          <w:rFonts w:hint="eastAsia"/>
        </w:rPr>
        <w:t>5044</w:t>
      </w:r>
      <w:r>
        <w:t xml:space="preserve">  </w:t>
      </w:r>
      <w:r>
        <w:rPr>
          <w:rFonts w:hint="eastAsia"/>
        </w:rPr>
        <w:t>电力工程直流电源系统设计技术规程</w:t>
      </w:r>
    </w:p>
    <w:p w14:paraId="4FF24465">
      <w:pPr>
        <w:pStyle w:val="59"/>
        <w:ind w:firstLine="420"/>
      </w:pPr>
      <w:r>
        <w:rPr>
          <w:rFonts w:hint="eastAsia"/>
        </w:rPr>
        <w:t>DL/T 5202</w:t>
      </w:r>
      <w:r>
        <w:t xml:space="preserve">  </w:t>
      </w:r>
      <w:r>
        <w:rPr>
          <w:rFonts w:hint="eastAsia"/>
        </w:rPr>
        <w:t>电能量计量系统设计规程</w:t>
      </w:r>
    </w:p>
    <w:p w14:paraId="40F6907B">
      <w:pPr>
        <w:pStyle w:val="59"/>
        <w:ind w:firstLine="420"/>
      </w:pPr>
      <w:r>
        <w:rPr>
          <w:rFonts w:hint="eastAsia"/>
        </w:rPr>
        <w:t>DL/T 5222</w:t>
      </w:r>
      <w:r>
        <w:t xml:space="preserve">  </w:t>
      </w:r>
      <w:r>
        <w:rPr>
          <w:rFonts w:hint="eastAsia"/>
        </w:rPr>
        <w:t>导体和电器选择设计规程</w:t>
      </w:r>
    </w:p>
    <w:p w14:paraId="181B6FB1">
      <w:pPr>
        <w:pStyle w:val="59"/>
        <w:ind w:firstLine="420"/>
      </w:pPr>
      <w:r>
        <w:rPr>
          <w:rFonts w:hint="eastAsia"/>
        </w:rPr>
        <w:t>DL/T 5344</w:t>
      </w:r>
      <w:r>
        <w:t xml:space="preserve">  </w:t>
      </w:r>
      <w:r>
        <w:rPr>
          <w:rFonts w:hint="eastAsia"/>
        </w:rPr>
        <w:t>电力光纤通信工程验收规范</w:t>
      </w:r>
    </w:p>
    <w:p w14:paraId="519E5EBC">
      <w:pPr>
        <w:pStyle w:val="59"/>
        <w:ind w:firstLine="420"/>
      </w:pPr>
      <w:r>
        <w:rPr>
          <w:rFonts w:hint="eastAsia"/>
        </w:rPr>
        <w:t>DL/T 5352  高压配电装置设计规范</w:t>
      </w:r>
    </w:p>
    <w:p w14:paraId="00DB4CC2">
      <w:pPr>
        <w:pStyle w:val="59"/>
        <w:ind w:firstLine="420"/>
      </w:pPr>
      <w:r>
        <w:rPr>
          <w:rFonts w:hint="eastAsia"/>
        </w:rPr>
        <w:t>DL/T 5390</w:t>
      </w:r>
      <w:r>
        <w:t xml:space="preserve">  </w:t>
      </w:r>
      <w:r>
        <w:rPr>
          <w:rFonts w:hint="eastAsia"/>
        </w:rPr>
        <w:t>发电厂和变电站照明设计技术规定</w:t>
      </w:r>
    </w:p>
    <w:p w14:paraId="612D7867">
      <w:pPr>
        <w:pStyle w:val="59"/>
        <w:ind w:firstLine="420"/>
      </w:pPr>
      <w:r>
        <w:rPr>
          <w:rFonts w:hint="eastAsia"/>
        </w:rPr>
        <w:t>DL/T 5457</w:t>
      </w:r>
      <w:r>
        <w:t xml:space="preserve">  </w:t>
      </w:r>
      <w:r>
        <w:rPr>
          <w:rFonts w:hint="eastAsia"/>
        </w:rPr>
        <w:t>变电站建筑结构设计技术规程</w:t>
      </w:r>
    </w:p>
    <w:p w14:paraId="5DCC7598">
      <w:pPr>
        <w:pStyle w:val="59"/>
        <w:ind w:firstLine="420"/>
      </w:pPr>
      <w:r>
        <w:t>DL/T 5599</w:t>
      </w:r>
      <w:r>
        <w:rPr>
          <w:rFonts w:hint="eastAsia"/>
        </w:rPr>
        <w:t xml:space="preserve">  电力系统通信设计导则</w:t>
      </w:r>
    </w:p>
    <w:p w14:paraId="5F6A1DF7">
      <w:pPr>
        <w:pStyle w:val="59"/>
        <w:ind w:firstLine="420"/>
      </w:pPr>
      <w:r>
        <w:rPr>
          <w:rFonts w:hint="eastAsia"/>
        </w:rPr>
        <w:t>GA 1800（所有部分）  电力系统治安反恐防范要求</w:t>
      </w:r>
    </w:p>
    <w:p w14:paraId="1AB93DF8">
      <w:pPr>
        <w:pStyle w:val="59"/>
        <w:ind w:firstLine="420"/>
      </w:pPr>
      <w:r>
        <w:t xml:space="preserve">JGJ 46  </w:t>
      </w:r>
      <w:r>
        <w:rPr>
          <w:rFonts w:hint="eastAsia"/>
        </w:rPr>
        <w:t>施工现场临时用电安全技术规范</w:t>
      </w:r>
    </w:p>
    <w:p w14:paraId="0E3561F8">
      <w:pPr>
        <w:pStyle w:val="59"/>
        <w:ind w:firstLine="420"/>
      </w:pPr>
      <w:r>
        <w:t>J</w:t>
      </w:r>
      <w:r>
        <w:rPr>
          <w:rFonts w:hint="eastAsia"/>
        </w:rPr>
        <w:t>GJ 120</w:t>
      </w:r>
      <w:r>
        <w:t xml:space="preserve">  建筑基坑支护技术规程</w:t>
      </w:r>
    </w:p>
    <w:p w14:paraId="2C8744AE">
      <w:pPr>
        <w:pStyle w:val="59"/>
        <w:ind w:firstLine="420"/>
      </w:pPr>
      <w:r>
        <w:rPr>
          <w:rFonts w:hint="eastAsia"/>
          <w:color w:val="000000" w:themeColor="text1"/>
          <w14:textFill>
            <w14:solidFill>
              <w14:schemeClr w14:val="tx1"/>
            </w14:solidFill>
          </w14:textFill>
        </w:rPr>
        <w:t xml:space="preserve">NB/T </w:t>
      </w:r>
      <w:r>
        <w:rPr>
          <w:color w:val="000000" w:themeColor="text1"/>
          <w14:textFill>
            <w14:solidFill>
              <w14:schemeClr w14:val="tx1"/>
            </w14:solidFill>
          </w14:textFill>
        </w:rPr>
        <w:t>11487</w:t>
      </w:r>
      <w:r>
        <w:rPr>
          <w:rFonts w:hint="eastAsia"/>
          <w:color w:val="000000" w:themeColor="text1"/>
          <w14:textFill>
            <w14:solidFill>
              <w14:schemeClr w14:val="tx1"/>
            </w14:solidFill>
          </w14:textFill>
        </w:rPr>
        <w:t xml:space="preserve">  箱式液流电池储能系统通用技术要求</w:t>
      </w:r>
    </w:p>
    <w:p w14:paraId="68C2C5B7">
      <w:pPr>
        <w:pStyle w:val="59"/>
        <w:ind w:firstLine="420"/>
      </w:pPr>
      <w:r>
        <w:t xml:space="preserve">NB/T 42134  </w:t>
      </w:r>
      <w:r>
        <w:rPr>
          <w:rFonts w:hint="eastAsia"/>
        </w:rPr>
        <w:t>全钒液流电池管理系统技术条件</w:t>
      </w:r>
    </w:p>
    <w:p w14:paraId="5B893DE0">
      <w:pPr>
        <w:pStyle w:val="59"/>
        <w:ind w:firstLine="420"/>
      </w:pPr>
      <w:r>
        <w:rPr>
          <w:rFonts w:hint="eastAsia"/>
        </w:rPr>
        <w:t>N</w:t>
      </w:r>
      <w:r>
        <w:t xml:space="preserve">B/T 42135  </w:t>
      </w:r>
      <w:r>
        <w:rPr>
          <w:rFonts w:hint="eastAsia"/>
        </w:rPr>
        <w:t>锌溴液流电池通用技术条件</w:t>
      </w:r>
    </w:p>
    <w:p w14:paraId="2864C9F4">
      <w:pPr>
        <w:pStyle w:val="59"/>
        <w:ind w:firstLine="420"/>
      </w:pPr>
      <w:r>
        <w:t xml:space="preserve">NB/T 42144  </w:t>
      </w:r>
      <w:r>
        <w:rPr>
          <w:rFonts w:hint="eastAsia"/>
        </w:rPr>
        <w:t>全钒液流电池 维护要求</w:t>
      </w:r>
    </w:p>
    <w:p w14:paraId="67A0C6EC">
      <w:pPr>
        <w:pStyle w:val="59"/>
        <w:ind w:firstLine="420"/>
      </w:pPr>
      <w:r>
        <w:t xml:space="preserve">NB/T 42145  </w:t>
      </w:r>
      <w:r>
        <w:rPr>
          <w:rFonts w:hint="eastAsia"/>
        </w:rPr>
        <w:t>全钒液流电池 安装技术规范</w:t>
      </w:r>
    </w:p>
    <w:p w14:paraId="3A622C87">
      <w:pPr>
        <w:pStyle w:val="59"/>
        <w:ind w:firstLine="420"/>
      </w:pPr>
      <w:r>
        <w:t xml:space="preserve">DB11/ 139  </w:t>
      </w:r>
      <w:r>
        <w:rPr>
          <w:rFonts w:hint="eastAsia"/>
        </w:rPr>
        <w:t>锅炉大气污染物排放标准</w:t>
      </w:r>
    </w:p>
    <w:p w14:paraId="63F65D78">
      <w:pPr>
        <w:pStyle w:val="59"/>
        <w:ind w:firstLine="420"/>
      </w:pPr>
      <w:r>
        <w:t xml:space="preserve">DB11/ 307  </w:t>
      </w:r>
      <w:r>
        <w:rPr>
          <w:rFonts w:hint="eastAsia"/>
        </w:rPr>
        <w:t>水污染物综合排放标准</w:t>
      </w:r>
    </w:p>
    <w:p w14:paraId="24FB72A4">
      <w:pPr>
        <w:pStyle w:val="107"/>
        <w:spacing w:before="312" w:after="312"/>
      </w:pPr>
      <w:bookmarkStart w:id="53" w:name="_Toc167200026"/>
      <w:bookmarkEnd w:id="53"/>
      <w:bookmarkStart w:id="54" w:name="_Toc90387418"/>
      <w:bookmarkStart w:id="55" w:name="_Toc190781036"/>
      <w:bookmarkStart w:id="56" w:name="_Toc186442874"/>
      <w:r>
        <w:rPr>
          <w:rFonts w:hint="eastAsia"/>
          <w:szCs w:val="21"/>
        </w:rPr>
        <w:t>术语和定义</w:t>
      </w:r>
      <w:bookmarkEnd w:id="54"/>
      <w:bookmarkEnd w:id="55"/>
      <w:bookmarkEnd w:id="56"/>
    </w:p>
    <w:sdt>
      <w:sdtPr>
        <w:rPr>
          <w:rFonts w:hint="eastAsia"/>
        </w:rPr>
        <w:id w:val="-1909835108"/>
        <w:placeholder>
          <w:docPart w:val="DE93AB5AA50942E48A586AF65FA82A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0F7DFFD4">
          <w:pPr>
            <w:pStyle w:val="59"/>
            <w:ind w:firstLine="420"/>
          </w:pPr>
          <w:bookmarkStart w:id="57" w:name="_Toc26986532"/>
          <w:bookmarkEnd w:id="57"/>
          <w:r>
            <w:rPr>
              <w:rFonts w:hint="eastAsia"/>
            </w:rPr>
            <w:t>下列术语和定义适用于本文件。</w:t>
          </w:r>
        </w:p>
      </w:sdtContent>
    </w:sdt>
    <w:p w14:paraId="56B5C542">
      <w:pPr>
        <w:pStyle w:val="226"/>
        <w:ind w:left="420" w:hanging="420" w:hangingChars="200"/>
        <w:rPr>
          <w:rFonts w:hint="eastAsia" w:ascii="黑体" w:hAnsi="黑体" w:eastAsia="黑体"/>
        </w:rPr>
      </w:pPr>
      <w:r>
        <w:rPr>
          <w:rFonts w:ascii="黑体" w:hAnsi="黑体" w:eastAsia="黑体"/>
        </w:rPr>
        <w:br w:type="textWrapping"/>
      </w:r>
      <w:bookmarkStart w:id="58" w:name="_Toc88767077"/>
      <w:bookmarkStart w:id="59" w:name="_Toc79005150"/>
      <w:bookmarkStart w:id="60" w:name="_Toc88039327"/>
      <w:bookmarkStart w:id="61" w:name="_Toc80194406"/>
      <w:bookmarkStart w:id="62" w:name="_Toc82162870"/>
      <w:bookmarkStart w:id="63" w:name="_Toc82604078"/>
      <w:bookmarkStart w:id="64" w:name="_Toc81552585"/>
      <w:bookmarkStart w:id="65" w:name="_Toc81298232"/>
      <w:bookmarkStart w:id="66" w:name="_Toc83212715"/>
      <w:bookmarkStart w:id="67" w:name="_Toc79050900"/>
      <w:bookmarkStart w:id="68" w:name="_Toc82185183"/>
      <w:bookmarkStart w:id="69" w:name="_Toc82163495"/>
      <w:bookmarkStart w:id="70" w:name="_Toc81299945"/>
      <w:r>
        <w:rPr>
          <w:rFonts w:hint="eastAsia" w:ascii="黑体" w:hAnsi="黑体" w:eastAsia="黑体"/>
        </w:rPr>
        <w:t xml:space="preserve">电力储能系统 </w:t>
      </w:r>
      <w:r>
        <w:rPr>
          <w:rFonts w:ascii="黑体" w:hAnsi="黑体" w:eastAsia="黑体"/>
        </w:rPr>
        <w:t xml:space="preserve"> </w:t>
      </w:r>
      <w:r>
        <w:rPr>
          <w:rFonts w:hint="eastAsia" w:ascii="黑体" w:hAnsi="黑体" w:eastAsia="黑体"/>
        </w:rPr>
        <w:t>electrical</w:t>
      </w:r>
      <w:r>
        <w:rPr>
          <w:rFonts w:ascii="黑体" w:hAnsi="黑体" w:eastAsia="黑体"/>
        </w:rPr>
        <w:t xml:space="preserve"> </w:t>
      </w:r>
      <w:r>
        <w:rPr>
          <w:rFonts w:hint="eastAsia" w:ascii="黑体" w:hAnsi="黑体" w:eastAsia="黑体"/>
        </w:rPr>
        <w:t>energy</w:t>
      </w:r>
      <w:r>
        <w:rPr>
          <w:rFonts w:ascii="黑体" w:hAnsi="黑体" w:eastAsia="黑体"/>
        </w:rPr>
        <w:t xml:space="preserve"> </w:t>
      </w:r>
      <w:r>
        <w:rPr>
          <w:rFonts w:hint="eastAsia" w:ascii="黑体" w:hAnsi="黑体" w:eastAsia="黑体"/>
        </w:rPr>
        <w:t>storage</w:t>
      </w:r>
      <w:r>
        <w:rPr>
          <w:rFonts w:ascii="黑体" w:hAnsi="黑体" w:eastAsia="黑体"/>
        </w:rPr>
        <w:t xml:space="preserve"> </w:t>
      </w:r>
      <w:r>
        <w:rPr>
          <w:rFonts w:hint="eastAsia" w:ascii="黑体" w:hAnsi="黑体" w:eastAsia="黑体"/>
        </w:rPr>
        <w:t>system</w:t>
      </w:r>
      <w:bookmarkEnd w:id="58"/>
      <w:bookmarkEnd w:id="59"/>
      <w:bookmarkEnd w:id="60"/>
      <w:bookmarkEnd w:id="61"/>
      <w:bookmarkEnd w:id="62"/>
      <w:bookmarkEnd w:id="63"/>
      <w:bookmarkEnd w:id="64"/>
      <w:bookmarkEnd w:id="65"/>
      <w:bookmarkEnd w:id="66"/>
      <w:bookmarkEnd w:id="67"/>
      <w:bookmarkEnd w:id="68"/>
      <w:bookmarkEnd w:id="69"/>
      <w:bookmarkEnd w:id="70"/>
    </w:p>
    <w:p w14:paraId="1AF09718">
      <w:pPr>
        <w:pStyle w:val="233"/>
        <w:rPr>
          <w:color w:val="000000" w:themeColor="text1"/>
          <w14:textFill>
            <w14:solidFill>
              <w14:schemeClr w14:val="tx1"/>
            </w14:solidFill>
          </w14:textFill>
        </w:rPr>
      </w:pPr>
      <w:r>
        <w:rPr>
          <w:rFonts w:ascii="Helvetica" w:hAnsi="Helvetica" w:cs="Helvetica"/>
          <w:color w:val="000000"/>
        </w:rPr>
        <w:t>由一个或多个储能单元构成，能够独立实现电能存储、转换及释放功能的系统</w:t>
      </w:r>
      <w:r>
        <w:rPr>
          <w:rFonts w:hint="eastAsia" w:ascii="Helvetica" w:hAnsi="Helvetica" w:cs="Helvetica"/>
          <w:color w:val="000000"/>
        </w:rPr>
        <w:t>，通常以储能装置或储能电站形式提供服务。</w:t>
      </w:r>
    </w:p>
    <w:p w14:paraId="654A3593">
      <w:pPr>
        <w:pStyle w:val="233"/>
        <w:rPr>
          <w:rFonts w:hint="eastAsia" w:ascii="宋体" w:hAnsi="宋体"/>
        </w:rPr>
      </w:pPr>
      <w:r>
        <w:rPr>
          <w:rFonts w:ascii="宋体" w:hAnsi="宋体"/>
        </w:rPr>
        <w:t>[</w:t>
      </w:r>
      <w:r>
        <w:rPr>
          <w:rFonts w:hint="eastAsia" w:ascii="宋体" w:hAnsi="宋体"/>
        </w:rPr>
        <w:t>来源：DL</w:t>
      </w:r>
      <w:r>
        <w:rPr>
          <w:rFonts w:ascii="宋体" w:hAnsi="宋体"/>
        </w:rPr>
        <w:t xml:space="preserve">/T </w:t>
      </w:r>
      <w:r>
        <w:rPr>
          <w:rFonts w:hint="eastAsia" w:ascii="宋体" w:hAnsi="宋体"/>
        </w:rPr>
        <w:t>2528—</w:t>
      </w:r>
      <w:r>
        <w:rPr>
          <w:rFonts w:ascii="宋体" w:hAnsi="宋体"/>
        </w:rPr>
        <w:t>20</w:t>
      </w:r>
      <w:r>
        <w:rPr>
          <w:rFonts w:hint="eastAsia" w:ascii="宋体" w:hAnsi="宋体"/>
        </w:rPr>
        <w:t>22，3.1.2，有修改</w:t>
      </w:r>
      <w:r>
        <w:rPr>
          <w:rFonts w:ascii="宋体" w:hAnsi="宋体"/>
        </w:rPr>
        <w:t>]</w:t>
      </w:r>
    </w:p>
    <w:p w14:paraId="7660F793">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储能单元 </w:t>
      </w:r>
      <w:r>
        <w:rPr>
          <w:rFonts w:ascii="黑体" w:hAnsi="黑体" w:eastAsia="黑体"/>
        </w:rPr>
        <w:t xml:space="preserve"> </w:t>
      </w:r>
      <w:r>
        <w:rPr>
          <w:rFonts w:hint="eastAsia" w:ascii="黑体" w:hAnsi="黑体" w:eastAsia="黑体"/>
        </w:rPr>
        <w:t>energy</w:t>
      </w:r>
      <w:r>
        <w:rPr>
          <w:rFonts w:ascii="黑体" w:hAnsi="黑体" w:eastAsia="黑体"/>
        </w:rPr>
        <w:t xml:space="preserve"> </w:t>
      </w:r>
      <w:r>
        <w:rPr>
          <w:rFonts w:hint="eastAsia" w:ascii="黑体" w:hAnsi="黑体" w:eastAsia="黑体"/>
        </w:rPr>
        <w:t>storage</w:t>
      </w:r>
      <w:r>
        <w:rPr>
          <w:rFonts w:ascii="黑体" w:hAnsi="黑体" w:eastAsia="黑体"/>
        </w:rPr>
        <w:t xml:space="preserve"> </w:t>
      </w:r>
      <w:r>
        <w:rPr>
          <w:rFonts w:hint="eastAsia" w:ascii="黑体" w:hAnsi="黑体" w:eastAsia="黑体"/>
        </w:rPr>
        <w:t>unit</w:t>
      </w:r>
      <w:r>
        <w:rPr>
          <w:rFonts w:ascii="黑体" w:hAnsi="黑体" w:eastAsia="黑体"/>
        </w:rPr>
        <w:t xml:space="preserve"> </w:t>
      </w:r>
    </w:p>
    <w:p w14:paraId="7530CCAD">
      <w:pPr>
        <w:pStyle w:val="59"/>
        <w:ind w:firstLine="420"/>
        <w:rPr>
          <w:color w:val="000000" w:themeColor="text1"/>
          <w14:textFill>
            <w14:solidFill>
              <w14:schemeClr w14:val="tx1"/>
            </w14:solidFill>
          </w14:textFill>
        </w:rPr>
      </w:pPr>
      <w:r>
        <w:t>能够独立实现电能存储、转换及释放的最小设备组合。</w:t>
      </w:r>
    </w:p>
    <w:p w14:paraId="78A391D3">
      <w:pPr>
        <w:pStyle w:val="233"/>
        <w:rPr>
          <w:rFonts w:hint="eastAsia" w:ascii="宋体" w:hAnsi="宋体"/>
        </w:rPr>
      </w:pPr>
      <w:r>
        <w:rPr>
          <w:rFonts w:ascii="宋体" w:hAnsi="宋体"/>
        </w:rPr>
        <w:t>[</w:t>
      </w:r>
      <w:r>
        <w:rPr>
          <w:rFonts w:hint="eastAsia" w:ascii="宋体" w:hAnsi="宋体"/>
        </w:rPr>
        <w:t>来源：DL/T 2528—2022，3.1.1，有修改</w:t>
      </w:r>
      <w:r>
        <w:rPr>
          <w:rFonts w:ascii="宋体" w:hAnsi="宋体"/>
        </w:rPr>
        <w:t>]</w:t>
      </w:r>
    </w:p>
    <w:p w14:paraId="71755272">
      <w:pPr>
        <w:pStyle w:val="226"/>
        <w:ind w:left="420" w:hanging="420" w:hangingChars="200"/>
        <w:rPr>
          <w:rFonts w:hint="eastAsia" w:ascii="黑体" w:hAnsi="黑体" w:eastAsia="黑体"/>
        </w:rPr>
      </w:pPr>
      <w:r>
        <w:rPr>
          <w:rFonts w:ascii="黑体" w:hAnsi="黑体" w:eastAsia="黑体"/>
        </w:rPr>
        <w:br w:type="textWrapping"/>
      </w:r>
      <w:bookmarkStart w:id="71" w:name="_Toc82185184"/>
      <w:bookmarkStart w:id="72" w:name="_Toc88039328"/>
      <w:bookmarkStart w:id="73" w:name="_Toc81552586"/>
      <w:bookmarkStart w:id="74" w:name="_Toc82162871"/>
      <w:bookmarkStart w:id="75" w:name="_Toc82163496"/>
      <w:bookmarkStart w:id="76" w:name="_Toc88767078"/>
      <w:r>
        <w:rPr>
          <w:rFonts w:hint="eastAsia" w:ascii="黑体" w:hAnsi="黑体" w:eastAsia="黑体"/>
        </w:rPr>
        <w:t>储能电站  energy</w:t>
      </w:r>
      <w:r>
        <w:rPr>
          <w:rFonts w:ascii="黑体" w:hAnsi="黑体" w:eastAsia="黑体"/>
        </w:rPr>
        <w:t xml:space="preserve"> </w:t>
      </w:r>
      <w:r>
        <w:rPr>
          <w:rFonts w:hint="eastAsia" w:ascii="黑体" w:hAnsi="黑体" w:eastAsia="黑体"/>
        </w:rPr>
        <w:t>storage</w:t>
      </w:r>
      <w:r>
        <w:rPr>
          <w:rFonts w:ascii="黑体" w:hAnsi="黑体" w:eastAsia="黑体"/>
        </w:rPr>
        <w:t xml:space="preserve"> </w:t>
      </w:r>
      <w:r>
        <w:rPr>
          <w:rFonts w:hint="eastAsia" w:ascii="黑体" w:hAnsi="黑体" w:eastAsia="黑体"/>
        </w:rPr>
        <w:t>station</w:t>
      </w:r>
      <w:bookmarkEnd w:id="71"/>
      <w:bookmarkEnd w:id="72"/>
      <w:bookmarkEnd w:id="73"/>
      <w:bookmarkEnd w:id="74"/>
      <w:bookmarkEnd w:id="75"/>
      <w:bookmarkEnd w:id="76"/>
    </w:p>
    <w:p w14:paraId="34EA2F9D">
      <w:pPr>
        <w:pStyle w:val="59"/>
        <w:ind w:firstLine="420"/>
      </w:pPr>
      <w:r>
        <w:t>由一个或多个储能系统构成，能够进行电能存储、转换及释放的电站，可以由若干个不同或相同类型的储能系统以及变配电系统、监控系统和辅助设备设施组成。</w:t>
      </w:r>
    </w:p>
    <w:p w14:paraId="2836B100">
      <w:pPr>
        <w:pStyle w:val="233"/>
        <w:rPr>
          <w:rFonts w:hint="eastAsia" w:ascii="宋体" w:hAnsi="宋体"/>
        </w:rPr>
      </w:pPr>
      <w:r>
        <w:rPr>
          <w:rFonts w:ascii="宋体" w:hAnsi="宋体"/>
        </w:rPr>
        <w:t>[</w:t>
      </w:r>
      <w:r>
        <w:rPr>
          <w:rFonts w:hint="eastAsia" w:ascii="宋体" w:hAnsi="宋体"/>
        </w:rPr>
        <w:t>来源：DL</w:t>
      </w:r>
      <w:r>
        <w:rPr>
          <w:rFonts w:ascii="宋体" w:hAnsi="宋体"/>
        </w:rPr>
        <w:t xml:space="preserve">/T </w:t>
      </w:r>
      <w:r>
        <w:rPr>
          <w:rFonts w:hint="eastAsia" w:ascii="宋体" w:hAnsi="宋体"/>
        </w:rPr>
        <w:t>2528—</w:t>
      </w:r>
      <w:r>
        <w:rPr>
          <w:rFonts w:ascii="宋体" w:hAnsi="宋体"/>
        </w:rPr>
        <w:t>20</w:t>
      </w:r>
      <w:r>
        <w:rPr>
          <w:rFonts w:hint="eastAsia" w:ascii="宋体" w:hAnsi="宋体"/>
        </w:rPr>
        <w:t>22，3.1.3</w:t>
      </w:r>
      <w:r>
        <w:rPr>
          <w:rFonts w:ascii="宋体" w:hAnsi="宋体"/>
        </w:rPr>
        <w:t>]</w:t>
      </w:r>
    </w:p>
    <w:p w14:paraId="3F02F846">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储能装置 </w:t>
      </w:r>
      <w:r>
        <w:rPr>
          <w:rFonts w:ascii="黑体" w:hAnsi="黑体" w:eastAsia="黑体"/>
        </w:rPr>
        <w:t xml:space="preserve"> </w:t>
      </w:r>
      <w:r>
        <w:rPr>
          <w:rFonts w:hint="eastAsia" w:ascii="黑体" w:hAnsi="黑体" w:eastAsia="黑体"/>
        </w:rPr>
        <w:t>energy</w:t>
      </w:r>
      <w:r>
        <w:rPr>
          <w:rFonts w:ascii="黑体" w:hAnsi="黑体" w:eastAsia="黑体"/>
        </w:rPr>
        <w:t xml:space="preserve"> </w:t>
      </w:r>
      <w:r>
        <w:rPr>
          <w:rFonts w:hint="eastAsia" w:ascii="黑体" w:hAnsi="黑体" w:eastAsia="黑体"/>
        </w:rPr>
        <w:t>storage</w:t>
      </w:r>
      <w:r>
        <w:rPr>
          <w:rFonts w:ascii="黑体" w:hAnsi="黑体" w:eastAsia="黑体"/>
        </w:rPr>
        <w:t xml:space="preserve"> </w:t>
      </w:r>
      <w:r>
        <w:rPr>
          <w:rFonts w:hint="eastAsia" w:ascii="黑体" w:hAnsi="黑体" w:eastAsia="黑体"/>
        </w:rPr>
        <w:t>equipment</w:t>
      </w:r>
    </w:p>
    <w:p w14:paraId="67EB9A57">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储能系统中能够存储、转换并释放电能的装置组合。</w:t>
      </w:r>
    </w:p>
    <w:p w14:paraId="73CD3F72">
      <w:pPr>
        <w:pStyle w:val="226"/>
        <w:ind w:left="420" w:hanging="420" w:hangingChars="200"/>
        <w:rPr>
          <w:rFonts w:hint="eastAsia" w:ascii="黑体" w:hAnsi="黑体" w:eastAsia="黑体"/>
        </w:rPr>
      </w:pPr>
      <w:r>
        <w:rPr>
          <w:rFonts w:ascii="黑体" w:hAnsi="黑体" w:eastAsia="黑体"/>
        </w:rPr>
        <w:br w:type="textWrapping"/>
      </w:r>
      <w:bookmarkStart w:id="77" w:name="_Toc81552587"/>
      <w:bookmarkStart w:id="78" w:name="_Toc82162872"/>
      <w:bookmarkStart w:id="79" w:name="_Toc82185185"/>
      <w:bookmarkStart w:id="80" w:name="_Toc82163497"/>
      <w:bookmarkStart w:id="81" w:name="_Toc88039329"/>
      <w:bookmarkStart w:id="82" w:name="_Toc88767079"/>
      <w:r>
        <w:rPr>
          <w:rFonts w:hint="eastAsia" w:ascii="黑体" w:hAnsi="黑体" w:eastAsia="黑体"/>
        </w:rPr>
        <w:t xml:space="preserve">分散式储能装置 </w:t>
      </w:r>
      <w:r>
        <w:rPr>
          <w:rFonts w:ascii="黑体" w:hAnsi="黑体" w:eastAsia="黑体"/>
        </w:rPr>
        <w:t xml:space="preserve"> </w:t>
      </w:r>
      <w:r>
        <w:rPr>
          <w:rFonts w:hint="eastAsia" w:ascii="黑体" w:hAnsi="黑体" w:eastAsia="黑体"/>
        </w:rPr>
        <w:t>distributed</w:t>
      </w:r>
      <w:r>
        <w:rPr>
          <w:rFonts w:ascii="黑体" w:hAnsi="黑体" w:eastAsia="黑体"/>
        </w:rPr>
        <w:t xml:space="preserve"> </w:t>
      </w:r>
      <w:r>
        <w:rPr>
          <w:rFonts w:hint="eastAsia" w:ascii="黑体" w:hAnsi="黑体" w:eastAsia="黑体"/>
        </w:rPr>
        <w:t>energy</w:t>
      </w:r>
      <w:r>
        <w:rPr>
          <w:rFonts w:ascii="黑体" w:hAnsi="黑体" w:eastAsia="黑体"/>
        </w:rPr>
        <w:t xml:space="preserve"> </w:t>
      </w:r>
      <w:r>
        <w:rPr>
          <w:rFonts w:hint="eastAsia" w:ascii="黑体" w:hAnsi="黑体" w:eastAsia="黑体"/>
        </w:rPr>
        <w:t>storage</w:t>
      </w:r>
      <w:r>
        <w:rPr>
          <w:rFonts w:ascii="黑体" w:hAnsi="黑体" w:eastAsia="黑体"/>
        </w:rPr>
        <w:t xml:space="preserve"> </w:t>
      </w:r>
      <w:bookmarkEnd w:id="77"/>
      <w:bookmarkEnd w:id="78"/>
      <w:bookmarkEnd w:id="79"/>
      <w:bookmarkEnd w:id="80"/>
      <w:r>
        <w:rPr>
          <w:rFonts w:hint="eastAsia" w:ascii="黑体" w:hAnsi="黑体" w:eastAsia="黑体"/>
        </w:rPr>
        <w:t>cabinet</w:t>
      </w:r>
      <w:bookmarkEnd w:id="81"/>
      <w:bookmarkEnd w:id="82"/>
    </w:p>
    <w:p w14:paraId="6456247E">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以集装箱、户外柜等形式集成储能系统并可独立控制的固定式装置。</w:t>
      </w:r>
    </w:p>
    <w:p w14:paraId="2FF1932D">
      <w:pPr>
        <w:pStyle w:val="226"/>
        <w:ind w:left="420" w:hanging="420" w:hangingChars="200"/>
        <w:rPr>
          <w:rFonts w:hint="eastAsia" w:ascii="黑体" w:hAnsi="黑体" w:eastAsia="黑体"/>
        </w:rPr>
      </w:pPr>
      <w:r>
        <w:rPr>
          <w:rFonts w:ascii="黑体" w:hAnsi="黑体" w:eastAsia="黑体"/>
        </w:rPr>
        <w:br w:type="textWrapping"/>
      </w:r>
      <w:bookmarkStart w:id="83" w:name="_Toc79005151"/>
      <w:bookmarkStart w:id="84" w:name="_Toc81552588"/>
      <w:bookmarkStart w:id="85" w:name="_Toc82163498"/>
      <w:bookmarkStart w:id="86" w:name="_Toc83212716"/>
      <w:bookmarkStart w:id="87" w:name="_Toc82604079"/>
      <w:bookmarkStart w:id="88" w:name="_Toc82162873"/>
      <w:bookmarkStart w:id="89" w:name="_Toc81298233"/>
      <w:bookmarkStart w:id="90" w:name="_Toc77238338"/>
      <w:bookmarkStart w:id="91" w:name="_Toc88767080"/>
      <w:bookmarkStart w:id="92" w:name="_Toc82185186"/>
      <w:bookmarkStart w:id="93" w:name="_Toc80194407"/>
      <w:bookmarkStart w:id="94" w:name="_Toc77778583"/>
      <w:bookmarkStart w:id="95" w:name="_Toc88039330"/>
      <w:bookmarkStart w:id="96" w:name="_Toc79050901"/>
      <w:bookmarkStart w:id="97" w:name="_Toc81299946"/>
      <w:r>
        <w:rPr>
          <w:rFonts w:hint="eastAsia" w:ascii="黑体" w:hAnsi="黑体" w:eastAsia="黑体"/>
        </w:rPr>
        <w:t xml:space="preserve">电化学储能系统 </w:t>
      </w:r>
      <w:r>
        <w:rPr>
          <w:rFonts w:ascii="黑体" w:hAnsi="黑体" w:eastAsia="黑体"/>
        </w:rPr>
        <w:t xml:space="preserve"> </w:t>
      </w:r>
      <w:r>
        <w:rPr>
          <w:rFonts w:hint="eastAsia" w:ascii="黑体" w:hAnsi="黑体" w:eastAsia="黑体"/>
        </w:rPr>
        <w:t>electrochemical</w:t>
      </w:r>
      <w:r>
        <w:rPr>
          <w:rFonts w:ascii="黑体" w:hAnsi="黑体" w:eastAsia="黑体"/>
        </w:rPr>
        <w:t xml:space="preserve"> energy storage system</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30DB64">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由一个或多个电化学储能单元构成，能够实现电能存储、转换及释放功能的设备组合。</w:t>
      </w:r>
    </w:p>
    <w:p w14:paraId="3D28C45A">
      <w:pPr>
        <w:pStyle w:val="233"/>
        <w:rPr>
          <w:rFonts w:hint="eastAsia" w:ascii="宋体" w:hAnsi="宋体"/>
        </w:rPr>
      </w:pPr>
      <w:r>
        <w:rPr>
          <w:rFonts w:ascii="宋体" w:hAnsi="宋体"/>
        </w:rPr>
        <w:t>[</w:t>
      </w:r>
      <w:r>
        <w:rPr>
          <w:rFonts w:hint="eastAsia" w:ascii="宋体" w:hAnsi="宋体"/>
        </w:rPr>
        <w:t>来源：DL</w:t>
      </w:r>
      <w:r>
        <w:rPr>
          <w:rFonts w:ascii="宋体" w:hAnsi="宋体"/>
        </w:rPr>
        <w:t xml:space="preserve">/T </w:t>
      </w:r>
      <w:r>
        <w:rPr>
          <w:rFonts w:hint="eastAsia" w:ascii="宋体" w:hAnsi="宋体"/>
        </w:rPr>
        <w:t>2528—</w:t>
      </w:r>
      <w:r>
        <w:rPr>
          <w:rFonts w:ascii="宋体" w:hAnsi="宋体"/>
        </w:rPr>
        <w:t>20</w:t>
      </w:r>
      <w:r>
        <w:rPr>
          <w:rFonts w:hint="eastAsia" w:ascii="宋体" w:hAnsi="宋体"/>
        </w:rPr>
        <w:t>22，4.2.1.2</w:t>
      </w:r>
      <w:r>
        <w:rPr>
          <w:rFonts w:ascii="宋体" w:hAnsi="宋体"/>
        </w:rPr>
        <w:t>]</w:t>
      </w:r>
    </w:p>
    <w:p w14:paraId="18D019F3">
      <w:pPr>
        <w:pStyle w:val="226"/>
        <w:ind w:left="420" w:hanging="420" w:hangingChars="200"/>
        <w:rPr>
          <w:rFonts w:hint="eastAsia" w:ascii="黑体" w:hAnsi="黑体" w:eastAsia="黑体"/>
        </w:rPr>
      </w:pPr>
      <w:r>
        <w:rPr>
          <w:rFonts w:ascii="黑体" w:hAnsi="黑体" w:eastAsia="黑体"/>
        </w:rPr>
        <w:br w:type="textWrapping"/>
      </w:r>
      <w:bookmarkStart w:id="98" w:name="_Toc88767082"/>
      <w:bookmarkStart w:id="99" w:name="_Toc79005154"/>
      <w:bookmarkStart w:id="100" w:name="_Toc79050904"/>
      <w:bookmarkStart w:id="101" w:name="_Toc88039332"/>
      <w:r>
        <w:rPr>
          <w:rFonts w:hint="eastAsia" w:ascii="黑体" w:hAnsi="黑体" w:eastAsia="黑体"/>
        </w:rPr>
        <w:t xml:space="preserve">电池单元 </w:t>
      </w:r>
      <w:r>
        <w:rPr>
          <w:rFonts w:ascii="黑体" w:hAnsi="黑体" w:eastAsia="黑体"/>
        </w:rPr>
        <w:t xml:space="preserve"> </w:t>
      </w:r>
      <w:r>
        <w:rPr>
          <w:rFonts w:hint="eastAsia" w:ascii="黑体" w:hAnsi="黑体" w:eastAsia="黑体"/>
        </w:rPr>
        <w:t>battery</w:t>
      </w:r>
      <w:r>
        <w:rPr>
          <w:rFonts w:ascii="黑体" w:hAnsi="黑体" w:eastAsia="黑体"/>
        </w:rPr>
        <w:t xml:space="preserve"> </w:t>
      </w:r>
      <w:r>
        <w:rPr>
          <w:rFonts w:hint="eastAsia" w:ascii="黑体" w:hAnsi="黑体" w:eastAsia="黑体"/>
        </w:rPr>
        <w:t>unit</w:t>
      </w:r>
      <w:r>
        <w:rPr>
          <w:rFonts w:ascii="黑体" w:hAnsi="黑体" w:eastAsia="黑体"/>
        </w:rPr>
        <w:t xml:space="preserve"> </w:t>
      </w:r>
      <w:r>
        <w:rPr>
          <w:rFonts w:hint="eastAsia" w:ascii="黑体" w:hAnsi="黑体" w:eastAsia="黑体"/>
        </w:rPr>
        <w:t>system</w:t>
      </w:r>
      <w:bookmarkEnd w:id="98"/>
      <w:bookmarkEnd w:id="99"/>
      <w:bookmarkEnd w:id="100"/>
      <w:bookmarkEnd w:id="101"/>
    </w:p>
    <w:p w14:paraId="446F6343">
      <w:pPr>
        <w:pStyle w:val="233"/>
        <w:rPr>
          <w:color w:val="000000" w:themeColor="text1"/>
          <w14:textFill>
            <w14:solidFill>
              <w14:schemeClr w14:val="tx1"/>
            </w14:solidFill>
          </w14:textFill>
        </w:rPr>
      </w:pPr>
      <w:r>
        <w:rPr>
          <w:rFonts w:hint="eastAsia"/>
          <w:color w:val="000000" w:themeColor="text1"/>
          <w14:textFill>
            <w14:solidFill>
              <w14:schemeClr w14:val="tx1"/>
            </w14:solidFill>
          </w14:textFill>
        </w:rPr>
        <w:t>由电池及其配套设备组成，与单台储能变流器连接，能独立进行充、放电的电池系统。</w:t>
      </w:r>
    </w:p>
    <w:p w14:paraId="553F5B5D">
      <w:pPr>
        <w:pStyle w:val="226"/>
        <w:ind w:left="420" w:hanging="420" w:hangingChars="200"/>
        <w:rPr>
          <w:rFonts w:hint="eastAsia" w:ascii="黑体" w:hAnsi="黑体" w:eastAsia="黑体"/>
        </w:rPr>
      </w:pPr>
      <w:r>
        <w:rPr>
          <w:rFonts w:ascii="黑体" w:hAnsi="黑体" w:eastAsia="黑体"/>
        </w:rPr>
        <w:br w:type="textWrapping"/>
      </w:r>
      <w:bookmarkStart w:id="102" w:name="_Toc81298237"/>
      <w:bookmarkStart w:id="103" w:name="_Toc83212719"/>
      <w:bookmarkStart w:id="104" w:name="_Toc80194410"/>
      <w:bookmarkStart w:id="105" w:name="_Toc77778585"/>
      <w:bookmarkStart w:id="106" w:name="_Toc79050908"/>
      <w:bookmarkStart w:id="107" w:name="_Toc82162877"/>
      <w:bookmarkStart w:id="108" w:name="_Toc82163502"/>
      <w:bookmarkStart w:id="109" w:name="_Toc88767087"/>
      <w:bookmarkStart w:id="110" w:name="_Toc88039337"/>
      <w:bookmarkStart w:id="111" w:name="_Toc82604083"/>
      <w:bookmarkStart w:id="112" w:name="_Toc79005158"/>
      <w:bookmarkStart w:id="113" w:name="_Toc81299950"/>
      <w:bookmarkStart w:id="114" w:name="_Toc81552592"/>
      <w:bookmarkStart w:id="115" w:name="_Toc82185190"/>
      <w:bookmarkStart w:id="116" w:name="_Toc77238339"/>
      <w:r>
        <w:rPr>
          <w:rFonts w:hint="eastAsia" w:ascii="黑体" w:hAnsi="黑体" w:eastAsia="黑体"/>
        </w:rPr>
        <w:t>飞轮储能系统  flywheel energy storage system</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1AE0FE9">
      <w:pPr>
        <w:pStyle w:val="59"/>
        <w:ind w:firstLine="420"/>
      </w:pPr>
      <w:r>
        <w:t>由一个或多个飞轮储能单元、飞轮储能变流器、飞轮管理系统和辅助设备构成，实现动能和电能相互转换的设备组合。</w:t>
      </w:r>
    </w:p>
    <w:p w14:paraId="778E9137">
      <w:pPr>
        <w:pStyle w:val="233"/>
        <w:rPr>
          <w:rFonts w:hint="eastAsia" w:ascii="宋体" w:hAnsi="宋体"/>
        </w:rPr>
      </w:pPr>
      <w:r>
        <w:rPr>
          <w:rFonts w:ascii="宋体" w:hAnsi="宋体"/>
        </w:rPr>
        <w:t>[</w:t>
      </w:r>
      <w:r>
        <w:rPr>
          <w:rFonts w:hint="eastAsia" w:ascii="宋体" w:hAnsi="宋体"/>
        </w:rPr>
        <w:t>来源：DL</w:t>
      </w:r>
      <w:r>
        <w:rPr>
          <w:rFonts w:ascii="宋体" w:hAnsi="宋体"/>
        </w:rPr>
        <w:t xml:space="preserve">/T </w:t>
      </w:r>
      <w:r>
        <w:rPr>
          <w:rFonts w:hint="eastAsia" w:ascii="宋体" w:hAnsi="宋体"/>
        </w:rPr>
        <w:t>2528—</w:t>
      </w:r>
      <w:r>
        <w:rPr>
          <w:rFonts w:ascii="宋体" w:hAnsi="宋体"/>
        </w:rPr>
        <w:t>20</w:t>
      </w:r>
      <w:r>
        <w:rPr>
          <w:rFonts w:hint="eastAsia" w:ascii="宋体" w:hAnsi="宋体"/>
        </w:rPr>
        <w:t>22，4.4.1.2</w:t>
      </w:r>
      <w:r>
        <w:rPr>
          <w:rFonts w:ascii="宋体" w:hAnsi="宋体"/>
        </w:rPr>
        <w:t>]</w:t>
      </w:r>
    </w:p>
    <w:p w14:paraId="32D0BF7E">
      <w:pPr>
        <w:pStyle w:val="226"/>
        <w:ind w:left="420" w:hanging="420" w:hangingChars="200"/>
        <w:rPr>
          <w:rFonts w:hint="eastAsia" w:ascii="黑体" w:hAnsi="黑体" w:eastAsia="黑体"/>
        </w:rPr>
      </w:pPr>
      <w:r>
        <w:rPr>
          <w:rFonts w:ascii="黑体" w:hAnsi="黑体" w:eastAsia="黑体"/>
        </w:rPr>
        <w:br w:type="textWrapping"/>
      </w:r>
      <w:bookmarkStart w:id="117" w:name="_Toc82604084"/>
      <w:bookmarkStart w:id="118" w:name="_Toc82162878"/>
      <w:bookmarkStart w:id="119" w:name="_Toc81552593"/>
      <w:bookmarkStart w:id="120" w:name="_Toc82185191"/>
      <w:bookmarkStart w:id="121" w:name="_Toc77778586"/>
      <w:bookmarkStart w:id="122" w:name="_Toc88767088"/>
      <w:bookmarkStart w:id="123" w:name="_Toc81299951"/>
      <w:bookmarkStart w:id="124" w:name="_Toc88039338"/>
      <w:bookmarkStart w:id="125" w:name="_Toc79050909"/>
      <w:bookmarkStart w:id="126" w:name="_Toc77238340"/>
      <w:bookmarkStart w:id="127" w:name="_Toc79005159"/>
      <w:bookmarkStart w:id="128" w:name="_Toc81298238"/>
      <w:bookmarkStart w:id="129" w:name="_Toc82163503"/>
      <w:bookmarkStart w:id="130" w:name="_Toc80194411"/>
      <w:bookmarkStart w:id="131" w:name="_Toc83212720"/>
      <w:r>
        <w:rPr>
          <w:rFonts w:hint="eastAsia" w:ascii="黑体" w:hAnsi="黑体" w:eastAsia="黑体"/>
        </w:rPr>
        <w:t xml:space="preserve">压缩空气储能系统 </w:t>
      </w:r>
      <w:r>
        <w:rPr>
          <w:rFonts w:ascii="黑体" w:hAnsi="黑体" w:eastAsia="黑体"/>
        </w:rPr>
        <w:t xml:space="preserve"> </w:t>
      </w:r>
      <w:r>
        <w:rPr>
          <w:rFonts w:hint="eastAsia" w:ascii="黑体" w:hAnsi="黑体" w:eastAsia="黑体"/>
        </w:rPr>
        <w:t>compressed air energy storage system</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B0640FA">
      <w:pPr>
        <w:pStyle w:val="59"/>
        <w:ind w:firstLine="420"/>
        <w:rPr>
          <w:rFonts w:ascii="Helvetica" w:hAnsi="Helvetica" w:cs="Helvetica"/>
          <w:color w:val="000000"/>
        </w:rPr>
      </w:pPr>
      <w:r>
        <w:rPr>
          <w:rFonts w:ascii="Helvetica" w:hAnsi="Helvetica" w:cs="Helvetica"/>
          <w:color w:val="000000"/>
        </w:rPr>
        <w:t>通过空气介质的压缩和膨胀，实现电能存储和释放的设备组合。</w:t>
      </w:r>
    </w:p>
    <w:p w14:paraId="37F538B5">
      <w:pPr>
        <w:pStyle w:val="233"/>
        <w:rPr>
          <w:rFonts w:hint="eastAsia" w:ascii="宋体" w:hAnsi="宋体"/>
        </w:rPr>
      </w:pPr>
      <w:r>
        <w:rPr>
          <w:rFonts w:ascii="宋体" w:hAnsi="宋体"/>
        </w:rPr>
        <w:t>[</w:t>
      </w:r>
      <w:r>
        <w:rPr>
          <w:rFonts w:hint="eastAsia" w:ascii="宋体" w:hAnsi="宋体"/>
        </w:rPr>
        <w:t>来源：DL</w:t>
      </w:r>
      <w:r>
        <w:rPr>
          <w:rFonts w:ascii="宋体" w:hAnsi="宋体"/>
        </w:rPr>
        <w:t xml:space="preserve">/T </w:t>
      </w:r>
      <w:r>
        <w:rPr>
          <w:rFonts w:hint="eastAsia" w:ascii="宋体" w:hAnsi="宋体"/>
        </w:rPr>
        <w:t>2528—</w:t>
      </w:r>
      <w:r>
        <w:rPr>
          <w:rFonts w:ascii="宋体" w:hAnsi="宋体"/>
        </w:rPr>
        <w:t>20</w:t>
      </w:r>
      <w:r>
        <w:rPr>
          <w:rFonts w:hint="eastAsia" w:ascii="宋体" w:hAnsi="宋体"/>
        </w:rPr>
        <w:t>22，4.3.1.2</w:t>
      </w:r>
      <w:r>
        <w:rPr>
          <w:rFonts w:ascii="宋体" w:hAnsi="宋体"/>
        </w:rPr>
        <w:t>]</w:t>
      </w:r>
    </w:p>
    <w:p w14:paraId="04426A46">
      <w:pPr>
        <w:pStyle w:val="107"/>
        <w:spacing w:before="312" w:after="312"/>
      </w:pPr>
      <w:bookmarkStart w:id="132" w:name="_Toc190781037"/>
      <w:bookmarkStart w:id="133" w:name="_Toc90387419"/>
      <w:bookmarkStart w:id="134" w:name="_Toc186442875"/>
      <w:r>
        <w:rPr>
          <w:rFonts w:hint="eastAsia"/>
        </w:rPr>
        <w:t>基本规定</w:t>
      </w:r>
      <w:bookmarkEnd w:id="132"/>
      <w:bookmarkEnd w:id="133"/>
      <w:bookmarkEnd w:id="134"/>
    </w:p>
    <w:p w14:paraId="14515C2F">
      <w:pPr>
        <w:pStyle w:val="108"/>
        <w:spacing w:before="156" w:after="156"/>
      </w:pPr>
      <w:bookmarkStart w:id="135" w:name="_Toc90194954"/>
      <w:bookmarkEnd w:id="135"/>
      <w:bookmarkStart w:id="136" w:name="_Toc90194955"/>
      <w:bookmarkEnd w:id="136"/>
      <w:bookmarkStart w:id="137" w:name="_Toc90194956"/>
      <w:bookmarkEnd w:id="137"/>
      <w:bookmarkStart w:id="138" w:name="_Toc90194924"/>
      <w:bookmarkEnd w:id="138"/>
      <w:bookmarkStart w:id="139" w:name="_Toc90194925"/>
      <w:bookmarkEnd w:id="139"/>
      <w:bookmarkStart w:id="140" w:name="_Toc190781038"/>
      <w:bookmarkStart w:id="141" w:name="_Toc186442876"/>
      <w:bookmarkStart w:id="142" w:name="_Toc90387420"/>
      <w:bookmarkStart w:id="143" w:name="_Toc81298246"/>
      <w:bookmarkStart w:id="144" w:name="_Toc88767092"/>
      <w:bookmarkStart w:id="145" w:name="_Toc81299959"/>
      <w:bookmarkStart w:id="146" w:name="_Toc88039342"/>
      <w:bookmarkStart w:id="147" w:name="_Toc81552601"/>
      <w:bookmarkStart w:id="148" w:name="_Toc80194419"/>
      <w:r>
        <w:rPr>
          <w:rFonts w:hint="eastAsia"/>
        </w:rPr>
        <w:t>总体原则</w:t>
      </w:r>
      <w:bookmarkEnd w:id="140"/>
      <w:bookmarkEnd w:id="141"/>
    </w:p>
    <w:p w14:paraId="023AED5C">
      <w:pPr>
        <w:pStyle w:val="168"/>
      </w:pPr>
      <w:bookmarkStart w:id="149" w:name="OLE_LINK18"/>
      <w:r>
        <w:rPr>
          <w:rFonts w:hint="eastAsia"/>
        </w:rPr>
        <w:t>电力储能系统选型应综合考虑应用场景、建设条件、技术经济条件以及对储能需求等因素，并充分评估相应的安全风险。</w:t>
      </w:r>
    </w:p>
    <w:p w14:paraId="2FF11C22">
      <w:pPr>
        <w:pStyle w:val="168"/>
      </w:pPr>
      <w:r>
        <w:rPr>
          <w:rFonts w:hint="eastAsia"/>
        </w:rPr>
        <w:t>储能项目建设可采用混合储能技术，综合发挥多种类型储能的优势。采用两种及以上技术类型的混合型储能，应分别满足本文件中的相应要求。</w:t>
      </w:r>
    </w:p>
    <w:p w14:paraId="45641A3B">
      <w:pPr>
        <w:pStyle w:val="168"/>
      </w:pPr>
      <w:r>
        <w:rPr>
          <w:rFonts w:hint="eastAsia"/>
        </w:rPr>
        <w:t>未在本文件中规定的储能技术，应充分考虑其安全风险做好相应风险防控，并参考本文件中技术特性、安全风险相近的储能技术相应要求。</w:t>
      </w:r>
    </w:p>
    <w:bookmarkEnd w:id="149"/>
    <w:p w14:paraId="03D8DBA5">
      <w:pPr>
        <w:pStyle w:val="108"/>
        <w:spacing w:before="156" w:after="156"/>
      </w:pPr>
      <w:bookmarkStart w:id="150" w:name="_Toc186442877"/>
      <w:bookmarkStart w:id="151" w:name="_Toc190781039"/>
      <w:r>
        <w:rPr>
          <w:rFonts w:hint="eastAsia"/>
        </w:rPr>
        <w:t>系统分类</w:t>
      </w:r>
      <w:bookmarkEnd w:id="142"/>
      <w:bookmarkEnd w:id="150"/>
      <w:bookmarkEnd w:id="151"/>
    </w:p>
    <w:bookmarkEnd w:id="143"/>
    <w:bookmarkEnd w:id="144"/>
    <w:bookmarkEnd w:id="145"/>
    <w:bookmarkEnd w:id="146"/>
    <w:bookmarkEnd w:id="147"/>
    <w:bookmarkEnd w:id="148"/>
    <w:p w14:paraId="09F74B19">
      <w:pPr>
        <w:pStyle w:val="168"/>
      </w:pPr>
      <w:bookmarkStart w:id="152" w:name="_Toc88767095"/>
      <w:bookmarkStart w:id="153" w:name="_Toc88039345"/>
      <w:r>
        <w:rPr>
          <w:rFonts w:hint="eastAsia"/>
        </w:rPr>
        <w:t>储能系统按项目建设方式可分为储能电站和分散式储能装置。</w:t>
      </w:r>
    </w:p>
    <w:p w14:paraId="70AA7B90">
      <w:pPr>
        <w:pStyle w:val="168"/>
      </w:pPr>
      <w:r>
        <w:rPr>
          <w:rFonts w:hint="eastAsia"/>
        </w:rPr>
        <w:t>储能电站按功率、能量可分为大型、中型和小型，并按表1划分。</w:t>
      </w:r>
      <w:bookmarkEnd w:id="152"/>
      <w:bookmarkEnd w:id="153"/>
    </w:p>
    <w:p w14:paraId="52189959">
      <w:pPr>
        <w:pStyle w:val="115"/>
        <w:spacing w:before="156" w:after="156"/>
      </w:pPr>
      <w:r>
        <w:rPr>
          <w:rFonts w:hint="eastAsia"/>
        </w:rPr>
        <w:t>储能电站规模划分</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873"/>
        <w:gridCol w:w="1744"/>
        <w:gridCol w:w="2615"/>
        <w:gridCol w:w="2459"/>
      </w:tblGrid>
      <w:tr w14:paraId="50441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82" w:type="pct"/>
            <w:shd w:val="clear" w:color="auto" w:fill="auto"/>
            <w:vAlign w:val="center"/>
          </w:tcPr>
          <w:p w14:paraId="204D9023">
            <w:pPr>
              <w:widowControl/>
              <w:spacing w:line="240" w:lineRule="auto"/>
              <w:jc w:val="center"/>
              <w:rPr>
                <w:rFonts w:hint="eastAsia" w:ascii="黑体" w:hAnsi="黑体" w:eastAsia="黑体"/>
                <w:color w:val="000000"/>
                <w:kern w:val="0"/>
                <w:sz w:val="18"/>
                <w:szCs w:val="18"/>
              </w:rPr>
            </w:pPr>
            <w:bookmarkStart w:id="154" w:name="OLE_LINK1"/>
            <w:r>
              <w:rPr>
                <w:rFonts w:hint="eastAsia" w:ascii="黑体" w:hAnsi="黑体" w:eastAsia="黑体"/>
                <w:color w:val="000000"/>
                <w:kern w:val="0"/>
                <w:sz w:val="18"/>
                <w:szCs w:val="18"/>
              </w:rPr>
              <w:t>储能电站类别</w:t>
            </w:r>
          </w:p>
        </w:tc>
        <w:tc>
          <w:tcPr>
            <w:tcW w:w="456" w:type="pct"/>
            <w:shd w:val="clear" w:color="auto" w:fill="auto"/>
            <w:vAlign w:val="center"/>
          </w:tcPr>
          <w:p w14:paraId="2C1ABE94">
            <w:pPr>
              <w:widowControl/>
              <w:spacing w:line="240" w:lineRule="auto"/>
              <w:jc w:val="center"/>
              <w:rPr>
                <w:rFonts w:hint="eastAsia" w:ascii="黑体" w:hAnsi="黑体" w:eastAsia="黑体"/>
                <w:color w:val="000000"/>
                <w:kern w:val="0"/>
                <w:sz w:val="18"/>
                <w:szCs w:val="18"/>
              </w:rPr>
            </w:pPr>
            <w:r>
              <w:rPr>
                <w:rFonts w:hint="eastAsia" w:ascii="黑体" w:hAnsi="黑体" w:eastAsia="黑体"/>
                <w:color w:val="000000"/>
                <w:kern w:val="0"/>
                <w:sz w:val="18"/>
                <w:szCs w:val="18"/>
              </w:rPr>
              <w:t>指标</w:t>
            </w:r>
          </w:p>
        </w:tc>
        <w:tc>
          <w:tcPr>
            <w:tcW w:w="911" w:type="pct"/>
            <w:shd w:val="clear" w:color="auto" w:fill="auto"/>
            <w:vAlign w:val="center"/>
          </w:tcPr>
          <w:p w14:paraId="64A9380D">
            <w:pPr>
              <w:widowControl/>
              <w:spacing w:line="240" w:lineRule="auto"/>
              <w:jc w:val="center"/>
              <w:rPr>
                <w:rFonts w:hint="eastAsia" w:ascii="黑体" w:hAnsi="黑体" w:eastAsia="黑体"/>
                <w:color w:val="000000"/>
                <w:kern w:val="0"/>
                <w:sz w:val="18"/>
                <w:szCs w:val="18"/>
              </w:rPr>
            </w:pPr>
            <w:r>
              <w:rPr>
                <w:rFonts w:hint="eastAsia" w:ascii="黑体" w:hAnsi="黑体" w:eastAsia="黑体"/>
                <w:color w:val="000000"/>
                <w:kern w:val="0"/>
                <w:sz w:val="18"/>
                <w:szCs w:val="18"/>
              </w:rPr>
              <w:t>大型</w:t>
            </w:r>
          </w:p>
        </w:tc>
        <w:tc>
          <w:tcPr>
            <w:tcW w:w="1366" w:type="pct"/>
            <w:shd w:val="clear" w:color="auto" w:fill="auto"/>
            <w:vAlign w:val="center"/>
          </w:tcPr>
          <w:p w14:paraId="351BFFB7">
            <w:pPr>
              <w:widowControl/>
              <w:spacing w:line="240" w:lineRule="auto"/>
              <w:jc w:val="center"/>
              <w:rPr>
                <w:rFonts w:hint="eastAsia" w:ascii="黑体" w:hAnsi="黑体" w:eastAsia="黑体"/>
                <w:color w:val="000000"/>
                <w:kern w:val="0"/>
                <w:sz w:val="18"/>
                <w:szCs w:val="18"/>
              </w:rPr>
            </w:pPr>
            <w:r>
              <w:rPr>
                <w:rFonts w:hint="eastAsia" w:ascii="黑体" w:hAnsi="黑体" w:eastAsia="黑体"/>
                <w:color w:val="000000"/>
                <w:kern w:val="0"/>
                <w:sz w:val="18"/>
                <w:szCs w:val="18"/>
              </w:rPr>
              <w:t>中型</w:t>
            </w:r>
          </w:p>
        </w:tc>
        <w:tc>
          <w:tcPr>
            <w:tcW w:w="1285" w:type="pct"/>
            <w:shd w:val="clear" w:color="auto" w:fill="auto"/>
            <w:vAlign w:val="center"/>
          </w:tcPr>
          <w:p w14:paraId="51EFD89A">
            <w:pPr>
              <w:widowControl/>
              <w:spacing w:line="240" w:lineRule="auto"/>
              <w:jc w:val="center"/>
              <w:rPr>
                <w:rFonts w:hint="eastAsia" w:ascii="黑体" w:hAnsi="黑体" w:eastAsia="黑体"/>
                <w:color w:val="000000"/>
                <w:kern w:val="0"/>
                <w:sz w:val="18"/>
                <w:szCs w:val="18"/>
              </w:rPr>
            </w:pPr>
            <w:r>
              <w:rPr>
                <w:rFonts w:hint="eastAsia" w:ascii="黑体" w:hAnsi="黑体" w:eastAsia="黑体"/>
                <w:color w:val="000000"/>
                <w:kern w:val="0"/>
                <w:sz w:val="18"/>
                <w:szCs w:val="18"/>
              </w:rPr>
              <w:t>小型</w:t>
            </w:r>
          </w:p>
        </w:tc>
      </w:tr>
      <w:tr w14:paraId="2CCDE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vMerge w:val="restart"/>
            <w:shd w:val="clear" w:color="auto" w:fill="auto"/>
            <w:vAlign w:val="center"/>
          </w:tcPr>
          <w:p w14:paraId="7EAEE81F">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锂离子</w:t>
            </w:r>
            <w:r>
              <w:rPr>
                <w:rFonts w:hint="eastAsia" w:ascii="Times New Roman" w:hAnsi="Times New Roman"/>
                <w:color w:val="000000"/>
                <w:kern w:val="0"/>
                <w:sz w:val="18"/>
                <w:szCs w:val="18"/>
              </w:rPr>
              <w:t>电池</w:t>
            </w:r>
            <w:r>
              <w:rPr>
                <w:rFonts w:ascii="Times New Roman" w:hAnsi="Times New Roman"/>
                <w:color w:val="000000"/>
                <w:kern w:val="0"/>
                <w:sz w:val="18"/>
                <w:szCs w:val="18"/>
              </w:rPr>
              <w:t>/钠离子电池</w:t>
            </w:r>
            <w:r>
              <w:rPr>
                <w:rFonts w:ascii="Times New Roman" w:hAnsi="Times New Roman"/>
                <w:color w:val="000000"/>
                <w:kern w:val="0"/>
                <w:sz w:val="18"/>
                <w:szCs w:val="18"/>
                <w:vertAlign w:val="superscript"/>
              </w:rPr>
              <w:t>a</w:t>
            </w:r>
          </w:p>
        </w:tc>
        <w:tc>
          <w:tcPr>
            <w:tcW w:w="456" w:type="pct"/>
            <w:shd w:val="clear" w:color="auto" w:fill="auto"/>
            <w:vAlign w:val="center"/>
          </w:tcPr>
          <w:p w14:paraId="06A20634">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功率P</w:t>
            </w:r>
          </w:p>
        </w:tc>
        <w:tc>
          <w:tcPr>
            <w:tcW w:w="911" w:type="pct"/>
            <w:vMerge w:val="restart"/>
            <w:shd w:val="clear" w:color="auto" w:fill="auto"/>
            <w:vAlign w:val="center"/>
          </w:tcPr>
          <w:p w14:paraId="35BCBC04">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P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100 MW</w:t>
            </w:r>
          </w:p>
          <w:p w14:paraId="3C68C89B">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56B21468">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E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100 MWh</w:t>
            </w:r>
          </w:p>
        </w:tc>
        <w:tc>
          <w:tcPr>
            <w:tcW w:w="1366" w:type="pct"/>
            <w:vMerge w:val="restart"/>
            <w:shd w:val="clear" w:color="auto" w:fill="auto"/>
            <w:vAlign w:val="center"/>
          </w:tcPr>
          <w:p w14:paraId="70998DEE">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 MW ≤ P ≤ 100 MW</w:t>
            </w:r>
          </w:p>
          <w:p w14:paraId="40FE0CAE">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6B27435F">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 MWh ≤ E ≤  100 MWh</w:t>
            </w:r>
          </w:p>
        </w:tc>
        <w:tc>
          <w:tcPr>
            <w:tcW w:w="1285" w:type="pct"/>
            <w:vMerge w:val="restart"/>
            <w:shd w:val="clear" w:color="auto" w:fill="auto"/>
            <w:vAlign w:val="center"/>
          </w:tcPr>
          <w:p w14:paraId="30DD4199">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500 kW ≤ P</w:t>
            </w:r>
            <w:r>
              <w:rPr>
                <w:rFonts w:hint="eastAsia" w:ascii="Times New Roman" w:hAnsi="Times New Roman"/>
                <w:color w:val="000000"/>
                <w:kern w:val="0"/>
                <w:sz w:val="18"/>
                <w:szCs w:val="18"/>
              </w:rPr>
              <w:t xml:space="preserve">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5 MW</w:t>
            </w:r>
          </w:p>
          <w:p w14:paraId="436ADCD7">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52019A49">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500 kWh ≤ E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10 MWh</w:t>
            </w:r>
          </w:p>
        </w:tc>
      </w:tr>
      <w:tr w14:paraId="7B668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vMerge w:val="continue"/>
            <w:shd w:val="clear" w:color="auto" w:fill="auto"/>
            <w:vAlign w:val="center"/>
          </w:tcPr>
          <w:p w14:paraId="4275A972">
            <w:pPr>
              <w:widowControl/>
              <w:spacing w:line="240" w:lineRule="auto"/>
              <w:jc w:val="center"/>
              <w:rPr>
                <w:rFonts w:ascii="Times New Roman" w:hAnsi="Times New Roman"/>
                <w:color w:val="000000"/>
                <w:kern w:val="0"/>
                <w:sz w:val="18"/>
                <w:szCs w:val="18"/>
              </w:rPr>
            </w:pPr>
          </w:p>
        </w:tc>
        <w:tc>
          <w:tcPr>
            <w:tcW w:w="456" w:type="pct"/>
            <w:shd w:val="clear" w:color="auto" w:fill="auto"/>
            <w:vAlign w:val="center"/>
          </w:tcPr>
          <w:p w14:paraId="6F5B89F6">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能量E</w:t>
            </w:r>
          </w:p>
        </w:tc>
        <w:tc>
          <w:tcPr>
            <w:tcW w:w="911" w:type="pct"/>
            <w:vMerge w:val="continue"/>
            <w:shd w:val="clear" w:color="auto" w:fill="auto"/>
            <w:vAlign w:val="center"/>
          </w:tcPr>
          <w:p w14:paraId="6772B72D">
            <w:pPr>
              <w:widowControl/>
              <w:spacing w:line="240" w:lineRule="auto"/>
              <w:jc w:val="center"/>
              <w:rPr>
                <w:rFonts w:ascii="Times New Roman" w:hAnsi="Times New Roman"/>
                <w:color w:val="000000"/>
                <w:kern w:val="0"/>
                <w:sz w:val="18"/>
                <w:szCs w:val="18"/>
              </w:rPr>
            </w:pPr>
          </w:p>
        </w:tc>
        <w:tc>
          <w:tcPr>
            <w:tcW w:w="1366" w:type="pct"/>
            <w:vMerge w:val="continue"/>
            <w:shd w:val="clear" w:color="auto" w:fill="auto"/>
            <w:vAlign w:val="center"/>
          </w:tcPr>
          <w:p w14:paraId="3B979849">
            <w:pPr>
              <w:widowControl/>
              <w:spacing w:line="240" w:lineRule="auto"/>
              <w:jc w:val="center"/>
              <w:rPr>
                <w:rFonts w:ascii="Times New Roman" w:hAnsi="Times New Roman"/>
                <w:color w:val="000000"/>
                <w:kern w:val="0"/>
                <w:sz w:val="18"/>
                <w:szCs w:val="18"/>
              </w:rPr>
            </w:pPr>
          </w:p>
        </w:tc>
        <w:tc>
          <w:tcPr>
            <w:tcW w:w="1285" w:type="pct"/>
            <w:vMerge w:val="continue"/>
            <w:shd w:val="clear" w:color="auto" w:fill="auto"/>
            <w:vAlign w:val="center"/>
          </w:tcPr>
          <w:p w14:paraId="76007571">
            <w:pPr>
              <w:widowControl/>
              <w:spacing w:line="240" w:lineRule="auto"/>
              <w:jc w:val="center"/>
              <w:rPr>
                <w:rFonts w:ascii="Times New Roman" w:hAnsi="Times New Roman"/>
                <w:color w:val="000000"/>
                <w:kern w:val="0"/>
                <w:sz w:val="18"/>
                <w:szCs w:val="18"/>
              </w:rPr>
            </w:pPr>
          </w:p>
        </w:tc>
      </w:tr>
      <w:tr w14:paraId="07A6F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vMerge w:val="restart"/>
            <w:shd w:val="clear" w:color="auto" w:fill="auto"/>
            <w:vAlign w:val="center"/>
          </w:tcPr>
          <w:p w14:paraId="3BE2AC91">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超级电容</w:t>
            </w:r>
          </w:p>
        </w:tc>
        <w:tc>
          <w:tcPr>
            <w:tcW w:w="456" w:type="pct"/>
            <w:shd w:val="clear" w:color="auto" w:fill="auto"/>
            <w:vAlign w:val="center"/>
          </w:tcPr>
          <w:p w14:paraId="4F2A790C">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功率P</w:t>
            </w:r>
          </w:p>
        </w:tc>
        <w:tc>
          <w:tcPr>
            <w:tcW w:w="911" w:type="pct"/>
            <w:vMerge w:val="restart"/>
            <w:shd w:val="clear" w:color="auto" w:fill="auto"/>
            <w:vAlign w:val="center"/>
          </w:tcPr>
          <w:p w14:paraId="34FD4EA5">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P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100 MW</w:t>
            </w:r>
          </w:p>
          <w:p w14:paraId="5EA48633">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3D37A775">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E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20 MWh</w:t>
            </w:r>
          </w:p>
        </w:tc>
        <w:tc>
          <w:tcPr>
            <w:tcW w:w="1366" w:type="pct"/>
            <w:vMerge w:val="restart"/>
            <w:shd w:val="clear" w:color="auto" w:fill="auto"/>
            <w:vAlign w:val="center"/>
          </w:tcPr>
          <w:p w14:paraId="73BF83E9">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 MW ≤ P ≤ 100 MW</w:t>
            </w:r>
          </w:p>
          <w:p w14:paraId="5B3EFAF1">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2AEE5733">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250 kWh ≤ E ≤ 20 MWh</w:t>
            </w:r>
          </w:p>
        </w:tc>
        <w:tc>
          <w:tcPr>
            <w:tcW w:w="1285" w:type="pct"/>
            <w:vMerge w:val="restart"/>
            <w:shd w:val="clear" w:color="auto" w:fill="auto"/>
            <w:vAlign w:val="center"/>
          </w:tcPr>
          <w:p w14:paraId="0D9D204F">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500 </w:t>
            </w:r>
            <w:r>
              <w:rPr>
                <w:rFonts w:hint="eastAsia" w:ascii="Times New Roman" w:hAnsi="Times New Roman"/>
                <w:color w:val="000000"/>
                <w:kern w:val="0"/>
                <w:sz w:val="18"/>
                <w:szCs w:val="18"/>
              </w:rPr>
              <w:t>k</w:t>
            </w:r>
            <w:r>
              <w:rPr>
                <w:rFonts w:ascii="Times New Roman" w:hAnsi="Times New Roman"/>
                <w:color w:val="000000"/>
                <w:kern w:val="0"/>
                <w:sz w:val="18"/>
                <w:szCs w:val="18"/>
              </w:rPr>
              <w:t xml:space="preserve">W ≤ P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5 MW</w:t>
            </w:r>
          </w:p>
          <w:p w14:paraId="398C8EC9">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7DA96683">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25 kWh ≤ E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250 kWh</w:t>
            </w:r>
          </w:p>
        </w:tc>
      </w:tr>
      <w:tr w14:paraId="34AC9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vMerge w:val="continue"/>
            <w:shd w:val="clear" w:color="auto" w:fill="auto"/>
            <w:vAlign w:val="center"/>
          </w:tcPr>
          <w:p w14:paraId="4DE1B419">
            <w:pPr>
              <w:widowControl/>
              <w:spacing w:line="240" w:lineRule="auto"/>
              <w:jc w:val="center"/>
              <w:rPr>
                <w:rFonts w:ascii="Times New Roman" w:hAnsi="Times New Roman"/>
                <w:color w:val="000000"/>
                <w:kern w:val="0"/>
                <w:sz w:val="18"/>
                <w:szCs w:val="18"/>
              </w:rPr>
            </w:pPr>
          </w:p>
        </w:tc>
        <w:tc>
          <w:tcPr>
            <w:tcW w:w="456" w:type="pct"/>
            <w:shd w:val="clear" w:color="auto" w:fill="auto"/>
            <w:vAlign w:val="center"/>
          </w:tcPr>
          <w:p w14:paraId="015838AB">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能量E</w:t>
            </w:r>
          </w:p>
        </w:tc>
        <w:tc>
          <w:tcPr>
            <w:tcW w:w="911" w:type="pct"/>
            <w:vMerge w:val="continue"/>
            <w:shd w:val="clear" w:color="auto" w:fill="auto"/>
            <w:vAlign w:val="center"/>
          </w:tcPr>
          <w:p w14:paraId="795E13DE">
            <w:pPr>
              <w:widowControl/>
              <w:spacing w:line="240" w:lineRule="auto"/>
              <w:jc w:val="center"/>
              <w:rPr>
                <w:rFonts w:ascii="Times New Roman" w:hAnsi="Times New Roman"/>
                <w:color w:val="000000"/>
                <w:kern w:val="0"/>
                <w:sz w:val="18"/>
                <w:szCs w:val="18"/>
              </w:rPr>
            </w:pPr>
          </w:p>
        </w:tc>
        <w:tc>
          <w:tcPr>
            <w:tcW w:w="1366" w:type="pct"/>
            <w:vMerge w:val="continue"/>
            <w:shd w:val="clear" w:color="auto" w:fill="auto"/>
            <w:vAlign w:val="center"/>
          </w:tcPr>
          <w:p w14:paraId="18364672">
            <w:pPr>
              <w:widowControl/>
              <w:spacing w:line="240" w:lineRule="auto"/>
              <w:jc w:val="center"/>
              <w:rPr>
                <w:rFonts w:ascii="Times New Roman" w:hAnsi="Times New Roman"/>
                <w:color w:val="000000"/>
                <w:kern w:val="0"/>
                <w:sz w:val="18"/>
                <w:szCs w:val="18"/>
              </w:rPr>
            </w:pPr>
          </w:p>
        </w:tc>
        <w:tc>
          <w:tcPr>
            <w:tcW w:w="1285" w:type="pct"/>
            <w:vMerge w:val="continue"/>
            <w:shd w:val="clear" w:color="auto" w:fill="auto"/>
            <w:vAlign w:val="center"/>
          </w:tcPr>
          <w:p w14:paraId="4076A973">
            <w:pPr>
              <w:widowControl/>
              <w:spacing w:line="240" w:lineRule="auto"/>
              <w:jc w:val="center"/>
              <w:rPr>
                <w:rFonts w:ascii="Times New Roman" w:hAnsi="Times New Roman"/>
                <w:color w:val="000000"/>
                <w:kern w:val="0"/>
                <w:sz w:val="18"/>
                <w:szCs w:val="18"/>
              </w:rPr>
            </w:pPr>
          </w:p>
        </w:tc>
      </w:tr>
      <w:tr w14:paraId="6D4B7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vMerge w:val="restart"/>
            <w:shd w:val="clear" w:color="auto" w:fill="auto"/>
            <w:vAlign w:val="center"/>
          </w:tcPr>
          <w:p w14:paraId="4ACC39DC">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液流电池</w:t>
            </w:r>
          </w:p>
        </w:tc>
        <w:tc>
          <w:tcPr>
            <w:tcW w:w="456" w:type="pct"/>
            <w:shd w:val="clear" w:color="auto" w:fill="auto"/>
            <w:vAlign w:val="center"/>
          </w:tcPr>
          <w:p w14:paraId="46A94524">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功率P</w:t>
            </w:r>
          </w:p>
        </w:tc>
        <w:tc>
          <w:tcPr>
            <w:tcW w:w="911" w:type="pct"/>
            <w:vMerge w:val="restart"/>
            <w:shd w:val="clear" w:color="auto" w:fill="auto"/>
            <w:vAlign w:val="center"/>
          </w:tcPr>
          <w:p w14:paraId="036EAE16">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P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100 MW</w:t>
            </w:r>
          </w:p>
          <w:p w14:paraId="0296A4A8">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4C77A2B7">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E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200 MWh</w:t>
            </w:r>
          </w:p>
        </w:tc>
        <w:tc>
          <w:tcPr>
            <w:tcW w:w="1366" w:type="pct"/>
            <w:vMerge w:val="restart"/>
            <w:shd w:val="clear" w:color="auto" w:fill="auto"/>
            <w:vAlign w:val="center"/>
          </w:tcPr>
          <w:p w14:paraId="7C6E7D7F">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 MW ≤ P ≤ 100 MW</w:t>
            </w:r>
          </w:p>
          <w:p w14:paraId="786E2E8C">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5FBA5227">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20 MWh ≤ E ≤ 200 MWh</w:t>
            </w:r>
          </w:p>
        </w:tc>
        <w:tc>
          <w:tcPr>
            <w:tcW w:w="1285" w:type="pct"/>
            <w:vMerge w:val="restart"/>
            <w:shd w:val="clear" w:color="auto" w:fill="auto"/>
            <w:vAlign w:val="center"/>
          </w:tcPr>
          <w:p w14:paraId="6CF699D2">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500 kW ≤ P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5 MW</w:t>
            </w:r>
          </w:p>
          <w:p w14:paraId="7687AAD4">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或</w:t>
            </w:r>
          </w:p>
          <w:p w14:paraId="26FD3EE7">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500 kWh ≤ E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20 MWh</w:t>
            </w:r>
          </w:p>
        </w:tc>
      </w:tr>
      <w:tr w14:paraId="574BE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vMerge w:val="continue"/>
            <w:shd w:val="clear" w:color="auto" w:fill="auto"/>
            <w:vAlign w:val="center"/>
          </w:tcPr>
          <w:p w14:paraId="48DE8D00">
            <w:pPr>
              <w:widowControl/>
              <w:spacing w:line="240" w:lineRule="auto"/>
              <w:jc w:val="center"/>
              <w:rPr>
                <w:rFonts w:ascii="Times New Roman" w:hAnsi="Times New Roman"/>
                <w:color w:val="000000"/>
                <w:kern w:val="0"/>
                <w:sz w:val="18"/>
                <w:szCs w:val="18"/>
              </w:rPr>
            </w:pPr>
          </w:p>
        </w:tc>
        <w:tc>
          <w:tcPr>
            <w:tcW w:w="456" w:type="pct"/>
            <w:shd w:val="clear" w:color="auto" w:fill="auto"/>
            <w:vAlign w:val="center"/>
          </w:tcPr>
          <w:p w14:paraId="65A199A1">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能量E</w:t>
            </w:r>
          </w:p>
        </w:tc>
        <w:tc>
          <w:tcPr>
            <w:tcW w:w="911" w:type="pct"/>
            <w:vMerge w:val="continue"/>
            <w:shd w:val="clear" w:color="auto" w:fill="auto"/>
            <w:vAlign w:val="center"/>
          </w:tcPr>
          <w:p w14:paraId="5C6D0619">
            <w:pPr>
              <w:widowControl/>
              <w:spacing w:line="240" w:lineRule="auto"/>
              <w:jc w:val="center"/>
              <w:rPr>
                <w:rFonts w:ascii="Times New Roman" w:hAnsi="Times New Roman"/>
                <w:color w:val="000000"/>
                <w:kern w:val="0"/>
                <w:sz w:val="18"/>
                <w:szCs w:val="18"/>
              </w:rPr>
            </w:pPr>
          </w:p>
        </w:tc>
        <w:tc>
          <w:tcPr>
            <w:tcW w:w="1366" w:type="pct"/>
            <w:vMerge w:val="continue"/>
            <w:shd w:val="clear" w:color="auto" w:fill="auto"/>
            <w:vAlign w:val="center"/>
          </w:tcPr>
          <w:p w14:paraId="294179B2">
            <w:pPr>
              <w:widowControl/>
              <w:spacing w:line="240" w:lineRule="auto"/>
              <w:jc w:val="center"/>
              <w:rPr>
                <w:rFonts w:ascii="Times New Roman" w:hAnsi="Times New Roman"/>
                <w:color w:val="000000"/>
                <w:kern w:val="0"/>
                <w:sz w:val="18"/>
                <w:szCs w:val="18"/>
              </w:rPr>
            </w:pPr>
          </w:p>
        </w:tc>
        <w:tc>
          <w:tcPr>
            <w:tcW w:w="1285" w:type="pct"/>
            <w:vMerge w:val="continue"/>
            <w:shd w:val="clear" w:color="auto" w:fill="auto"/>
            <w:vAlign w:val="center"/>
          </w:tcPr>
          <w:p w14:paraId="2415BCDE">
            <w:pPr>
              <w:widowControl/>
              <w:spacing w:line="240" w:lineRule="auto"/>
              <w:jc w:val="center"/>
              <w:rPr>
                <w:rFonts w:ascii="Times New Roman" w:hAnsi="Times New Roman"/>
                <w:color w:val="000000"/>
                <w:kern w:val="0"/>
                <w:sz w:val="18"/>
                <w:szCs w:val="18"/>
              </w:rPr>
            </w:pPr>
          </w:p>
        </w:tc>
      </w:tr>
      <w:tr w14:paraId="7B0DA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shd w:val="clear" w:color="auto" w:fill="auto"/>
            <w:vAlign w:val="center"/>
          </w:tcPr>
          <w:p w14:paraId="5456D05E">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飞轮储能系统</w:t>
            </w:r>
          </w:p>
        </w:tc>
        <w:tc>
          <w:tcPr>
            <w:tcW w:w="456" w:type="pct"/>
            <w:shd w:val="clear" w:color="auto" w:fill="auto"/>
            <w:vAlign w:val="center"/>
          </w:tcPr>
          <w:p w14:paraId="021CEBB8">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功率P</w:t>
            </w:r>
          </w:p>
        </w:tc>
        <w:tc>
          <w:tcPr>
            <w:tcW w:w="911" w:type="pct"/>
            <w:shd w:val="clear" w:color="auto" w:fill="auto"/>
            <w:vAlign w:val="center"/>
          </w:tcPr>
          <w:p w14:paraId="0BDB025A">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P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100MW</w:t>
            </w:r>
          </w:p>
        </w:tc>
        <w:tc>
          <w:tcPr>
            <w:tcW w:w="1366" w:type="pct"/>
            <w:shd w:val="clear" w:color="auto" w:fill="auto"/>
            <w:vAlign w:val="center"/>
          </w:tcPr>
          <w:p w14:paraId="64755CFC">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 MW ≤ P ≤ 100 MW</w:t>
            </w:r>
          </w:p>
        </w:tc>
        <w:tc>
          <w:tcPr>
            <w:tcW w:w="1285" w:type="pct"/>
            <w:shd w:val="clear" w:color="auto" w:fill="auto"/>
            <w:vAlign w:val="center"/>
          </w:tcPr>
          <w:p w14:paraId="03B8555D">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500 kW ≤ P</w:t>
            </w:r>
            <w:r>
              <w:rPr>
                <w:rFonts w:hint="eastAsia" w:ascii="Times New Roman" w:hAnsi="Times New Roman"/>
                <w:color w:val="000000"/>
                <w:kern w:val="0"/>
                <w:sz w:val="18"/>
                <w:szCs w:val="18"/>
              </w:rPr>
              <w:t xml:space="preserve">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5 MW</w:t>
            </w:r>
          </w:p>
        </w:tc>
      </w:tr>
      <w:tr w14:paraId="028D9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pct"/>
            <w:tcBorders>
              <w:bottom w:val="single" w:color="auto" w:sz="8" w:space="0"/>
            </w:tcBorders>
            <w:shd w:val="clear" w:color="auto" w:fill="auto"/>
            <w:vAlign w:val="center"/>
          </w:tcPr>
          <w:p w14:paraId="143E6431">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压缩空气储能系统</w:t>
            </w:r>
          </w:p>
        </w:tc>
        <w:tc>
          <w:tcPr>
            <w:tcW w:w="456" w:type="pct"/>
            <w:tcBorders>
              <w:bottom w:val="single" w:color="auto" w:sz="8" w:space="0"/>
            </w:tcBorders>
            <w:shd w:val="clear" w:color="auto" w:fill="auto"/>
            <w:vAlign w:val="center"/>
          </w:tcPr>
          <w:p w14:paraId="4AD56198">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功率P</w:t>
            </w:r>
          </w:p>
        </w:tc>
        <w:tc>
          <w:tcPr>
            <w:tcW w:w="911" w:type="pct"/>
            <w:tcBorders>
              <w:bottom w:val="single" w:color="auto" w:sz="8" w:space="0"/>
            </w:tcBorders>
            <w:shd w:val="clear" w:color="auto" w:fill="auto"/>
            <w:vAlign w:val="center"/>
          </w:tcPr>
          <w:p w14:paraId="4705D031">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P </w:t>
            </w:r>
            <w:r>
              <w:rPr>
                <w:rFonts w:hint="eastAsia" w:ascii="Times New Roman" w:hAnsi="Times New Roman"/>
                <w:color w:val="000000"/>
                <w:kern w:val="0"/>
                <w:sz w:val="18"/>
                <w:szCs w:val="18"/>
              </w:rPr>
              <w:t>＞</w:t>
            </w:r>
            <w:r>
              <w:rPr>
                <w:rFonts w:ascii="Times New Roman" w:hAnsi="Times New Roman"/>
                <w:color w:val="000000"/>
                <w:kern w:val="0"/>
                <w:sz w:val="18"/>
                <w:szCs w:val="18"/>
              </w:rPr>
              <w:t xml:space="preserve"> 100MW</w:t>
            </w:r>
          </w:p>
        </w:tc>
        <w:tc>
          <w:tcPr>
            <w:tcW w:w="1366" w:type="pct"/>
            <w:tcBorders>
              <w:bottom w:val="single" w:color="auto" w:sz="8" w:space="0"/>
            </w:tcBorders>
            <w:shd w:val="clear" w:color="auto" w:fill="auto"/>
            <w:vAlign w:val="center"/>
          </w:tcPr>
          <w:p w14:paraId="0BC9AA3F">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 MW ≤ P ≤ 100 MW</w:t>
            </w:r>
          </w:p>
        </w:tc>
        <w:tc>
          <w:tcPr>
            <w:tcW w:w="1285" w:type="pct"/>
            <w:tcBorders>
              <w:bottom w:val="single" w:color="auto" w:sz="8" w:space="0"/>
            </w:tcBorders>
            <w:shd w:val="clear" w:color="auto" w:fill="auto"/>
            <w:vAlign w:val="center"/>
          </w:tcPr>
          <w:p w14:paraId="0EAB317A">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1 MW ≤ P </w:t>
            </w:r>
            <w:r>
              <w:rPr>
                <w:rFonts w:ascii="Times New Roman" w:hAnsi="Times New Roman"/>
                <w:color w:val="000000" w:themeColor="text1"/>
                <w:sz w:val="18"/>
                <w:szCs w:val="18"/>
                <w14:textFill>
                  <w14:solidFill>
                    <w14:schemeClr w14:val="tx1"/>
                  </w14:solidFill>
                </w14:textFill>
              </w:rPr>
              <w:t>＜</w:t>
            </w:r>
            <w:r>
              <w:rPr>
                <w:rFonts w:ascii="Times New Roman" w:hAnsi="Times New Roman"/>
                <w:color w:val="000000"/>
                <w:kern w:val="0"/>
                <w:sz w:val="18"/>
                <w:szCs w:val="18"/>
              </w:rPr>
              <w:t xml:space="preserve"> 10 MW</w:t>
            </w:r>
          </w:p>
        </w:tc>
      </w:tr>
      <w:tr w14:paraId="096FB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8" w:space="0"/>
              <w:bottom w:val="single" w:color="auto" w:sz="8" w:space="0"/>
            </w:tcBorders>
            <w:shd w:val="clear" w:color="auto" w:fill="auto"/>
            <w:vAlign w:val="center"/>
          </w:tcPr>
          <w:p w14:paraId="212A9EFB">
            <w:pPr>
              <w:pStyle w:val="104"/>
            </w:pPr>
            <w:r>
              <w:rPr>
                <w:rFonts w:hint="eastAsia"/>
              </w:rPr>
              <w:t>本文件中提到的锂离子电池/钠离子电池包含目前主流的液态电池、半固态电池以及全固态电池。</w:t>
            </w:r>
          </w:p>
        </w:tc>
      </w:tr>
      <w:bookmarkEnd w:id="154"/>
    </w:tbl>
    <w:p w14:paraId="4DD9176F">
      <w:pPr>
        <w:pStyle w:val="233"/>
        <w:ind w:firstLine="0" w:firstLineChars="0"/>
      </w:pPr>
    </w:p>
    <w:p w14:paraId="6C908F8E">
      <w:pPr>
        <w:pStyle w:val="168"/>
      </w:pPr>
      <w:r>
        <w:rPr>
          <w:rFonts w:hint="eastAsia"/>
        </w:rPr>
        <w:t>小型储能电站规模以下的储能系统可按分散式储能装置管理。</w:t>
      </w:r>
    </w:p>
    <w:p w14:paraId="3CDEFFA8">
      <w:pPr>
        <w:pStyle w:val="168"/>
      </w:pPr>
      <w:r>
        <w:rPr>
          <w:rFonts w:hint="eastAsia"/>
        </w:rPr>
        <w:t>储能电站按设备布置方式分为户内、户外。</w:t>
      </w:r>
    </w:p>
    <w:p w14:paraId="5FCB2126">
      <w:pPr>
        <w:pStyle w:val="182"/>
      </w:pPr>
      <w:r>
        <w:rPr>
          <w:rFonts w:hint="eastAsia"/>
        </w:rPr>
        <w:t>户内指在建筑物内安装布置或以建筑物形式建设的储能系统，户外指采用集装箱（预制舱）、户外柜等形式在建筑外安装布置的储能系统。</w:t>
      </w:r>
    </w:p>
    <w:p w14:paraId="7AC483BE">
      <w:pPr>
        <w:pStyle w:val="108"/>
        <w:spacing w:before="156" w:after="156"/>
      </w:pPr>
      <w:bookmarkStart w:id="155" w:name="_Toc90387421"/>
      <w:bookmarkStart w:id="156" w:name="_Toc190781040"/>
      <w:bookmarkStart w:id="157" w:name="_Toc186442878"/>
      <w:r>
        <w:rPr>
          <w:rFonts w:hint="eastAsia"/>
        </w:rPr>
        <w:t>风险</w:t>
      </w:r>
      <w:bookmarkEnd w:id="155"/>
      <w:r>
        <w:rPr>
          <w:rFonts w:hint="eastAsia"/>
        </w:rPr>
        <w:t>识别</w:t>
      </w:r>
      <w:bookmarkEnd w:id="156"/>
      <w:bookmarkEnd w:id="157"/>
    </w:p>
    <w:p w14:paraId="52928965">
      <w:pPr>
        <w:pStyle w:val="168"/>
      </w:pPr>
      <w:r>
        <w:rPr>
          <w:rFonts w:hint="eastAsia"/>
        </w:rPr>
        <w:t>除电气安全等安全风险外，储能系统建设前应充分考虑表2中提示的安全风险。电化学储能电站应按照GB/T 42314识别危险源。</w:t>
      </w:r>
    </w:p>
    <w:p w14:paraId="3C47DC35">
      <w:pPr>
        <w:pStyle w:val="115"/>
        <w:spacing w:before="156" w:after="156"/>
      </w:pPr>
      <w:bookmarkStart w:id="158" w:name="_Hlk90386563"/>
      <w:r>
        <w:rPr>
          <w:rFonts w:hint="eastAsia"/>
        </w:rPr>
        <w:t>储能安全风险识别</w:t>
      </w:r>
      <w:bookmarkEnd w:id="158"/>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0" w:type="dxa"/>
        </w:tblCellMar>
      </w:tblPr>
      <w:tblGrid>
        <w:gridCol w:w="3298"/>
        <w:gridCol w:w="6174"/>
      </w:tblGrid>
      <w:tr w14:paraId="656B9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0" w:type="dxa"/>
          </w:tblCellMar>
        </w:tblPrEx>
        <w:trPr>
          <w:trHeight w:val="510" w:hRule="atLeast"/>
        </w:trPr>
        <w:tc>
          <w:tcPr>
            <w:tcW w:w="1741" w:type="pct"/>
            <w:shd w:val="clear" w:color="auto" w:fill="auto"/>
            <w:vAlign w:val="center"/>
          </w:tcPr>
          <w:p w14:paraId="49BC014E">
            <w:pPr>
              <w:pStyle w:val="233"/>
              <w:ind w:firstLine="0" w:firstLineChars="0"/>
              <w:jc w:val="center"/>
              <w:rPr>
                <w:color w:val="000000" w:themeColor="text1"/>
                <w:sz w:val="18"/>
                <w14:textFill>
                  <w14:solidFill>
                    <w14:schemeClr w14:val="tx1"/>
                  </w14:solidFill>
                </w14:textFill>
              </w:rPr>
            </w:pPr>
            <w:r>
              <w:rPr>
                <w:rFonts w:hint="eastAsia" w:ascii="黑体" w:hAnsi="黑体" w:eastAsia="黑体"/>
                <w:color w:val="000000" w:themeColor="text1"/>
                <w:sz w:val="18"/>
                <w14:textFill>
                  <w14:solidFill>
                    <w14:schemeClr w14:val="tx1"/>
                  </w14:solidFill>
                </w14:textFill>
              </w:rPr>
              <w:t>类别</w:t>
            </w:r>
          </w:p>
        </w:tc>
        <w:tc>
          <w:tcPr>
            <w:tcW w:w="3259" w:type="pct"/>
            <w:shd w:val="clear" w:color="auto" w:fill="auto"/>
            <w:vAlign w:val="center"/>
          </w:tcPr>
          <w:p w14:paraId="3983E5F5">
            <w:pPr>
              <w:pStyle w:val="233"/>
              <w:ind w:firstLine="0" w:firstLineChars="0"/>
              <w:jc w:val="center"/>
              <w:rPr>
                <w:color w:val="000000" w:themeColor="text1"/>
                <w:sz w:val="18"/>
                <w14:textFill>
                  <w14:solidFill>
                    <w14:schemeClr w14:val="tx1"/>
                  </w14:solidFill>
                </w14:textFill>
              </w:rPr>
            </w:pPr>
            <w:r>
              <w:rPr>
                <w:rFonts w:hint="eastAsia" w:ascii="黑体" w:hAnsi="黑体" w:eastAsia="黑体"/>
                <w:color w:val="000000" w:themeColor="text1"/>
                <w:sz w:val="18"/>
                <w14:textFill>
                  <w14:solidFill>
                    <w14:schemeClr w14:val="tx1"/>
                  </w14:solidFill>
                </w14:textFill>
              </w:rPr>
              <w:t>风险识别</w:t>
            </w:r>
          </w:p>
        </w:tc>
      </w:tr>
      <w:tr w14:paraId="0C843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0" w:type="dxa"/>
          </w:tblCellMar>
        </w:tblPrEx>
        <w:trPr>
          <w:trHeight w:val="737" w:hRule="atLeast"/>
        </w:trPr>
        <w:tc>
          <w:tcPr>
            <w:tcW w:w="1741" w:type="pct"/>
            <w:shd w:val="clear" w:color="auto" w:fill="auto"/>
            <w:vAlign w:val="center"/>
          </w:tcPr>
          <w:p w14:paraId="36AA35DC">
            <w:pPr>
              <w:pStyle w:val="233"/>
              <w:ind w:firstLine="0" w:firstLineChars="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锂离子</w:t>
            </w:r>
            <w:r>
              <w:rPr>
                <w:rFonts w:hint="eastAsia"/>
                <w:color w:val="000000" w:themeColor="text1"/>
                <w:sz w:val="18"/>
                <w14:textFill>
                  <w14:solidFill>
                    <w14:schemeClr w14:val="tx1"/>
                  </w14:solidFill>
                </w14:textFill>
              </w:rPr>
              <w:t>电池</w:t>
            </w:r>
            <w:r>
              <w:rPr>
                <w:color w:val="000000" w:themeColor="text1"/>
                <w:sz w:val="18"/>
                <w14:textFill>
                  <w14:solidFill>
                    <w14:schemeClr w14:val="tx1"/>
                  </w14:solidFill>
                </w14:textFill>
              </w:rPr>
              <w:t>/钠离子电池</w:t>
            </w:r>
          </w:p>
        </w:tc>
        <w:tc>
          <w:tcPr>
            <w:tcW w:w="3259" w:type="pct"/>
            <w:shd w:val="clear" w:color="auto" w:fill="auto"/>
            <w:vAlign w:val="center"/>
          </w:tcPr>
          <w:p w14:paraId="545AC552">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电解液可燃、有毒，具有挥发性。</w:t>
            </w:r>
          </w:p>
          <w:p w14:paraId="18C304D9">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电解液泄漏存在环境污染风险。</w:t>
            </w:r>
          </w:p>
          <w:p w14:paraId="798A2AAA">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电池热失控会产生H</w:t>
            </w:r>
            <w:r>
              <w:rPr>
                <w:color w:val="000000" w:themeColor="text1"/>
                <w:sz w:val="18"/>
                <w:vertAlign w:val="subscript"/>
                <w14:textFill>
                  <w14:solidFill>
                    <w14:schemeClr w14:val="tx1"/>
                  </w14:solidFill>
                </w14:textFill>
              </w:rPr>
              <w:t>2</w:t>
            </w:r>
            <w:r>
              <w:rPr>
                <w:color w:val="000000" w:themeColor="text1"/>
                <w:sz w:val="18"/>
                <w14:textFill>
                  <w14:solidFill>
                    <w14:schemeClr w14:val="tx1"/>
                  </w14:solidFill>
                </w14:textFill>
              </w:rPr>
              <w:t>、CO、HF等可燃</w:t>
            </w:r>
            <w:r>
              <w:rPr>
                <w:rFonts w:hint="eastAsia"/>
                <w:color w:val="000000" w:themeColor="text1"/>
                <w:sz w:val="18"/>
                <w14:textFill>
                  <w14:solidFill>
                    <w14:schemeClr w14:val="tx1"/>
                  </w14:solidFill>
                </w14:textFill>
              </w:rPr>
              <w:t>或</w:t>
            </w:r>
            <w:r>
              <w:rPr>
                <w:color w:val="000000" w:themeColor="text1"/>
                <w:sz w:val="18"/>
                <w14:textFill>
                  <w14:solidFill>
                    <w14:schemeClr w14:val="tx1"/>
                  </w14:solidFill>
                </w14:textFill>
              </w:rPr>
              <w:t>有害气体</w:t>
            </w:r>
            <w:r>
              <w:rPr>
                <w:rFonts w:hint="eastAsia"/>
                <w:color w:val="000000" w:themeColor="text1"/>
                <w:sz w:val="18"/>
                <w14:textFill>
                  <w14:solidFill>
                    <w14:schemeClr w14:val="tx1"/>
                  </w14:solidFill>
                </w14:textFill>
              </w:rPr>
              <w:t>，</w:t>
            </w:r>
            <w:r>
              <w:rPr>
                <w:color w:val="000000" w:themeColor="text1"/>
                <w:sz w:val="18"/>
                <w14:textFill>
                  <w14:solidFill>
                    <w14:schemeClr w14:val="tx1"/>
                  </w14:solidFill>
                </w14:textFill>
              </w:rPr>
              <w:t>存在火灾、</w:t>
            </w:r>
            <w:r>
              <w:rPr>
                <w:rFonts w:ascii="黑体" w:hAnsi="黑体" w:eastAsia="黑体"/>
                <w:color w:val="000000" w:themeColor="text1"/>
                <w:sz w:val="18"/>
                <w14:textFill>
                  <w14:solidFill>
                    <w14:schemeClr w14:val="tx1"/>
                  </w14:solidFill>
                </w14:textFill>
              </w:rPr>
              <w:t>爆炸风险</w:t>
            </w:r>
            <w:r>
              <w:rPr>
                <w:color w:val="000000" w:themeColor="text1"/>
                <w:sz w:val="18"/>
                <w14:textFill>
                  <w14:solidFill>
                    <w14:schemeClr w14:val="tx1"/>
                  </w14:solidFill>
                </w14:textFill>
              </w:rPr>
              <w:t>。</w:t>
            </w:r>
          </w:p>
        </w:tc>
      </w:tr>
      <w:tr w14:paraId="08111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0" w:type="dxa"/>
          </w:tblCellMar>
        </w:tblPrEx>
        <w:trPr>
          <w:trHeight w:val="737" w:hRule="atLeast"/>
        </w:trPr>
        <w:tc>
          <w:tcPr>
            <w:tcW w:w="1741" w:type="pct"/>
            <w:shd w:val="clear" w:color="auto" w:fill="auto"/>
            <w:vAlign w:val="center"/>
          </w:tcPr>
          <w:p w14:paraId="5F1BD6B4">
            <w:pPr>
              <w:pStyle w:val="233"/>
              <w:ind w:firstLine="0" w:firstLineChars="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超级电容</w:t>
            </w:r>
          </w:p>
        </w:tc>
        <w:tc>
          <w:tcPr>
            <w:tcW w:w="3259" w:type="pct"/>
            <w:shd w:val="clear" w:color="auto" w:fill="auto"/>
            <w:vAlign w:val="center"/>
          </w:tcPr>
          <w:p w14:paraId="6F7EB740">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电解液可燃、有毒，具有挥发性</w:t>
            </w:r>
            <w:r>
              <w:rPr>
                <w:rFonts w:hint="eastAsia"/>
                <w:color w:val="000000" w:themeColor="text1"/>
                <w:sz w:val="18"/>
                <w14:textFill>
                  <w14:solidFill>
                    <w14:schemeClr w14:val="tx1"/>
                  </w14:solidFill>
                </w14:textFill>
              </w:rPr>
              <w:t>，存在</w:t>
            </w:r>
            <w:r>
              <w:rPr>
                <w:color w:val="000000" w:themeColor="text1"/>
                <w:sz w:val="18"/>
                <w14:textFill>
                  <w14:solidFill>
                    <w14:schemeClr w14:val="tx1"/>
                  </w14:solidFill>
                </w14:textFill>
              </w:rPr>
              <w:t>火灾</w:t>
            </w:r>
            <w:r>
              <w:rPr>
                <w:rFonts w:hint="eastAsia"/>
                <w:color w:val="000000" w:themeColor="text1"/>
                <w:sz w:val="18"/>
                <w14:textFill>
                  <w14:solidFill>
                    <w14:schemeClr w14:val="tx1"/>
                  </w14:solidFill>
                </w14:textFill>
              </w:rPr>
              <w:t>、中毒和窒息风险。</w:t>
            </w:r>
          </w:p>
          <w:p w14:paraId="720F0A3F">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电解液泄漏存在环境污染风险。</w:t>
            </w:r>
          </w:p>
        </w:tc>
      </w:tr>
      <w:tr w14:paraId="302DD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0" w:type="dxa"/>
          </w:tblCellMar>
        </w:tblPrEx>
        <w:trPr>
          <w:trHeight w:val="1417" w:hRule="atLeast"/>
        </w:trPr>
        <w:tc>
          <w:tcPr>
            <w:tcW w:w="1741" w:type="pct"/>
            <w:shd w:val="clear" w:color="auto" w:fill="auto"/>
            <w:vAlign w:val="center"/>
          </w:tcPr>
          <w:p w14:paraId="652F14FD">
            <w:pPr>
              <w:pStyle w:val="233"/>
              <w:ind w:firstLine="0" w:firstLineChars="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液流电池</w:t>
            </w:r>
          </w:p>
        </w:tc>
        <w:tc>
          <w:tcPr>
            <w:tcW w:w="3259" w:type="pct"/>
            <w:shd w:val="clear" w:color="auto" w:fill="auto"/>
            <w:vAlign w:val="center"/>
          </w:tcPr>
          <w:p w14:paraId="42D901ED">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电解液有腐蚀性。</w:t>
            </w:r>
          </w:p>
          <w:p w14:paraId="00D1FFE0">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电解液泄漏存在环境污染风险。</w:t>
            </w:r>
          </w:p>
          <w:p w14:paraId="231ABBCB">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锌溴液流电池中</w:t>
            </w:r>
            <w:r>
              <w:rPr>
                <w:rFonts w:hint="eastAsia"/>
                <w:color w:val="000000" w:themeColor="text1"/>
                <w:sz w:val="18"/>
                <w14:textFill>
                  <w14:solidFill>
                    <w14:schemeClr w14:val="tx1"/>
                  </w14:solidFill>
                </w14:textFill>
              </w:rPr>
              <w:t>单质</w:t>
            </w:r>
            <w:r>
              <w:rPr>
                <w:color w:val="000000" w:themeColor="text1"/>
                <w:sz w:val="18"/>
                <w14:textFill>
                  <w14:solidFill>
                    <w14:schemeClr w14:val="tx1"/>
                  </w14:solidFill>
                </w14:textFill>
              </w:rPr>
              <w:t>溴Br</w:t>
            </w:r>
            <w:r>
              <w:rPr>
                <w:color w:val="000000" w:themeColor="text1"/>
                <w:sz w:val="18"/>
                <w:vertAlign w:val="subscript"/>
                <w14:textFill>
                  <w14:solidFill>
                    <w14:schemeClr w14:val="tx1"/>
                  </w14:solidFill>
                </w14:textFill>
              </w:rPr>
              <w:t>2</w:t>
            </w:r>
            <w:r>
              <w:rPr>
                <w:color w:val="000000" w:themeColor="text1"/>
                <w:sz w:val="18"/>
                <w14:textFill>
                  <w14:solidFill>
                    <w14:schemeClr w14:val="tx1"/>
                  </w14:solidFill>
                </w14:textFill>
              </w:rPr>
              <w:t>属于挥发性有毒物质。</w:t>
            </w:r>
          </w:p>
          <w:p w14:paraId="583168C3">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过充时储罐内</w:t>
            </w:r>
            <w:r>
              <w:rPr>
                <w:rFonts w:hint="eastAsia"/>
                <w:color w:val="000000" w:themeColor="text1"/>
                <w:sz w:val="18"/>
                <w14:textFill>
                  <w14:solidFill>
                    <w14:schemeClr w14:val="tx1"/>
                  </w14:solidFill>
                </w14:textFill>
              </w:rPr>
              <w:t>会</w:t>
            </w:r>
            <w:r>
              <w:rPr>
                <w:color w:val="000000" w:themeColor="text1"/>
                <w:sz w:val="18"/>
                <w14:textFill>
                  <w14:solidFill>
                    <w14:schemeClr w14:val="tx1"/>
                  </w14:solidFill>
                </w14:textFill>
              </w:rPr>
              <w:t>产生H</w:t>
            </w:r>
            <w:r>
              <w:rPr>
                <w:color w:val="000000" w:themeColor="text1"/>
                <w:sz w:val="18"/>
                <w:vertAlign w:val="subscript"/>
                <w14:textFill>
                  <w14:solidFill>
                    <w14:schemeClr w14:val="tx1"/>
                  </w14:solidFill>
                </w14:textFill>
              </w:rPr>
              <w:t>2</w:t>
            </w:r>
            <w:r>
              <w:rPr>
                <w:rFonts w:hint="eastAsia"/>
                <w:color w:val="000000" w:themeColor="text1"/>
                <w:sz w:val="18"/>
                <w14:textFill>
                  <w14:solidFill>
                    <w14:schemeClr w14:val="tx1"/>
                  </w14:solidFill>
                </w14:textFill>
              </w:rPr>
              <w:t>等可燃气体</w:t>
            </w:r>
            <w:r>
              <w:rPr>
                <w:color w:val="000000" w:themeColor="text1"/>
                <w:sz w:val="18"/>
                <w14:textFill>
                  <w14:solidFill>
                    <w14:schemeClr w14:val="tx1"/>
                  </w14:solidFill>
                </w14:textFill>
              </w:rPr>
              <w:t>，存在</w:t>
            </w:r>
            <w:r>
              <w:rPr>
                <w:rFonts w:hint="eastAsia"/>
                <w:color w:val="000000" w:themeColor="text1"/>
                <w:sz w:val="18"/>
                <w14:textFill>
                  <w14:solidFill>
                    <w14:schemeClr w14:val="tx1"/>
                  </w14:solidFill>
                </w14:textFill>
              </w:rPr>
              <w:t>火灾、</w:t>
            </w:r>
            <w:r>
              <w:rPr>
                <w:rFonts w:ascii="黑体" w:hAnsi="黑体" w:eastAsia="黑体"/>
                <w:color w:val="000000" w:themeColor="text1"/>
                <w:sz w:val="18"/>
                <w14:textFill>
                  <w14:solidFill>
                    <w14:schemeClr w14:val="tx1"/>
                  </w14:solidFill>
                </w14:textFill>
              </w:rPr>
              <w:t>爆炸风险</w:t>
            </w:r>
            <w:r>
              <w:rPr>
                <w:color w:val="000000" w:themeColor="text1"/>
                <w:sz w:val="18"/>
                <w14:textFill>
                  <w14:solidFill>
                    <w14:schemeClr w14:val="tx1"/>
                  </w14:solidFill>
                </w14:textFill>
              </w:rPr>
              <w:t>。</w:t>
            </w:r>
          </w:p>
        </w:tc>
      </w:tr>
      <w:tr w14:paraId="6AD4D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0" w:type="dxa"/>
          </w:tblCellMar>
        </w:tblPrEx>
        <w:trPr>
          <w:trHeight w:val="737" w:hRule="atLeast"/>
        </w:trPr>
        <w:tc>
          <w:tcPr>
            <w:tcW w:w="1741" w:type="pct"/>
            <w:shd w:val="clear" w:color="auto" w:fill="auto"/>
            <w:vAlign w:val="center"/>
          </w:tcPr>
          <w:p w14:paraId="06E9CEA3">
            <w:pPr>
              <w:pStyle w:val="233"/>
              <w:ind w:firstLine="0" w:firstLineChars="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飞轮储能系统</w:t>
            </w:r>
          </w:p>
        </w:tc>
        <w:tc>
          <w:tcPr>
            <w:tcW w:w="3259" w:type="pct"/>
            <w:shd w:val="clear" w:color="auto" w:fill="auto"/>
            <w:vAlign w:val="center"/>
          </w:tcPr>
          <w:p w14:paraId="29DF6939">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旋转体存在</w:t>
            </w:r>
            <w:r>
              <w:rPr>
                <w:rFonts w:hint="eastAsia"/>
                <w:color w:val="000000" w:themeColor="text1"/>
                <w:sz w:val="18"/>
                <w14:textFill>
                  <w14:solidFill>
                    <w14:schemeClr w14:val="tx1"/>
                  </w14:solidFill>
                </w14:textFill>
              </w:rPr>
              <w:t>脱落、</w:t>
            </w:r>
            <w:r>
              <w:rPr>
                <w:color w:val="000000" w:themeColor="text1"/>
                <w:sz w:val="18"/>
                <w14:textFill>
                  <w14:solidFill>
                    <w14:schemeClr w14:val="tx1"/>
                  </w14:solidFill>
                </w14:textFill>
              </w:rPr>
              <w:t>失速风险。</w:t>
            </w:r>
          </w:p>
          <w:p w14:paraId="7A1BD144">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高速旋转体存在机械破坏风险。</w:t>
            </w:r>
          </w:p>
        </w:tc>
      </w:tr>
      <w:tr w14:paraId="2EEA9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0" w:type="dxa"/>
          </w:tblCellMar>
        </w:tblPrEx>
        <w:trPr>
          <w:trHeight w:val="1020" w:hRule="atLeast"/>
        </w:trPr>
        <w:tc>
          <w:tcPr>
            <w:tcW w:w="1741" w:type="pct"/>
            <w:tcBorders>
              <w:bottom w:val="single" w:color="auto" w:sz="8" w:space="0"/>
            </w:tcBorders>
            <w:shd w:val="clear" w:color="auto" w:fill="auto"/>
            <w:vAlign w:val="center"/>
          </w:tcPr>
          <w:p w14:paraId="23124713">
            <w:pPr>
              <w:pStyle w:val="233"/>
              <w:ind w:firstLine="0" w:firstLineChars="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压缩空气储能系统</w:t>
            </w:r>
          </w:p>
        </w:tc>
        <w:tc>
          <w:tcPr>
            <w:tcW w:w="3259" w:type="pct"/>
            <w:tcBorders>
              <w:bottom w:val="single" w:color="auto" w:sz="8" w:space="0"/>
            </w:tcBorders>
            <w:shd w:val="clear" w:color="auto" w:fill="auto"/>
            <w:vAlign w:val="center"/>
          </w:tcPr>
          <w:p w14:paraId="1000E418">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高压容器、管道失效后存在</w:t>
            </w:r>
            <w:r>
              <w:rPr>
                <w:rFonts w:ascii="黑体" w:hAnsi="黑体" w:eastAsia="黑体"/>
                <w:color w:val="000000" w:themeColor="text1"/>
                <w:sz w:val="18"/>
                <w14:textFill>
                  <w14:solidFill>
                    <w14:schemeClr w14:val="tx1"/>
                  </w14:solidFill>
                </w14:textFill>
              </w:rPr>
              <w:t>爆炸风险</w:t>
            </w:r>
            <w:r>
              <w:rPr>
                <w:color w:val="000000" w:themeColor="text1"/>
                <w:sz w:val="18"/>
                <w14:textFill>
                  <w14:solidFill>
                    <w14:schemeClr w14:val="tx1"/>
                  </w14:solidFill>
                </w14:textFill>
              </w:rPr>
              <w:t>。</w:t>
            </w:r>
          </w:p>
          <w:p w14:paraId="0EC39680">
            <w:pPr>
              <w:pStyle w:val="233"/>
              <w:ind w:firstLine="0" w:firstLineChars="0"/>
              <w:rPr>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高速旋转设备存在飞车、机械破坏危险。</w:t>
            </w:r>
          </w:p>
          <w:p w14:paraId="1DEB49A8">
            <w:pPr>
              <w:pStyle w:val="233"/>
              <w:ind w:firstLine="0" w:firstLineChars="0"/>
              <w:rPr>
                <w:color w:val="000000" w:themeColor="text1"/>
                <w:sz w:val="18"/>
                <w14:textFill>
                  <w14:solidFill>
                    <w14:schemeClr w14:val="tx1"/>
                  </w14:solidFill>
                </w14:textFill>
              </w:rPr>
            </w:pPr>
            <w:r>
              <w:rPr>
                <w:color w:val="000000" w:themeColor="text1"/>
                <w:sz w:val="18"/>
                <w14:textFill>
                  <w14:solidFill>
                    <w14:schemeClr w14:val="tx1"/>
                  </w14:solidFill>
                </w14:textFill>
              </w:rPr>
              <w:t>蓄热、换热装置存在高温介质泄漏风险。</w:t>
            </w:r>
          </w:p>
        </w:tc>
      </w:tr>
    </w:tbl>
    <w:p w14:paraId="5815FD0A">
      <w:pPr>
        <w:pStyle w:val="59"/>
        <w:ind w:firstLine="420"/>
      </w:pPr>
    </w:p>
    <w:p w14:paraId="786EEF99">
      <w:pPr>
        <w:pStyle w:val="168"/>
      </w:pPr>
      <w:r>
        <w:rPr>
          <w:rFonts w:hint="eastAsia"/>
        </w:rPr>
        <w:t>储能装置火灾危险性应按表3划分。</w:t>
      </w:r>
    </w:p>
    <w:p w14:paraId="26AFBCA0">
      <w:pPr>
        <w:pStyle w:val="115"/>
        <w:spacing w:before="156" w:after="156"/>
      </w:pPr>
      <w:bookmarkStart w:id="159" w:name="OLE_LINK4"/>
      <w:r>
        <w:rPr>
          <w:rFonts w:hint="eastAsia"/>
        </w:rPr>
        <w:t>储能装置火灾危险性分类</w:t>
      </w:r>
    </w:p>
    <w:bookmarkEnd w:id="159"/>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36"/>
        <w:gridCol w:w="4038"/>
      </w:tblGrid>
      <w:tr w14:paraId="2F7A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trPr>
        <w:tc>
          <w:tcPr>
            <w:tcW w:w="2846" w:type="pct"/>
            <w:tcBorders>
              <w:top w:val="single" w:color="auto" w:sz="8" w:space="0"/>
              <w:left w:val="single" w:color="auto" w:sz="8" w:space="0"/>
              <w:bottom w:val="single" w:color="auto" w:sz="8" w:space="0"/>
            </w:tcBorders>
            <w:shd w:val="clear" w:color="auto" w:fill="auto"/>
            <w:vAlign w:val="center"/>
          </w:tcPr>
          <w:p w14:paraId="02DBB131">
            <w:pPr>
              <w:widowControl/>
              <w:spacing w:line="240" w:lineRule="auto"/>
              <w:jc w:val="center"/>
              <w:rPr>
                <w:rFonts w:hint="eastAsia" w:ascii="黑体" w:hAnsi="黑体" w:eastAsia="黑体"/>
                <w:color w:val="000000"/>
                <w:kern w:val="0"/>
                <w:sz w:val="18"/>
                <w:szCs w:val="18"/>
              </w:rPr>
            </w:pPr>
            <w:bookmarkStart w:id="160" w:name="OLE_LINK3"/>
            <w:r>
              <w:rPr>
                <w:rFonts w:hint="eastAsia" w:ascii="黑体" w:hAnsi="黑体" w:eastAsia="黑体"/>
                <w:color w:val="000000"/>
                <w:kern w:val="0"/>
                <w:sz w:val="18"/>
                <w:szCs w:val="18"/>
              </w:rPr>
              <w:t>储能装置</w:t>
            </w:r>
          </w:p>
        </w:tc>
        <w:tc>
          <w:tcPr>
            <w:tcW w:w="2154" w:type="pct"/>
            <w:tcBorders>
              <w:top w:val="single" w:color="auto" w:sz="8" w:space="0"/>
              <w:bottom w:val="single" w:color="auto" w:sz="8" w:space="0"/>
              <w:right w:val="single" w:color="auto" w:sz="8" w:space="0"/>
            </w:tcBorders>
            <w:shd w:val="clear" w:color="auto" w:fill="auto"/>
            <w:vAlign w:val="center"/>
          </w:tcPr>
          <w:p w14:paraId="6CA7DF09">
            <w:pPr>
              <w:widowControl/>
              <w:spacing w:line="240" w:lineRule="auto"/>
              <w:jc w:val="center"/>
              <w:rPr>
                <w:rFonts w:hint="eastAsia" w:ascii="黑体" w:hAnsi="黑体" w:eastAsia="黑体"/>
                <w:color w:val="000000"/>
                <w:kern w:val="0"/>
                <w:sz w:val="18"/>
                <w:szCs w:val="18"/>
              </w:rPr>
            </w:pPr>
            <w:r>
              <w:rPr>
                <w:rFonts w:hint="eastAsia" w:ascii="黑体" w:hAnsi="黑体" w:eastAsia="黑体"/>
                <w:color w:val="000000"/>
                <w:kern w:val="0"/>
                <w:sz w:val="18"/>
                <w:szCs w:val="18"/>
              </w:rPr>
              <w:t>火灾危险性分类</w:t>
            </w:r>
          </w:p>
        </w:tc>
      </w:tr>
      <w:tr w14:paraId="0056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46" w:type="pct"/>
            <w:tcBorders>
              <w:top w:val="single" w:color="auto" w:sz="8" w:space="0"/>
              <w:left w:val="single" w:color="auto" w:sz="8" w:space="0"/>
            </w:tcBorders>
            <w:shd w:val="clear" w:color="auto" w:fill="auto"/>
            <w:vAlign w:val="center"/>
          </w:tcPr>
          <w:p w14:paraId="5D3692FA">
            <w:pPr>
              <w:widowControl/>
              <w:spacing w:line="240" w:lineRule="auto"/>
              <w:jc w:val="center"/>
              <w:rPr>
                <w:color w:val="000000"/>
                <w:kern w:val="0"/>
                <w:sz w:val="18"/>
                <w:szCs w:val="18"/>
              </w:rPr>
            </w:pPr>
            <w:r>
              <w:rPr>
                <w:rFonts w:hint="eastAsia" w:ascii="Times New Roman"/>
                <w:color w:val="000000"/>
                <w:kern w:val="0"/>
                <w:sz w:val="18"/>
                <w:szCs w:val="18"/>
              </w:rPr>
              <w:t>锂离子电池/</w:t>
            </w:r>
            <w:r>
              <w:rPr>
                <w:rFonts w:hint="eastAsia"/>
                <w:color w:val="000000"/>
                <w:kern w:val="0"/>
                <w:sz w:val="18"/>
                <w:szCs w:val="18"/>
              </w:rPr>
              <w:t>钠离子电池</w:t>
            </w:r>
          </w:p>
        </w:tc>
        <w:tc>
          <w:tcPr>
            <w:tcW w:w="2154" w:type="pct"/>
            <w:tcBorders>
              <w:top w:val="single" w:color="auto" w:sz="8" w:space="0"/>
              <w:right w:val="single" w:color="auto" w:sz="8" w:space="0"/>
            </w:tcBorders>
            <w:shd w:val="clear" w:color="auto" w:fill="auto"/>
            <w:vAlign w:val="center"/>
          </w:tcPr>
          <w:p w14:paraId="0A688350">
            <w:pPr>
              <w:widowControl/>
              <w:spacing w:line="240" w:lineRule="auto"/>
              <w:jc w:val="center"/>
              <w:rPr>
                <w:rFonts w:ascii="Times New Roman"/>
                <w:kern w:val="0"/>
                <w:sz w:val="18"/>
                <w:szCs w:val="18"/>
              </w:rPr>
            </w:pPr>
            <w:r>
              <w:rPr>
                <w:rFonts w:hint="eastAsia" w:ascii="Times New Roman"/>
                <w:kern w:val="0"/>
                <w:sz w:val="18"/>
                <w:szCs w:val="18"/>
              </w:rPr>
              <w:t>甲、乙</w:t>
            </w:r>
          </w:p>
        </w:tc>
      </w:tr>
      <w:tr w14:paraId="5E8C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46" w:type="pct"/>
            <w:tcBorders>
              <w:left w:val="single" w:color="auto" w:sz="8" w:space="0"/>
            </w:tcBorders>
            <w:shd w:val="clear" w:color="auto" w:fill="auto"/>
            <w:vAlign w:val="center"/>
          </w:tcPr>
          <w:p w14:paraId="64DA81D6">
            <w:pPr>
              <w:widowControl/>
              <w:spacing w:line="240" w:lineRule="auto"/>
              <w:jc w:val="center"/>
              <w:rPr>
                <w:rFonts w:ascii="Times New Roman"/>
                <w:color w:val="000000"/>
                <w:kern w:val="0"/>
                <w:sz w:val="18"/>
                <w:szCs w:val="18"/>
              </w:rPr>
            </w:pPr>
            <w:r>
              <w:rPr>
                <w:rFonts w:ascii="Times New Roman"/>
                <w:color w:val="000000"/>
                <w:kern w:val="0"/>
                <w:sz w:val="18"/>
                <w:szCs w:val="18"/>
              </w:rPr>
              <w:t>超级电容</w:t>
            </w:r>
          </w:p>
        </w:tc>
        <w:tc>
          <w:tcPr>
            <w:tcW w:w="2154" w:type="pct"/>
            <w:tcBorders>
              <w:right w:val="single" w:color="auto" w:sz="8" w:space="0"/>
            </w:tcBorders>
            <w:shd w:val="clear" w:color="auto" w:fill="auto"/>
            <w:vAlign w:val="center"/>
          </w:tcPr>
          <w:p w14:paraId="4BDED660">
            <w:pPr>
              <w:widowControl/>
              <w:spacing w:line="240" w:lineRule="auto"/>
              <w:jc w:val="center"/>
              <w:rPr>
                <w:rFonts w:ascii="Times New Roman"/>
                <w:kern w:val="0"/>
                <w:sz w:val="18"/>
                <w:szCs w:val="18"/>
              </w:rPr>
            </w:pPr>
            <w:r>
              <w:rPr>
                <w:rFonts w:hint="eastAsia" w:ascii="Times New Roman"/>
                <w:kern w:val="0"/>
                <w:sz w:val="18"/>
                <w:szCs w:val="18"/>
              </w:rPr>
              <w:t>甲、乙</w:t>
            </w:r>
          </w:p>
        </w:tc>
      </w:tr>
      <w:tr w14:paraId="4FDA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46" w:type="pct"/>
            <w:tcBorders>
              <w:left w:val="single" w:color="auto" w:sz="8" w:space="0"/>
            </w:tcBorders>
            <w:shd w:val="clear" w:color="auto" w:fill="auto"/>
            <w:vAlign w:val="center"/>
          </w:tcPr>
          <w:p w14:paraId="7ED2D791">
            <w:pPr>
              <w:widowControl/>
              <w:spacing w:line="240" w:lineRule="auto"/>
              <w:jc w:val="center"/>
              <w:rPr>
                <w:color w:val="000000"/>
                <w:kern w:val="0"/>
                <w:sz w:val="18"/>
                <w:szCs w:val="18"/>
              </w:rPr>
            </w:pPr>
            <w:r>
              <w:rPr>
                <w:rFonts w:ascii="Times New Roman"/>
                <w:color w:val="000000"/>
                <w:kern w:val="0"/>
                <w:sz w:val="18"/>
                <w:szCs w:val="18"/>
              </w:rPr>
              <w:t>液流电池</w:t>
            </w:r>
          </w:p>
        </w:tc>
        <w:tc>
          <w:tcPr>
            <w:tcW w:w="2154" w:type="pct"/>
            <w:tcBorders>
              <w:right w:val="single" w:color="auto" w:sz="8" w:space="0"/>
            </w:tcBorders>
            <w:shd w:val="clear" w:color="auto" w:fill="auto"/>
            <w:vAlign w:val="center"/>
          </w:tcPr>
          <w:p w14:paraId="28F50C35">
            <w:pPr>
              <w:widowControl/>
              <w:spacing w:line="240" w:lineRule="auto"/>
              <w:jc w:val="center"/>
              <w:rPr>
                <w:color w:val="000000"/>
                <w:kern w:val="0"/>
                <w:sz w:val="18"/>
                <w:szCs w:val="18"/>
              </w:rPr>
            </w:pPr>
            <w:r>
              <w:rPr>
                <w:rFonts w:ascii="Times New Roman"/>
                <w:color w:val="000000"/>
                <w:kern w:val="0"/>
                <w:sz w:val="18"/>
                <w:szCs w:val="18"/>
              </w:rPr>
              <w:t>丁</w:t>
            </w:r>
          </w:p>
        </w:tc>
      </w:tr>
      <w:tr w14:paraId="30B0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46" w:type="pct"/>
            <w:tcBorders>
              <w:left w:val="single" w:color="auto" w:sz="8" w:space="0"/>
            </w:tcBorders>
            <w:shd w:val="clear" w:color="auto" w:fill="auto"/>
            <w:vAlign w:val="center"/>
          </w:tcPr>
          <w:p w14:paraId="2F605C2A">
            <w:pPr>
              <w:widowControl/>
              <w:spacing w:line="240" w:lineRule="auto"/>
              <w:jc w:val="center"/>
              <w:rPr>
                <w:color w:val="000000"/>
                <w:kern w:val="0"/>
                <w:sz w:val="18"/>
                <w:szCs w:val="18"/>
              </w:rPr>
            </w:pPr>
            <w:r>
              <w:rPr>
                <w:rFonts w:ascii="Times New Roman"/>
                <w:color w:val="000000"/>
                <w:kern w:val="0"/>
                <w:sz w:val="18"/>
                <w:szCs w:val="18"/>
              </w:rPr>
              <w:t>飞轮储能系统</w:t>
            </w:r>
          </w:p>
        </w:tc>
        <w:tc>
          <w:tcPr>
            <w:tcW w:w="2154" w:type="pct"/>
            <w:tcBorders>
              <w:right w:val="single" w:color="auto" w:sz="8" w:space="0"/>
            </w:tcBorders>
            <w:shd w:val="clear" w:color="auto" w:fill="auto"/>
            <w:vAlign w:val="center"/>
          </w:tcPr>
          <w:p w14:paraId="684AE3F6">
            <w:pPr>
              <w:widowControl/>
              <w:spacing w:line="240" w:lineRule="auto"/>
              <w:jc w:val="center"/>
              <w:rPr>
                <w:color w:val="000000"/>
                <w:kern w:val="0"/>
                <w:sz w:val="18"/>
                <w:szCs w:val="18"/>
              </w:rPr>
            </w:pPr>
            <w:r>
              <w:rPr>
                <w:rFonts w:ascii="Times New Roman"/>
                <w:color w:val="000000"/>
                <w:kern w:val="0"/>
                <w:sz w:val="18"/>
                <w:szCs w:val="18"/>
              </w:rPr>
              <w:t>丁</w:t>
            </w:r>
          </w:p>
        </w:tc>
      </w:tr>
      <w:tr w14:paraId="32B1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846" w:type="pct"/>
            <w:tcBorders>
              <w:left w:val="single" w:color="auto" w:sz="8" w:space="0"/>
            </w:tcBorders>
            <w:shd w:val="clear" w:color="auto" w:fill="auto"/>
            <w:vAlign w:val="center"/>
          </w:tcPr>
          <w:p w14:paraId="7311CA94">
            <w:pPr>
              <w:widowControl/>
              <w:spacing w:line="240" w:lineRule="auto"/>
              <w:jc w:val="center"/>
              <w:rPr>
                <w:rFonts w:ascii="Times New Roman"/>
                <w:color w:val="000000"/>
                <w:kern w:val="0"/>
                <w:sz w:val="18"/>
                <w:szCs w:val="18"/>
              </w:rPr>
            </w:pPr>
            <w:r>
              <w:rPr>
                <w:rFonts w:ascii="Times New Roman"/>
                <w:color w:val="000000"/>
                <w:kern w:val="0"/>
                <w:sz w:val="18"/>
                <w:szCs w:val="18"/>
              </w:rPr>
              <w:t>压缩空气储能系统</w:t>
            </w:r>
          </w:p>
        </w:tc>
        <w:tc>
          <w:tcPr>
            <w:tcW w:w="2154" w:type="pct"/>
            <w:tcBorders>
              <w:right w:val="single" w:color="auto" w:sz="8" w:space="0"/>
            </w:tcBorders>
            <w:shd w:val="clear" w:color="auto" w:fill="auto"/>
            <w:vAlign w:val="center"/>
          </w:tcPr>
          <w:p w14:paraId="6D7A963F">
            <w:pPr>
              <w:widowControl/>
              <w:spacing w:line="240" w:lineRule="auto"/>
              <w:jc w:val="center"/>
              <w:rPr>
                <w:rFonts w:ascii="Times New Roman"/>
                <w:color w:val="000000"/>
                <w:kern w:val="0"/>
                <w:sz w:val="18"/>
                <w:szCs w:val="18"/>
              </w:rPr>
            </w:pPr>
            <w:r>
              <w:rPr>
                <w:rFonts w:ascii="Times New Roman"/>
                <w:color w:val="000000"/>
                <w:kern w:val="0"/>
                <w:sz w:val="18"/>
                <w:szCs w:val="18"/>
              </w:rPr>
              <w:t>丁</w:t>
            </w:r>
          </w:p>
        </w:tc>
      </w:tr>
      <w:tr w14:paraId="76E4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500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630D323">
            <w:pPr>
              <w:pStyle w:val="183"/>
              <w:numPr>
                <w:ilvl w:val="0"/>
                <w:numId w:val="37"/>
              </w:numPr>
              <w:rPr>
                <w:vertAlign w:val="superscript"/>
              </w:rPr>
            </w:pPr>
            <w:r>
              <w:rPr>
                <w:rFonts w:hint="eastAsia"/>
              </w:rPr>
              <w:t>分类按</w:t>
            </w:r>
            <w:r>
              <w:t>GB 50016火灾危险性分类划分。</w:t>
            </w:r>
          </w:p>
          <w:p w14:paraId="7E05FFEF">
            <w:pPr>
              <w:pStyle w:val="183"/>
            </w:pPr>
            <w:r>
              <w:rPr>
                <w:rFonts w:hint="eastAsia"/>
              </w:rPr>
              <w:t>补燃型、以导热油为换热工质的压缩空气储能系统，应按燃料、导热油的火灾危险性分类划分。</w:t>
            </w:r>
          </w:p>
          <w:p w14:paraId="33C2AD79">
            <w:pPr>
              <w:pStyle w:val="183"/>
            </w:pPr>
            <w:r>
              <w:rPr>
                <w:rFonts w:hint="eastAsia"/>
              </w:rPr>
              <w:t>除特殊说明外，储能系统均指代储能技术本体装置。确定防火间距时，应按储能技术本体所在建筑外墙或集装箱外表面为计算起点。</w:t>
            </w:r>
          </w:p>
        </w:tc>
      </w:tr>
      <w:bookmarkEnd w:id="160"/>
    </w:tbl>
    <w:p w14:paraId="2007FE2A">
      <w:pPr>
        <w:pStyle w:val="59"/>
        <w:ind w:firstLine="420"/>
      </w:pPr>
    </w:p>
    <w:p w14:paraId="521346D0">
      <w:pPr>
        <w:pStyle w:val="168"/>
      </w:pPr>
      <w:r>
        <w:rPr>
          <w:rFonts w:hint="eastAsia"/>
        </w:rPr>
        <w:t>有反恐怖安全防范要求的储能电站，应符合GA 1800等有关标准的相关要求。</w:t>
      </w:r>
    </w:p>
    <w:p w14:paraId="0E68308F">
      <w:pPr>
        <w:pStyle w:val="108"/>
        <w:spacing w:before="156" w:after="156"/>
      </w:pPr>
      <w:bookmarkStart w:id="161" w:name="_Toc186442795"/>
      <w:bookmarkEnd w:id="161"/>
      <w:bookmarkStart w:id="162" w:name="_Toc186442882"/>
      <w:bookmarkEnd w:id="162"/>
      <w:bookmarkStart w:id="163" w:name="_Toc186442881"/>
      <w:bookmarkEnd w:id="163"/>
      <w:bookmarkStart w:id="164" w:name="_Toc173154264"/>
      <w:bookmarkEnd w:id="164"/>
      <w:bookmarkStart w:id="165" w:name="_Toc173154265"/>
      <w:bookmarkEnd w:id="165"/>
      <w:bookmarkStart w:id="166" w:name="_Toc186442883"/>
      <w:bookmarkEnd w:id="166"/>
      <w:bookmarkStart w:id="167" w:name="_Toc186442879"/>
      <w:bookmarkEnd w:id="167"/>
      <w:bookmarkStart w:id="168" w:name="_Toc186442794"/>
      <w:bookmarkEnd w:id="168"/>
      <w:bookmarkStart w:id="169" w:name="_Toc186442880"/>
      <w:bookmarkEnd w:id="169"/>
      <w:bookmarkStart w:id="170" w:name="_Toc186442796"/>
      <w:bookmarkEnd w:id="170"/>
      <w:bookmarkStart w:id="171" w:name="_Toc173154267"/>
      <w:bookmarkEnd w:id="171"/>
      <w:bookmarkStart w:id="172" w:name="_Toc186442797"/>
      <w:bookmarkEnd w:id="172"/>
      <w:bookmarkStart w:id="173" w:name="_Toc186442798"/>
      <w:bookmarkEnd w:id="173"/>
      <w:bookmarkStart w:id="174" w:name="_Toc190781041"/>
      <w:bookmarkStart w:id="175" w:name="_Toc90387423"/>
      <w:bookmarkStart w:id="176" w:name="_Toc186442884"/>
      <w:r>
        <w:rPr>
          <w:rFonts w:hint="eastAsia"/>
        </w:rPr>
        <w:t>应用要求</w:t>
      </w:r>
      <w:bookmarkEnd w:id="174"/>
      <w:bookmarkEnd w:id="175"/>
      <w:bookmarkEnd w:id="176"/>
    </w:p>
    <w:p w14:paraId="7975DD07">
      <w:pPr>
        <w:pStyle w:val="168"/>
      </w:pPr>
      <w:r>
        <w:rPr>
          <w:rFonts w:hint="eastAsia"/>
        </w:rPr>
        <w:t>储能系统的建设和运行应结合储能技术类型、应用场景和安全风险，做到安全、可靠、节能、环保、适用。</w:t>
      </w:r>
    </w:p>
    <w:p w14:paraId="51F55A9B">
      <w:pPr>
        <w:pStyle w:val="168"/>
      </w:pPr>
      <w:r>
        <w:rPr>
          <w:rFonts w:hint="eastAsia"/>
        </w:rPr>
        <w:t>储能容量配置规模宜根据相应应用场景需求，通过技术经济比选科学合理确定。</w:t>
      </w:r>
    </w:p>
    <w:p w14:paraId="32E383EB">
      <w:pPr>
        <w:pStyle w:val="168"/>
      </w:pPr>
      <w:r>
        <w:rPr>
          <w:rFonts w:hint="eastAsia"/>
        </w:rPr>
        <w:t>储能电站的设计、施工、验收、运行维护及退役、应急处置应满足本文件第5、6、7、8、9章要求；分散式储能装置应满足本文件第10章要求；应用于特定应用场景的且无火灾、爆炸风险的储能系统，应符合相应应用场景的相关标准要求。</w:t>
      </w:r>
    </w:p>
    <w:p w14:paraId="236363DA">
      <w:pPr>
        <w:pStyle w:val="168"/>
      </w:pPr>
      <w:r>
        <w:rPr>
          <w:rFonts w:hint="eastAsia"/>
        </w:rPr>
        <w:t>各类储能系统技术要求如下：</w:t>
      </w:r>
    </w:p>
    <w:p w14:paraId="2D01B892">
      <w:pPr>
        <w:pStyle w:val="135"/>
      </w:pPr>
      <w:r>
        <w:rPr>
          <w:rFonts w:hint="eastAsia"/>
        </w:rPr>
        <w:t>电化学储能系统应符合G</w:t>
      </w:r>
      <w:r>
        <w:t>B/T 36558</w:t>
      </w:r>
      <w:r>
        <w:rPr>
          <w:rFonts w:hint="eastAsia"/>
        </w:rPr>
        <w:t>要求，锂离子电池/钠离子电池储能系统应符合附录A要求，超级电容储能系统应符合附录</w:t>
      </w:r>
      <w:r>
        <w:t>B</w:t>
      </w:r>
      <w:r>
        <w:rPr>
          <w:rFonts w:hint="eastAsia"/>
        </w:rPr>
        <w:t>要求，液流电池储能系统应符合附录</w:t>
      </w:r>
      <w:r>
        <w:t>C</w:t>
      </w:r>
      <w:r>
        <w:rPr>
          <w:rFonts w:hint="eastAsia"/>
        </w:rPr>
        <w:t>要求；</w:t>
      </w:r>
    </w:p>
    <w:p w14:paraId="6A3A8E7D">
      <w:pPr>
        <w:pStyle w:val="135"/>
      </w:pPr>
      <w:r>
        <w:rPr>
          <w:rFonts w:hint="eastAsia"/>
        </w:rPr>
        <w:t>飞轮储能系统应符合附录D要求；</w:t>
      </w:r>
    </w:p>
    <w:p w14:paraId="326C6AA9">
      <w:pPr>
        <w:pStyle w:val="135"/>
      </w:pPr>
      <w:r>
        <w:rPr>
          <w:rFonts w:hint="eastAsia"/>
        </w:rPr>
        <w:t>压缩空气储能系统应符合附录</w:t>
      </w:r>
      <w:r>
        <w:t>E</w:t>
      </w:r>
      <w:r>
        <w:rPr>
          <w:rFonts w:hint="eastAsia"/>
        </w:rPr>
        <w:t>要求。</w:t>
      </w:r>
    </w:p>
    <w:p w14:paraId="3B3E0F3C">
      <w:pPr>
        <w:pStyle w:val="168"/>
      </w:pPr>
      <w:r>
        <w:rPr>
          <w:rFonts w:hint="eastAsia"/>
        </w:rPr>
        <w:t>储能电站、储能装置应标识技术类型、功率、能量和电压等级等信息，并按GB 2894要求设置安全标志。</w:t>
      </w:r>
    </w:p>
    <w:p w14:paraId="564C916E">
      <w:pPr>
        <w:pStyle w:val="168"/>
      </w:pPr>
      <w:bookmarkStart w:id="177" w:name="_Toc88039348"/>
      <w:bookmarkStart w:id="178" w:name="_Toc88767098"/>
      <w:r>
        <w:rPr>
          <w:rFonts w:hint="eastAsia"/>
        </w:rPr>
        <w:t>火灾危险性为甲、乙类的户外柜、预制舱、集装箱式储能系统，每个储能装置额定能量不宜超过</w:t>
      </w:r>
      <w:r>
        <w:t>5 MWh</w:t>
      </w:r>
      <w:r>
        <w:rPr>
          <w:rFonts w:hint="eastAsia"/>
        </w:rPr>
        <w:t>，超过5</w:t>
      </w:r>
      <w:r>
        <w:t> </w:t>
      </w:r>
      <w:r>
        <w:rPr>
          <w:rFonts w:hint="eastAsia"/>
        </w:rPr>
        <w:t>MWh的应结合实体火灾实验验证其</w:t>
      </w:r>
      <w:r>
        <w:t>灭火措施的有效性并评估防爆措施的有效性。</w:t>
      </w:r>
    </w:p>
    <w:p w14:paraId="7FA85F5E">
      <w:pPr>
        <w:pStyle w:val="168"/>
      </w:pPr>
      <w:r>
        <w:rPr>
          <w:rFonts w:hint="eastAsia"/>
        </w:rPr>
        <w:t>各类储能系统除符合本文件相应要求外，还应符合其相应的国家或行业相关标准要求。</w:t>
      </w:r>
      <w:bookmarkEnd w:id="177"/>
      <w:bookmarkEnd w:id="178"/>
    </w:p>
    <w:p w14:paraId="37C55F7B">
      <w:pPr>
        <w:pStyle w:val="107"/>
        <w:spacing w:before="312" w:after="312"/>
      </w:pPr>
      <w:bookmarkStart w:id="179" w:name="_Toc90194979"/>
      <w:bookmarkEnd w:id="179"/>
      <w:bookmarkStart w:id="180" w:name="_Toc90387424"/>
      <w:bookmarkStart w:id="181" w:name="_Toc190781042"/>
      <w:bookmarkStart w:id="182" w:name="_Toc186442885"/>
      <w:r>
        <w:rPr>
          <w:rFonts w:hint="eastAsia"/>
        </w:rPr>
        <w:t>设计</w:t>
      </w:r>
      <w:bookmarkEnd w:id="180"/>
      <w:bookmarkEnd w:id="181"/>
      <w:bookmarkEnd w:id="182"/>
    </w:p>
    <w:p w14:paraId="4BA3E5EF">
      <w:pPr>
        <w:pStyle w:val="108"/>
        <w:spacing w:before="156" w:after="156"/>
      </w:pPr>
      <w:bookmarkStart w:id="183" w:name="_Toc90194991"/>
      <w:bookmarkEnd w:id="183"/>
      <w:bookmarkStart w:id="184" w:name="_Toc90194988"/>
      <w:bookmarkEnd w:id="184"/>
      <w:bookmarkStart w:id="185" w:name="_Toc90194992"/>
      <w:bookmarkEnd w:id="185"/>
      <w:bookmarkStart w:id="186" w:name="_Toc90194993"/>
      <w:bookmarkEnd w:id="186"/>
      <w:bookmarkStart w:id="187" w:name="_Toc90194989"/>
      <w:bookmarkEnd w:id="187"/>
      <w:bookmarkStart w:id="188" w:name="_Toc90194987"/>
      <w:bookmarkEnd w:id="188"/>
      <w:bookmarkStart w:id="189" w:name="_Toc90194990"/>
      <w:bookmarkEnd w:id="189"/>
      <w:bookmarkStart w:id="190" w:name="_Toc90194984"/>
      <w:bookmarkEnd w:id="190"/>
      <w:bookmarkStart w:id="191" w:name="_Toc90194985"/>
      <w:bookmarkEnd w:id="191"/>
      <w:bookmarkStart w:id="192" w:name="_Toc90194981"/>
      <w:bookmarkEnd w:id="192"/>
      <w:bookmarkStart w:id="193" w:name="_Toc90194983"/>
      <w:bookmarkEnd w:id="193"/>
      <w:bookmarkStart w:id="194" w:name="_Toc90194982"/>
      <w:bookmarkEnd w:id="194"/>
      <w:bookmarkStart w:id="195" w:name="_Toc90194986"/>
      <w:bookmarkEnd w:id="195"/>
      <w:bookmarkStart w:id="196" w:name="_Toc186442886"/>
      <w:bookmarkStart w:id="197" w:name="_Toc190781043"/>
      <w:bookmarkStart w:id="198" w:name="_Toc90387425"/>
      <w:r>
        <w:rPr>
          <w:rFonts w:hint="eastAsia"/>
        </w:rPr>
        <w:t>选址原则</w:t>
      </w:r>
      <w:bookmarkEnd w:id="196"/>
      <w:bookmarkEnd w:id="197"/>
    </w:p>
    <w:p w14:paraId="5D253477">
      <w:pPr>
        <w:pStyle w:val="168"/>
      </w:pPr>
      <w:r>
        <w:rPr>
          <w:rFonts w:hint="eastAsia"/>
        </w:rPr>
        <w:t>储能电站的站址选择应根据国土空间规划、城乡规划、消防安全、交通运输、水文地质、征地拆迁以及电力系统规划设计的</w:t>
      </w:r>
      <w:r>
        <w:rPr>
          <w:rFonts w:hint="eastAsia" w:cs="宋体"/>
        </w:rPr>
        <w:t>网架</w:t>
      </w:r>
      <w:r>
        <w:rPr>
          <w:rFonts w:hint="eastAsia"/>
        </w:rPr>
        <w:t>结构、负荷分布、应用对象、应用位置的要求，通过技术经济比较选择站址方案，并与当地城镇规划、工业区规划、自然保护区规划、储能总体规划相协调。</w:t>
      </w:r>
    </w:p>
    <w:p w14:paraId="70BF6CA5">
      <w:pPr>
        <w:pStyle w:val="168"/>
      </w:pPr>
      <w:r>
        <w:rPr>
          <w:rFonts w:hint="eastAsia"/>
        </w:rPr>
        <w:t>储能电站的站址选择应远离重要公共设施、重大工程、住宅、学校、医院、办公楼、工厂等有公众居住、工作或学习的建筑物，留有必要的防噪声距离；不应选在滑坡、泥石流、大型溶洞、矿产采空区等地质灾害地段，避让塌陷区和地震断裂带等不良地质构造地段、爆破危险范围区域。站址宜避开洪涝灾害影响区，避免将站址选择在盆地积水低洼地带，并应满足水资源保护和环境保护要求。压缩空气储能系统利用大型溶洞、矿产采空区、地下盐穴等储气时，应充分考虑地质构造应力、抗震设防烈度、围岩岩质及岩体的完整性和稳定性等因素。</w:t>
      </w:r>
    </w:p>
    <w:p w14:paraId="3F6D4BD5">
      <w:pPr>
        <w:pStyle w:val="108"/>
        <w:spacing w:before="156" w:after="156"/>
      </w:pPr>
      <w:bookmarkStart w:id="199" w:name="_Toc190781044"/>
      <w:bookmarkStart w:id="200" w:name="_Toc186442887"/>
      <w:r>
        <w:rPr>
          <w:rFonts w:hint="eastAsia"/>
        </w:rPr>
        <w:t>布局</w:t>
      </w:r>
      <w:bookmarkEnd w:id="198"/>
      <w:bookmarkEnd w:id="199"/>
      <w:bookmarkEnd w:id="200"/>
    </w:p>
    <w:p w14:paraId="05F03E89">
      <w:pPr>
        <w:pStyle w:val="68"/>
        <w:spacing w:before="156" w:after="156"/>
      </w:pPr>
      <w:r>
        <w:rPr>
          <w:rFonts w:hint="eastAsia"/>
        </w:rPr>
        <w:t>一般规定</w:t>
      </w:r>
    </w:p>
    <w:p w14:paraId="61D17CA0">
      <w:pPr>
        <w:pStyle w:val="167"/>
      </w:pPr>
      <w:r>
        <w:rPr>
          <w:rFonts w:hint="eastAsia"/>
        </w:rPr>
        <w:t>储能电站总体布局应根据工艺布置要求以及施工、运行、检修和生态环境保护需要，结合站址自然条件按最终规模统筹规划，近远期结合，以近期为主。分期建设时，应根据远期发展要求合理规划，分期或一次征用土地，并合理规划进出线走廊，满足近远期进出线条件要求。</w:t>
      </w:r>
    </w:p>
    <w:p w14:paraId="437F141C">
      <w:pPr>
        <w:pStyle w:val="167"/>
      </w:pPr>
      <w:r>
        <w:rPr>
          <w:rFonts w:hint="eastAsia"/>
        </w:rPr>
        <w:t>储能电站总体布局应与城市规划及专项规划相协调，充分利用就近的电力、交通、消防、给排水及防洪、防涝等公用设施。新建、扩建、改建的储能电站区域布局、道路、水源、给排水设施、站用外引电源、防排洪设施、消防设施、安防设施等配套设施应统筹安排，合理布局。</w:t>
      </w:r>
    </w:p>
    <w:p w14:paraId="612E05AD">
      <w:pPr>
        <w:pStyle w:val="167"/>
      </w:pPr>
      <w:r>
        <w:rPr>
          <w:rFonts w:hint="eastAsia"/>
        </w:rPr>
        <w:t>储能电站站区应在合理工艺布置的前提下，结合自然地形布置和环境条件，尽量减少土（石）方量。场地宜采用平坡式布置，当地形高差较大时，可采用阶梯布置方式。</w:t>
      </w:r>
    </w:p>
    <w:p w14:paraId="64B1C630">
      <w:pPr>
        <w:pStyle w:val="68"/>
        <w:spacing w:before="156" w:after="156"/>
      </w:pPr>
      <w:r>
        <w:rPr>
          <w:rFonts w:hint="eastAsia"/>
        </w:rPr>
        <w:t>平面布置</w:t>
      </w:r>
    </w:p>
    <w:p w14:paraId="2A243C2D">
      <w:pPr>
        <w:pStyle w:val="167"/>
      </w:pPr>
      <w:bookmarkStart w:id="201" w:name="OLE_LINK5"/>
      <w:r>
        <w:rPr>
          <w:rFonts w:hint="eastAsia"/>
        </w:rPr>
        <w:t>储能电站站区平面布置应满足工艺布置科学合理、功能分区明确、交通便利、易于施工检修、减小火灾危害、便于消防救援的要求。</w:t>
      </w:r>
    </w:p>
    <w:p w14:paraId="13DB6C7A">
      <w:pPr>
        <w:pStyle w:val="167"/>
      </w:pPr>
      <w:r>
        <w:rPr>
          <w:rFonts w:hint="eastAsia"/>
        </w:rPr>
        <w:t>火灾危险性为甲、乙类的储能系统应独立设置，不应设置在人员密集场所、高层建筑、地下建筑和易燃易爆场所内，与高层民用建筑、人员密集场所、重要公共建筑的防火间距不应小于50</w:t>
      </w:r>
      <w:r>
        <w:t xml:space="preserve"> </w:t>
      </w:r>
      <w:r>
        <w:rPr>
          <w:rFonts w:hint="eastAsia"/>
        </w:rPr>
        <w:t>m，与明火或散发火花地点的防火间距不应小于30</w:t>
      </w:r>
      <w:r>
        <w:t xml:space="preserve"> </w:t>
      </w:r>
      <w:r>
        <w:rPr>
          <w:rFonts w:hint="eastAsia"/>
        </w:rPr>
        <w:t>m，与单、多层民用建筑的防火间距不应小于25</w:t>
      </w:r>
      <w:r>
        <w:t xml:space="preserve"> </w:t>
      </w:r>
      <w:r>
        <w:rPr>
          <w:rFonts w:hint="eastAsia"/>
        </w:rPr>
        <w:t>m。</w:t>
      </w:r>
    </w:p>
    <w:p w14:paraId="411BDD55">
      <w:pPr>
        <w:pStyle w:val="167"/>
        <w:rPr>
          <w:strike/>
        </w:rPr>
      </w:pPr>
      <w:r>
        <w:rPr>
          <w:rFonts w:hint="eastAsia"/>
        </w:rPr>
        <w:t>火灾危险性为丁、戊类的储能系统宜独立设置，不应与住宅、商场、写字楼等民用建筑合建。正常运行及事故状态下无爆炸风险的丁、戊类储能系统可与工业建筑合建，合建时存在火灾风险的储能系统部分应划分为独立的防火分区，且不应设置在建筑二层以上楼层，当设置在地下楼层时，埋深不应大于</w:t>
      </w:r>
      <w:r>
        <w:t>10 m</w:t>
      </w:r>
      <w:r>
        <w:rPr>
          <w:rFonts w:hint="eastAsia"/>
        </w:rPr>
        <w:t>。</w:t>
      </w:r>
    </w:p>
    <w:p w14:paraId="6932F1DC">
      <w:pPr>
        <w:pStyle w:val="167"/>
      </w:pPr>
      <w:r>
        <w:rPr>
          <w:rFonts w:hint="eastAsia"/>
        </w:rPr>
        <w:t>公园、停车场等室外露天场所设置储能系统时，宜选用丁、戊类的储能系统，当采用甲、乙类储能系统时应符合下列要求：</w:t>
      </w:r>
    </w:p>
    <w:p w14:paraId="47E38F99">
      <w:pPr>
        <w:pStyle w:val="177"/>
      </w:pPr>
      <w:r>
        <w:rPr>
          <w:rFonts w:hint="eastAsia"/>
        </w:rPr>
        <w:t>与周边道路之间的间距不应小于4m；</w:t>
      </w:r>
    </w:p>
    <w:p w14:paraId="0494DF05">
      <w:pPr>
        <w:pStyle w:val="177"/>
      </w:pPr>
      <w:r>
        <w:rPr>
          <w:rFonts w:hint="eastAsia"/>
        </w:rPr>
        <w:t>与停车位之间的间距不应小于6m；</w:t>
      </w:r>
    </w:p>
    <w:p w14:paraId="3F1232A8">
      <w:pPr>
        <w:pStyle w:val="177"/>
      </w:pPr>
      <w:r>
        <w:rPr>
          <w:rFonts w:hint="eastAsia"/>
        </w:rPr>
        <w:t>与人员活动场所之间的间距不应小于12m。</w:t>
      </w:r>
    </w:p>
    <w:bookmarkEnd w:id="201"/>
    <w:p w14:paraId="303C59BB">
      <w:pPr>
        <w:pStyle w:val="167"/>
      </w:pPr>
      <w:r>
        <w:rPr>
          <w:rFonts w:hint="eastAsia"/>
        </w:rPr>
        <w:t>户内储能电站内储能单元宜集中布置，且应符合下列要求：</w:t>
      </w:r>
    </w:p>
    <w:p w14:paraId="386650EB">
      <w:pPr>
        <w:pStyle w:val="177"/>
        <w:numPr>
          <w:ilvl w:val="0"/>
          <w:numId w:val="38"/>
        </w:numPr>
      </w:pPr>
      <w:r>
        <w:rPr>
          <w:rFonts w:hint="eastAsia"/>
        </w:rPr>
        <w:t>火灾危险性为甲、乙类的，应采用单层建筑，电池应布置在地上一层且具有良好通风位置，电池布置高度不应超过3 m；办公室、休息室、控制室不应与电池室合建或贴邻设置，不应设置在甲、乙类厂房内；</w:t>
      </w:r>
    </w:p>
    <w:p w14:paraId="7C9E82C9">
      <w:pPr>
        <w:pStyle w:val="177"/>
      </w:pPr>
      <w:r>
        <w:rPr>
          <w:rFonts w:hint="eastAsia"/>
        </w:rPr>
        <w:t>火灾危险性为丁、戊类的，办公室、休息室、控制室宜独立设置，当储能装置与上述场所相邻布置时，应采用防火墙和</w:t>
      </w:r>
      <w:r>
        <w:t>1</w:t>
      </w:r>
      <w:r>
        <w:rPr>
          <w:rFonts w:hint="eastAsia"/>
        </w:rPr>
        <w:t>.5</w:t>
      </w:r>
      <w:r>
        <w:t xml:space="preserve"> h</w:t>
      </w:r>
      <w:r>
        <w:rPr>
          <w:rFonts w:hint="eastAsia"/>
        </w:rPr>
        <w:t>的楼板与其他部位分隔，并应至少设置</w:t>
      </w:r>
      <w:r>
        <w:t>1</w:t>
      </w:r>
      <w:r>
        <w:rPr>
          <w:rFonts w:hint="eastAsia"/>
        </w:rPr>
        <w:t>个独立的安全出口。</w:t>
      </w:r>
    </w:p>
    <w:p w14:paraId="2740B214">
      <w:pPr>
        <w:pStyle w:val="167"/>
      </w:pPr>
      <w:r>
        <w:rPr>
          <w:rFonts w:hint="eastAsia"/>
        </w:rPr>
        <w:t>户外储能电站采用火灾危险性为甲、乙类的储能系统时，储能装置应单层布置。</w:t>
      </w:r>
    </w:p>
    <w:p w14:paraId="355FF47B">
      <w:pPr>
        <w:pStyle w:val="167"/>
      </w:pPr>
      <w:r>
        <w:rPr>
          <w:rFonts w:hint="eastAsia"/>
        </w:rPr>
        <w:t>储能电站建（构）筑物及设备的防火间距应根据其火灾危险性分类按表4的防火间距规定执行。</w:t>
      </w:r>
    </w:p>
    <w:p w14:paraId="0E71083A">
      <w:pPr>
        <w:pStyle w:val="115"/>
        <w:spacing w:before="156" w:after="156"/>
      </w:pPr>
      <w:bookmarkStart w:id="202" w:name="OLE_LINK6"/>
      <w:r>
        <w:rPr>
          <w:rFonts w:hint="eastAsia"/>
        </w:rPr>
        <w:t>防火间距（m）</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370"/>
        <w:gridCol w:w="1370"/>
        <w:gridCol w:w="1367"/>
        <w:gridCol w:w="1367"/>
        <w:gridCol w:w="1365"/>
        <w:gridCol w:w="1361"/>
      </w:tblGrid>
      <w:tr w14:paraId="4ADB6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8" w:type="pct"/>
            <w:gridSpan w:val="3"/>
            <w:vMerge w:val="restart"/>
            <w:shd w:val="clear" w:color="auto" w:fill="auto"/>
            <w:vAlign w:val="center"/>
          </w:tcPr>
          <w:p w14:paraId="3646E5DE">
            <w:pPr>
              <w:pStyle w:val="167"/>
              <w:numPr>
                <w:ilvl w:val="0"/>
                <w:numId w:val="0"/>
              </w:numPr>
              <w:jc w:val="center"/>
              <w:rPr>
                <w:rFonts w:hint="eastAsia" w:hAnsi="宋体"/>
                <w:sz w:val="18"/>
                <w:szCs w:val="18"/>
              </w:rPr>
            </w:pPr>
            <w:r>
              <w:rPr>
                <w:rFonts w:hint="eastAsia" w:hAnsi="宋体"/>
                <w:sz w:val="18"/>
                <w:szCs w:val="18"/>
              </w:rPr>
              <w:t>建筑类别</w:t>
            </w:r>
          </w:p>
        </w:tc>
        <w:tc>
          <w:tcPr>
            <w:tcW w:w="1428" w:type="pct"/>
            <w:gridSpan w:val="2"/>
            <w:shd w:val="clear" w:color="auto" w:fill="auto"/>
            <w:vAlign w:val="center"/>
          </w:tcPr>
          <w:p w14:paraId="2DBE5361">
            <w:pPr>
              <w:pStyle w:val="167"/>
              <w:numPr>
                <w:ilvl w:val="0"/>
                <w:numId w:val="0"/>
              </w:numPr>
              <w:jc w:val="center"/>
              <w:rPr>
                <w:rFonts w:hint="eastAsia" w:hAnsi="宋体"/>
                <w:sz w:val="18"/>
                <w:szCs w:val="18"/>
              </w:rPr>
            </w:pPr>
            <w:r>
              <w:rPr>
                <w:rFonts w:hint="eastAsia" w:hAnsi="宋体"/>
                <w:sz w:val="18"/>
                <w:szCs w:val="18"/>
              </w:rPr>
              <w:t>甲、乙类</w:t>
            </w:r>
          </w:p>
        </w:tc>
        <w:tc>
          <w:tcPr>
            <w:tcW w:w="1424" w:type="pct"/>
            <w:gridSpan w:val="2"/>
            <w:vAlign w:val="center"/>
          </w:tcPr>
          <w:p w14:paraId="572EBDE7">
            <w:pPr>
              <w:pStyle w:val="167"/>
              <w:numPr>
                <w:ilvl w:val="0"/>
                <w:numId w:val="0"/>
              </w:numPr>
              <w:jc w:val="center"/>
              <w:rPr>
                <w:rFonts w:hint="eastAsia" w:hAnsi="宋体"/>
                <w:sz w:val="18"/>
                <w:szCs w:val="18"/>
              </w:rPr>
            </w:pPr>
            <w:r>
              <w:rPr>
                <w:rFonts w:hint="eastAsia" w:hAnsi="宋体"/>
                <w:sz w:val="18"/>
                <w:szCs w:val="18"/>
              </w:rPr>
              <w:t>丙、丁类</w:t>
            </w:r>
          </w:p>
        </w:tc>
      </w:tr>
      <w:tr w14:paraId="57898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8" w:type="pct"/>
            <w:gridSpan w:val="3"/>
            <w:vMerge w:val="continue"/>
            <w:shd w:val="clear" w:color="auto" w:fill="auto"/>
            <w:vAlign w:val="center"/>
          </w:tcPr>
          <w:p w14:paraId="0434B72A">
            <w:pPr>
              <w:pStyle w:val="167"/>
              <w:numPr>
                <w:ilvl w:val="0"/>
                <w:numId w:val="0"/>
              </w:numPr>
              <w:jc w:val="center"/>
              <w:rPr>
                <w:rFonts w:hint="eastAsia" w:hAnsi="宋体"/>
                <w:sz w:val="18"/>
                <w:szCs w:val="18"/>
              </w:rPr>
            </w:pPr>
          </w:p>
        </w:tc>
        <w:tc>
          <w:tcPr>
            <w:tcW w:w="714" w:type="pct"/>
            <w:shd w:val="clear" w:color="auto" w:fill="auto"/>
            <w:vAlign w:val="center"/>
          </w:tcPr>
          <w:p w14:paraId="1E92CA7B">
            <w:pPr>
              <w:pStyle w:val="167"/>
              <w:numPr>
                <w:ilvl w:val="0"/>
                <w:numId w:val="0"/>
              </w:numPr>
              <w:jc w:val="center"/>
              <w:rPr>
                <w:rFonts w:hint="eastAsia" w:hAnsi="宋体"/>
                <w:sz w:val="18"/>
                <w:szCs w:val="18"/>
              </w:rPr>
            </w:pPr>
            <w:r>
              <w:rPr>
                <w:rFonts w:hint="eastAsia" w:hAnsi="宋体"/>
                <w:sz w:val="18"/>
                <w:szCs w:val="18"/>
              </w:rPr>
              <w:t>储能厂房</w:t>
            </w:r>
          </w:p>
        </w:tc>
        <w:tc>
          <w:tcPr>
            <w:tcW w:w="714" w:type="pct"/>
            <w:shd w:val="clear" w:color="auto" w:fill="auto"/>
            <w:vAlign w:val="center"/>
          </w:tcPr>
          <w:p w14:paraId="66A26FC9">
            <w:pPr>
              <w:pStyle w:val="167"/>
              <w:numPr>
                <w:ilvl w:val="0"/>
                <w:numId w:val="0"/>
              </w:numPr>
              <w:jc w:val="center"/>
              <w:rPr>
                <w:rFonts w:hint="eastAsia" w:hAnsi="宋体"/>
                <w:sz w:val="18"/>
                <w:szCs w:val="18"/>
              </w:rPr>
            </w:pPr>
            <w:r>
              <w:rPr>
                <w:rFonts w:hint="eastAsia" w:hAnsi="宋体"/>
                <w:sz w:val="18"/>
                <w:szCs w:val="18"/>
              </w:rPr>
              <w:t>储能装置</w:t>
            </w:r>
          </w:p>
        </w:tc>
        <w:tc>
          <w:tcPr>
            <w:tcW w:w="713" w:type="pct"/>
            <w:vAlign w:val="center"/>
          </w:tcPr>
          <w:p w14:paraId="005A90DB">
            <w:pPr>
              <w:pStyle w:val="167"/>
              <w:numPr>
                <w:ilvl w:val="0"/>
                <w:numId w:val="0"/>
              </w:numPr>
              <w:jc w:val="center"/>
              <w:rPr>
                <w:rFonts w:hint="eastAsia" w:hAnsi="宋体"/>
                <w:sz w:val="18"/>
                <w:szCs w:val="18"/>
              </w:rPr>
            </w:pPr>
            <w:r>
              <w:rPr>
                <w:rFonts w:hint="eastAsia" w:hAnsi="宋体"/>
                <w:sz w:val="18"/>
                <w:szCs w:val="18"/>
              </w:rPr>
              <w:t>储能厂房</w:t>
            </w:r>
          </w:p>
        </w:tc>
        <w:tc>
          <w:tcPr>
            <w:tcW w:w="711" w:type="pct"/>
            <w:vAlign w:val="center"/>
          </w:tcPr>
          <w:p w14:paraId="2B98B7E8">
            <w:pPr>
              <w:pStyle w:val="167"/>
              <w:numPr>
                <w:ilvl w:val="0"/>
                <w:numId w:val="0"/>
              </w:numPr>
              <w:jc w:val="center"/>
              <w:rPr>
                <w:rFonts w:hint="eastAsia" w:hAnsi="宋体"/>
                <w:sz w:val="18"/>
                <w:szCs w:val="18"/>
              </w:rPr>
            </w:pPr>
            <w:r>
              <w:rPr>
                <w:rFonts w:hint="eastAsia" w:hAnsi="宋体"/>
                <w:sz w:val="18"/>
                <w:szCs w:val="18"/>
              </w:rPr>
              <w:t>储能装置</w:t>
            </w:r>
          </w:p>
        </w:tc>
      </w:tr>
      <w:tr w14:paraId="7943A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shd w:val="clear" w:color="auto" w:fill="auto"/>
            <w:vAlign w:val="center"/>
          </w:tcPr>
          <w:p w14:paraId="5A930A72">
            <w:pPr>
              <w:pStyle w:val="167"/>
              <w:numPr>
                <w:ilvl w:val="0"/>
                <w:numId w:val="0"/>
              </w:numPr>
              <w:jc w:val="center"/>
              <w:rPr>
                <w:rFonts w:hint="eastAsia" w:hAnsi="宋体"/>
                <w:sz w:val="18"/>
                <w:szCs w:val="18"/>
              </w:rPr>
            </w:pPr>
            <w:r>
              <w:rPr>
                <w:rFonts w:hint="eastAsia" w:hAnsi="宋体"/>
                <w:sz w:val="18"/>
                <w:szCs w:val="18"/>
              </w:rPr>
              <w:t>甲类厂房</w:t>
            </w:r>
          </w:p>
        </w:tc>
        <w:tc>
          <w:tcPr>
            <w:tcW w:w="716" w:type="pct"/>
            <w:shd w:val="clear" w:color="auto" w:fill="auto"/>
            <w:vAlign w:val="center"/>
          </w:tcPr>
          <w:p w14:paraId="2E3E501B">
            <w:pPr>
              <w:pStyle w:val="167"/>
              <w:numPr>
                <w:ilvl w:val="0"/>
                <w:numId w:val="0"/>
              </w:numPr>
              <w:jc w:val="center"/>
              <w:rPr>
                <w:rFonts w:hint="eastAsia" w:hAnsi="宋体"/>
                <w:sz w:val="18"/>
                <w:szCs w:val="18"/>
              </w:rPr>
            </w:pPr>
            <w:r>
              <w:rPr>
                <w:rFonts w:hint="eastAsia" w:hAnsi="宋体"/>
                <w:sz w:val="18"/>
                <w:szCs w:val="18"/>
              </w:rPr>
              <w:t>单、多层</w:t>
            </w:r>
          </w:p>
        </w:tc>
        <w:tc>
          <w:tcPr>
            <w:tcW w:w="716" w:type="pct"/>
            <w:shd w:val="clear" w:color="auto" w:fill="auto"/>
            <w:vAlign w:val="center"/>
          </w:tcPr>
          <w:p w14:paraId="552BEA0E">
            <w:pPr>
              <w:pStyle w:val="167"/>
              <w:numPr>
                <w:ilvl w:val="0"/>
                <w:numId w:val="0"/>
              </w:numPr>
              <w:jc w:val="center"/>
              <w:rPr>
                <w:rFonts w:hint="eastAsia" w:hAnsi="宋体"/>
                <w:sz w:val="18"/>
                <w:szCs w:val="18"/>
              </w:rPr>
            </w:pPr>
            <w:r>
              <w:rPr>
                <w:rFonts w:hint="eastAsia" w:hAnsi="宋体"/>
                <w:sz w:val="18"/>
                <w:szCs w:val="18"/>
              </w:rPr>
              <w:t>一、二级</w:t>
            </w:r>
          </w:p>
        </w:tc>
        <w:tc>
          <w:tcPr>
            <w:tcW w:w="714" w:type="pct"/>
            <w:shd w:val="clear" w:color="auto" w:fill="auto"/>
            <w:vAlign w:val="center"/>
          </w:tcPr>
          <w:p w14:paraId="2613E6F8">
            <w:pPr>
              <w:pStyle w:val="167"/>
              <w:numPr>
                <w:ilvl w:val="0"/>
                <w:numId w:val="0"/>
              </w:numPr>
              <w:jc w:val="center"/>
              <w:rPr>
                <w:rFonts w:hint="eastAsia" w:hAnsi="宋体"/>
                <w:sz w:val="18"/>
                <w:szCs w:val="18"/>
              </w:rPr>
            </w:pPr>
            <w:r>
              <w:rPr>
                <w:rFonts w:hint="eastAsia" w:hAnsi="宋体"/>
                <w:sz w:val="18"/>
                <w:szCs w:val="18"/>
              </w:rPr>
              <w:t>12</w:t>
            </w:r>
          </w:p>
        </w:tc>
        <w:tc>
          <w:tcPr>
            <w:tcW w:w="714" w:type="pct"/>
            <w:shd w:val="clear" w:color="auto" w:fill="auto"/>
            <w:vAlign w:val="center"/>
          </w:tcPr>
          <w:p w14:paraId="724E8A52">
            <w:pPr>
              <w:pStyle w:val="167"/>
              <w:numPr>
                <w:ilvl w:val="0"/>
                <w:numId w:val="0"/>
              </w:numPr>
              <w:jc w:val="center"/>
              <w:rPr>
                <w:rFonts w:hint="eastAsia" w:hAnsi="宋体"/>
                <w:sz w:val="18"/>
                <w:szCs w:val="18"/>
              </w:rPr>
            </w:pPr>
            <w:r>
              <w:rPr>
                <w:rFonts w:hint="eastAsia" w:hAnsi="宋体"/>
                <w:sz w:val="18"/>
                <w:szCs w:val="18"/>
              </w:rPr>
              <w:t>25</w:t>
            </w:r>
          </w:p>
        </w:tc>
        <w:tc>
          <w:tcPr>
            <w:tcW w:w="713" w:type="pct"/>
            <w:vAlign w:val="center"/>
          </w:tcPr>
          <w:p w14:paraId="6353B8EC">
            <w:pPr>
              <w:pStyle w:val="167"/>
              <w:numPr>
                <w:ilvl w:val="0"/>
                <w:numId w:val="0"/>
              </w:numPr>
              <w:jc w:val="center"/>
              <w:rPr>
                <w:rFonts w:hint="eastAsia" w:hAnsi="宋体"/>
                <w:sz w:val="18"/>
                <w:szCs w:val="18"/>
              </w:rPr>
            </w:pPr>
            <w:r>
              <w:rPr>
                <w:rFonts w:hint="eastAsia" w:hAnsi="宋体"/>
                <w:sz w:val="18"/>
                <w:szCs w:val="18"/>
              </w:rPr>
              <w:t>12</w:t>
            </w:r>
          </w:p>
        </w:tc>
        <w:tc>
          <w:tcPr>
            <w:tcW w:w="711" w:type="pct"/>
            <w:vAlign w:val="center"/>
          </w:tcPr>
          <w:p w14:paraId="204321DC">
            <w:pPr>
              <w:pStyle w:val="167"/>
              <w:numPr>
                <w:ilvl w:val="0"/>
                <w:numId w:val="0"/>
              </w:numPr>
              <w:jc w:val="center"/>
              <w:rPr>
                <w:rFonts w:hint="eastAsia" w:hAnsi="宋体"/>
                <w:sz w:val="18"/>
                <w:szCs w:val="18"/>
              </w:rPr>
            </w:pPr>
            <w:r>
              <w:rPr>
                <w:rFonts w:hint="eastAsia" w:hAnsi="宋体"/>
                <w:sz w:val="18"/>
                <w:szCs w:val="18"/>
              </w:rPr>
              <w:t>25</w:t>
            </w:r>
          </w:p>
        </w:tc>
      </w:tr>
      <w:tr w14:paraId="48BE4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16" w:type="pct"/>
            <w:vMerge w:val="restart"/>
            <w:shd w:val="clear" w:color="auto" w:fill="auto"/>
            <w:vAlign w:val="center"/>
          </w:tcPr>
          <w:p w14:paraId="39965E88">
            <w:pPr>
              <w:pStyle w:val="167"/>
              <w:numPr>
                <w:ilvl w:val="0"/>
                <w:numId w:val="0"/>
              </w:numPr>
              <w:jc w:val="center"/>
              <w:rPr>
                <w:rFonts w:hint="eastAsia" w:hAnsi="宋体"/>
                <w:sz w:val="18"/>
                <w:szCs w:val="18"/>
              </w:rPr>
            </w:pPr>
            <w:r>
              <w:rPr>
                <w:rFonts w:hint="eastAsia" w:hAnsi="宋体"/>
                <w:sz w:val="18"/>
                <w:szCs w:val="18"/>
              </w:rPr>
              <w:t>乙类厂房</w:t>
            </w:r>
          </w:p>
        </w:tc>
        <w:tc>
          <w:tcPr>
            <w:tcW w:w="716" w:type="pct"/>
            <w:vMerge w:val="restart"/>
            <w:shd w:val="clear" w:color="auto" w:fill="auto"/>
            <w:vAlign w:val="center"/>
          </w:tcPr>
          <w:p w14:paraId="7F77EE9F">
            <w:pPr>
              <w:pStyle w:val="167"/>
              <w:numPr>
                <w:ilvl w:val="0"/>
                <w:numId w:val="0"/>
              </w:numPr>
              <w:jc w:val="center"/>
              <w:rPr>
                <w:rFonts w:hint="eastAsia" w:hAnsi="宋体"/>
                <w:sz w:val="18"/>
                <w:szCs w:val="18"/>
              </w:rPr>
            </w:pPr>
            <w:r>
              <w:rPr>
                <w:rFonts w:hint="eastAsia" w:hAnsi="宋体"/>
                <w:sz w:val="18"/>
                <w:szCs w:val="18"/>
              </w:rPr>
              <w:t>单、多层</w:t>
            </w:r>
          </w:p>
        </w:tc>
        <w:tc>
          <w:tcPr>
            <w:tcW w:w="716" w:type="pct"/>
            <w:shd w:val="clear" w:color="auto" w:fill="auto"/>
            <w:vAlign w:val="center"/>
          </w:tcPr>
          <w:p w14:paraId="49D5FA0B">
            <w:pPr>
              <w:pStyle w:val="167"/>
              <w:numPr>
                <w:ilvl w:val="0"/>
                <w:numId w:val="0"/>
              </w:numPr>
              <w:jc w:val="center"/>
              <w:rPr>
                <w:rFonts w:hint="eastAsia" w:hAnsi="宋体"/>
                <w:sz w:val="18"/>
                <w:szCs w:val="18"/>
              </w:rPr>
            </w:pPr>
            <w:r>
              <w:rPr>
                <w:rFonts w:hint="eastAsia" w:hAnsi="宋体"/>
                <w:sz w:val="18"/>
                <w:szCs w:val="18"/>
              </w:rPr>
              <w:t>一、二级</w:t>
            </w:r>
          </w:p>
        </w:tc>
        <w:tc>
          <w:tcPr>
            <w:tcW w:w="714" w:type="pct"/>
            <w:shd w:val="clear" w:color="auto" w:fill="auto"/>
            <w:vAlign w:val="center"/>
          </w:tcPr>
          <w:p w14:paraId="71BDA0D3">
            <w:pPr>
              <w:pStyle w:val="167"/>
              <w:numPr>
                <w:ilvl w:val="0"/>
                <w:numId w:val="0"/>
              </w:numPr>
              <w:jc w:val="center"/>
              <w:rPr>
                <w:rFonts w:hint="eastAsia" w:hAnsi="宋体"/>
                <w:sz w:val="18"/>
                <w:szCs w:val="18"/>
              </w:rPr>
            </w:pPr>
            <w:r>
              <w:rPr>
                <w:rFonts w:hint="eastAsia" w:hAnsi="宋体"/>
                <w:sz w:val="18"/>
                <w:szCs w:val="18"/>
              </w:rPr>
              <w:t>10</w:t>
            </w:r>
          </w:p>
        </w:tc>
        <w:tc>
          <w:tcPr>
            <w:tcW w:w="714" w:type="pct"/>
            <w:shd w:val="clear" w:color="auto" w:fill="auto"/>
            <w:vAlign w:val="center"/>
          </w:tcPr>
          <w:p w14:paraId="56D8BF1B">
            <w:pPr>
              <w:pStyle w:val="167"/>
              <w:numPr>
                <w:ilvl w:val="0"/>
                <w:numId w:val="0"/>
              </w:numPr>
              <w:jc w:val="center"/>
              <w:rPr>
                <w:rFonts w:hint="eastAsia" w:hAnsi="宋体"/>
                <w:sz w:val="18"/>
                <w:szCs w:val="18"/>
              </w:rPr>
            </w:pPr>
            <w:r>
              <w:rPr>
                <w:rFonts w:hint="eastAsia" w:hAnsi="宋体"/>
                <w:sz w:val="18"/>
                <w:szCs w:val="18"/>
              </w:rPr>
              <w:t>25</w:t>
            </w:r>
          </w:p>
        </w:tc>
        <w:tc>
          <w:tcPr>
            <w:tcW w:w="713" w:type="pct"/>
            <w:shd w:val="clear" w:color="auto" w:fill="auto"/>
            <w:vAlign w:val="center"/>
          </w:tcPr>
          <w:p w14:paraId="48F551C4">
            <w:pPr>
              <w:pStyle w:val="167"/>
              <w:numPr>
                <w:ilvl w:val="0"/>
                <w:numId w:val="0"/>
              </w:numPr>
              <w:jc w:val="center"/>
              <w:rPr>
                <w:rFonts w:hint="eastAsia" w:hAnsi="宋体"/>
                <w:sz w:val="18"/>
                <w:szCs w:val="18"/>
              </w:rPr>
            </w:pPr>
            <w:r>
              <w:rPr>
                <w:rFonts w:hint="eastAsia" w:hAnsi="宋体"/>
                <w:sz w:val="18"/>
                <w:szCs w:val="18"/>
              </w:rPr>
              <w:t>10</w:t>
            </w:r>
          </w:p>
        </w:tc>
        <w:tc>
          <w:tcPr>
            <w:tcW w:w="711" w:type="pct"/>
            <w:shd w:val="clear" w:color="auto" w:fill="auto"/>
            <w:vAlign w:val="center"/>
          </w:tcPr>
          <w:p w14:paraId="3B3DF6B9">
            <w:pPr>
              <w:pStyle w:val="167"/>
              <w:numPr>
                <w:ilvl w:val="0"/>
                <w:numId w:val="0"/>
              </w:numPr>
              <w:jc w:val="center"/>
              <w:rPr>
                <w:rFonts w:hint="eastAsia" w:hAnsi="宋体"/>
                <w:sz w:val="18"/>
                <w:szCs w:val="18"/>
              </w:rPr>
            </w:pPr>
            <w:r>
              <w:rPr>
                <w:rFonts w:hint="eastAsia" w:hAnsi="宋体"/>
                <w:sz w:val="18"/>
                <w:szCs w:val="18"/>
              </w:rPr>
              <w:t>25</w:t>
            </w:r>
          </w:p>
        </w:tc>
      </w:tr>
      <w:tr w14:paraId="23F39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16" w:type="pct"/>
            <w:vMerge w:val="continue"/>
            <w:shd w:val="clear" w:color="auto" w:fill="auto"/>
            <w:vAlign w:val="center"/>
          </w:tcPr>
          <w:p w14:paraId="448DDFF7">
            <w:pPr>
              <w:pStyle w:val="167"/>
              <w:numPr>
                <w:ilvl w:val="0"/>
                <w:numId w:val="0"/>
              </w:numPr>
              <w:jc w:val="center"/>
              <w:rPr>
                <w:rFonts w:hint="eastAsia" w:hAnsi="宋体"/>
                <w:sz w:val="18"/>
                <w:szCs w:val="18"/>
              </w:rPr>
            </w:pPr>
          </w:p>
        </w:tc>
        <w:tc>
          <w:tcPr>
            <w:tcW w:w="716" w:type="pct"/>
            <w:vMerge w:val="continue"/>
            <w:shd w:val="clear" w:color="auto" w:fill="auto"/>
            <w:vAlign w:val="center"/>
          </w:tcPr>
          <w:p w14:paraId="34D0FE90">
            <w:pPr>
              <w:pStyle w:val="167"/>
              <w:numPr>
                <w:ilvl w:val="0"/>
                <w:numId w:val="0"/>
              </w:numPr>
              <w:jc w:val="center"/>
              <w:rPr>
                <w:rFonts w:hint="eastAsia" w:hAnsi="宋体"/>
                <w:sz w:val="18"/>
                <w:szCs w:val="18"/>
              </w:rPr>
            </w:pPr>
          </w:p>
        </w:tc>
        <w:tc>
          <w:tcPr>
            <w:tcW w:w="716" w:type="pct"/>
            <w:shd w:val="clear" w:color="auto" w:fill="auto"/>
            <w:vAlign w:val="center"/>
          </w:tcPr>
          <w:p w14:paraId="375F8607">
            <w:pPr>
              <w:pStyle w:val="167"/>
              <w:numPr>
                <w:ilvl w:val="0"/>
                <w:numId w:val="0"/>
              </w:numPr>
              <w:jc w:val="center"/>
              <w:rPr>
                <w:rFonts w:hint="eastAsia" w:hAnsi="宋体"/>
                <w:sz w:val="18"/>
                <w:szCs w:val="18"/>
              </w:rPr>
            </w:pPr>
            <w:r>
              <w:rPr>
                <w:rFonts w:hint="eastAsia" w:hAnsi="宋体"/>
                <w:sz w:val="18"/>
                <w:szCs w:val="18"/>
              </w:rPr>
              <w:t>三级</w:t>
            </w:r>
          </w:p>
        </w:tc>
        <w:tc>
          <w:tcPr>
            <w:tcW w:w="714" w:type="pct"/>
            <w:shd w:val="clear" w:color="auto" w:fill="auto"/>
            <w:vAlign w:val="center"/>
          </w:tcPr>
          <w:p w14:paraId="7B8B3245">
            <w:pPr>
              <w:pStyle w:val="167"/>
              <w:numPr>
                <w:ilvl w:val="0"/>
                <w:numId w:val="0"/>
              </w:numPr>
              <w:jc w:val="center"/>
              <w:rPr>
                <w:rFonts w:hint="eastAsia" w:hAnsi="宋体"/>
                <w:sz w:val="18"/>
                <w:szCs w:val="18"/>
              </w:rPr>
            </w:pPr>
            <w:r>
              <w:rPr>
                <w:rFonts w:hint="eastAsia" w:hAnsi="宋体"/>
                <w:sz w:val="18"/>
                <w:szCs w:val="18"/>
              </w:rPr>
              <w:t>12</w:t>
            </w:r>
          </w:p>
        </w:tc>
        <w:tc>
          <w:tcPr>
            <w:tcW w:w="714" w:type="pct"/>
            <w:shd w:val="clear" w:color="auto" w:fill="auto"/>
            <w:vAlign w:val="center"/>
          </w:tcPr>
          <w:p w14:paraId="6564502A">
            <w:pPr>
              <w:pStyle w:val="167"/>
              <w:numPr>
                <w:ilvl w:val="0"/>
                <w:numId w:val="0"/>
              </w:numPr>
              <w:jc w:val="center"/>
              <w:rPr>
                <w:rFonts w:hint="eastAsia" w:hAnsi="宋体"/>
                <w:sz w:val="18"/>
                <w:szCs w:val="18"/>
              </w:rPr>
            </w:pPr>
            <w:r>
              <w:rPr>
                <w:rFonts w:hint="eastAsia" w:hAnsi="宋体"/>
                <w:sz w:val="18"/>
                <w:szCs w:val="18"/>
              </w:rPr>
              <w:t>25</w:t>
            </w:r>
          </w:p>
        </w:tc>
        <w:tc>
          <w:tcPr>
            <w:tcW w:w="713" w:type="pct"/>
            <w:shd w:val="clear" w:color="auto" w:fill="auto"/>
            <w:vAlign w:val="center"/>
          </w:tcPr>
          <w:p w14:paraId="3ED04B25">
            <w:pPr>
              <w:pStyle w:val="167"/>
              <w:numPr>
                <w:ilvl w:val="0"/>
                <w:numId w:val="0"/>
              </w:numPr>
              <w:jc w:val="center"/>
              <w:rPr>
                <w:rFonts w:hint="eastAsia" w:hAnsi="宋体"/>
                <w:sz w:val="18"/>
                <w:szCs w:val="18"/>
              </w:rPr>
            </w:pPr>
            <w:r>
              <w:rPr>
                <w:rFonts w:hint="eastAsia" w:hAnsi="宋体"/>
                <w:sz w:val="18"/>
                <w:szCs w:val="18"/>
              </w:rPr>
              <w:t>12</w:t>
            </w:r>
          </w:p>
        </w:tc>
        <w:tc>
          <w:tcPr>
            <w:tcW w:w="711" w:type="pct"/>
            <w:shd w:val="clear" w:color="auto" w:fill="auto"/>
            <w:vAlign w:val="center"/>
          </w:tcPr>
          <w:p w14:paraId="6AE29FEA">
            <w:pPr>
              <w:pStyle w:val="167"/>
              <w:numPr>
                <w:ilvl w:val="0"/>
                <w:numId w:val="0"/>
              </w:numPr>
              <w:jc w:val="center"/>
              <w:rPr>
                <w:rFonts w:hint="eastAsia" w:hAnsi="宋体"/>
                <w:sz w:val="18"/>
                <w:szCs w:val="18"/>
              </w:rPr>
            </w:pPr>
            <w:r>
              <w:rPr>
                <w:rFonts w:hint="eastAsia" w:hAnsi="宋体"/>
                <w:sz w:val="18"/>
                <w:szCs w:val="18"/>
              </w:rPr>
              <w:t>25</w:t>
            </w:r>
          </w:p>
        </w:tc>
      </w:tr>
      <w:tr w14:paraId="3B2C3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6" w:type="pct"/>
            <w:vMerge w:val="continue"/>
            <w:shd w:val="clear" w:color="auto" w:fill="auto"/>
            <w:vAlign w:val="center"/>
          </w:tcPr>
          <w:p w14:paraId="7954725E">
            <w:pPr>
              <w:pStyle w:val="167"/>
              <w:numPr>
                <w:ilvl w:val="0"/>
                <w:numId w:val="0"/>
              </w:numPr>
              <w:jc w:val="center"/>
              <w:rPr>
                <w:rFonts w:hint="eastAsia" w:hAnsi="宋体"/>
                <w:sz w:val="18"/>
                <w:szCs w:val="18"/>
              </w:rPr>
            </w:pPr>
          </w:p>
        </w:tc>
        <w:tc>
          <w:tcPr>
            <w:tcW w:w="716" w:type="pct"/>
            <w:shd w:val="clear" w:color="auto" w:fill="auto"/>
            <w:vAlign w:val="center"/>
          </w:tcPr>
          <w:p w14:paraId="1C25ADC2">
            <w:pPr>
              <w:pStyle w:val="167"/>
              <w:numPr>
                <w:ilvl w:val="0"/>
                <w:numId w:val="0"/>
              </w:numPr>
              <w:jc w:val="center"/>
              <w:rPr>
                <w:rFonts w:hint="eastAsia" w:hAnsi="宋体"/>
                <w:sz w:val="18"/>
                <w:szCs w:val="18"/>
              </w:rPr>
            </w:pPr>
            <w:r>
              <w:rPr>
                <w:rFonts w:hint="eastAsia" w:hAnsi="宋体"/>
                <w:sz w:val="18"/>
                <w:szCs w:val="18"/>
              </w:rPr>
              <w:t>高层</w:t>
            </w:r>
          </w:p>
        </w:tc>
        <w:tc>
          <w:tcPr>
            <w:tcW w:w="716" w:type="pct"/>
            <w:shd w:val="clear" w:color="auto" w:fill="auto"/>
            <w:vAlign w:val="center"/>
          </w:tcPr>
          <w:p w14:paraId="6A12F427">
            <w:pPr>
              <w:pStyle w:val="167"/>
              <w:numPr>
                <w:ilvl w:val="0"/>
                <w:numId w:val="0"/>
              </w:numPr>
              <w:jc w:val="center"/>
              <w:rPr>
                <w:rFonts w:hint="eastAsia" w:hAnsi="宋体"/>
                <w:sz w:val="18"/>
                <w:szCs w:val="18"/>
              </w:rPr>
            </w:pPr>
            <w:r>
              <w:rPr>
                <w:rFonts w:hint="eastAsia" w:hAnsi="宋体"/>
                <w:sz w:val="18"/>
                <w:szCs w:val="18"/>
              </w:rPr>
              <w:t>一、二级</w:t>
            </w:r>
          </w:p>
        </w:tc>
        <w:tc>
          <w:tcPr>
            <w:tcW w:w="714" w:type="pct"/>
            <w:shd w:val="clear" w:color="auto" w:fill="auto"/>
            <w:vAlign w:val="center"/>
          </w:tcPr>
          <w:p w14:paraId="1D0D11BF">
            <w:pPr>
              <w:pStyle w:val="167"/>
              <w:numPr>
                <w:ilvl w:val="0"/>
                <w:numId w:val="0"/>
              </w:numPr>
              <w:jc w:val="center"/>
              <w:rPr>
                <w:rFonts w:hint="eastAsia" w:hAnsi="宋体"/>
                <w:sz w:val="18"/>
                <w:szCs w:val="18"/>
              </w:rPr>
            </w:pPr>
            <w:r>
              <w:rPr>
                <w:rFonts w:hint="eastAsia" w:hAnsi="宋体"/>
                <w:sz w:val="18"/>
                <w:szCs w:val="18"/>
              </w:rPr>
              <w:t>13</w:t>
            </w:r>
          </w:p>
        </w:tc>
        <w:tc>
          <w:tcPr>
            <w:tcW w:w="714" w:type="pct"/>
            <w:shd w:val="clear" w:color="auto" w:fill="auto"/>
            <w:vAlign w:val="center"/>
          </w:tcPr>
          <w:p w14:paraId="34A8924F">
            <w:pPr>
              <w:pStyle w:val="167"/>
              <w:numPr>
                <w:ilvl w:val="0"/>
                <w:numId w:val="0"/>
              </w:numPr>
              <w:jc w:val="center"/>
              <w:rPr>
                <w:rFonts w:hint="eastAsia" w:hAnsi="宋体"/>
                <w:sz w:val="18"/>
                <w:szCs w:val="18"/>
              </w:rPr>
            </w:pPr>
            <w:r>
              <w:rPr>
                <w:rFonts w:hint="eastAsia" w:hAnsi="宋体"/>
                <w:sz w:val="18"/>
                <w:szCs w:val="18"/>
              </w:rPr>
              <w:t>25</w:t>
            </w:r>
          </w:p>
        </w:tc>
        <w:tc>
          <w:tcPr>
            <w:tcW w:w="713" w:type="pct"/>
            <w:shd w:val="clear" w:color="auto" w:fill="auto"/>
            <w:vAlign w:val="center"/>
          </w:tcPr>
          <w:p w14:paraId="35B89E5F">
            <w:pPr>
              <w:pStyle w:val="167"/>
              <w:numPr>
                <w:ilvl w:val="0"/>
                <w:numId w:val="0"/>
              </w:numPr>
              <w:jc w:val="center"/>
              <w:rPr>
                <w:rFonts w:hint="eastAsia" w:hAnsi="宋体"/>
                <w:sz w:val="18"/>
                <w:szCs w:val="18"/>
              </w:rPr>
            </w:pPr>
            <w:r>
              <w:rPr>
                <w:rFonts w:hint="eastAsia" w:hAnsi="宋体"/>
                <w:sz w:val="18"/>
                <w:szCs w:val="18"/>
              </w:rPr>
              <w:t>13</w:t>
            </w:r>
          </w:p>
        </w:tc>
        <w:tc>
          <w:tcPr>
            <w:tcW w:w="711" w:type="pct"/>
            <w:shd w:val="clear" w:color="auto" w:fill="auto"/>
            <w:vAlign w:val="center"/>
          </w:tcPr>
          <w:p w14:paraId="39E06050">
            <w:pPr>
              <w:pStyle w:val="167"/>
              <w:numPr>
                <w:ilvl w:val="0"/>
                <w:numId w:val="0"/>
              </w:numPr>
              <w:jc w:val="center"/>
              <w:rPr>
                <w:rFonts w:hint="eastAsia" w:hAnsi="宋体"/>
                <w:sz w:val="18"/>
                <w:szCs w:val="18"/>
              </w:rPr>
            </w:pPr>
            <w:r>
              <w:rPr>
                <w:rFonts w:hint="eastAsia" w:hAnsi="宋体"/>
                <w:sz w:val="18"/>
                <w:szCs w:val="18"/>
              </w:rPr>
              <w:t>25</w:t>
            </w:r>
          </w:p>
        </w:tc>
      </w:tr>
      <w:tr w14:paraId="173C1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6" w:type="pct"/>
            <w:vMerge w:val="restart"/>
            <w:shd w:val="clear" w:color="auto" w:fill="auto"/>
            <w:vAlign w:val="center"/>
          </w:tcPr>
          <w:p w14:paraId="353DB3CD">
            <w:pPr>
              <w:pStyle w:val="167"/>
              <w:numPr>
                <w:ilvl w:val="0"/>
                <w:numId w:val="0"/>
              </w:numPr>
              <w:jc w:val="center"/>
              <w:rPr>
                <w:rFonts w:hint="eastAsia" w:hAnsi="宋体"/>
                <w:sz w:val="18"/>
                <w:szCs w:val="18"/>
              </w:rPr>
            </w:pPr>
            <w:r>
              <w:rPr>
                <w:rFonts w:hint="eastAsia" w:hAnsi="宋体"/>
                <w:sz w:val="18"/>
                <w:szCs w:val="18"/>
              </w:rPr>
              <w:t>丙、丁、戊类生产厂房</w:t>
            </w:r>
          </w:p>
        </w:tc>
        <w:tc>
          <w:tcPr>
            <w:tcW w:w="716" w:type="pct"/>
            <w:vMerge w:val="restart"/>
            <w:shd w:val="clear" w:color="auto" w:fill="auto"/>
            <w:vAlign w:val="center"/>
          </w:tcPr>
          <w:p w14:paraId="3E316EA7">
            <w:pPr>
              <w:pStyle w:val="167"/>
              <w:numPr>
                <w:ilvl w:val="0"/>
                <w:numId w:val="0"/>
              </w:numPr>
              <w:jc w:val="center"/>
              <w:rPr>
                <w:rFonts w:hint="eastAsia" w:hAnsi="宋体"/>
                <w:sz w:val="18"/>
                <w:szCs w:val="18"/>
              </w:rPr>
            </w:pPr>
            <w:r>
              <w:rPr>
                <w:rFonts w:hint="eastAsia" w:hAnsi="宋体"/>
                <w:sz w:val="18"/>
                <w:szCs w:val="18"/>
              </w:rPr>
              <w:t>单、多层</w:t>
            </w:r>
          </w:p>
        </w:tc>
        <w:tc>
          <w:tcPr>
            <w:tcW w:w="716" w:type="pct"/>
            <w:shd w:val="clear" w:color="auto" w:fill="auto"/>
            <w:vAlign w:val="center"/>
          </w:tcPr>
          <w:p w14:paraId="41CBC59D">
            <w:pPr>
              <w:pStyle w:val="167"/>
              <w:numPr>
                <w:ilvl w:val="0"/>
                <w:numId w:val="0"/>
              </w:numPr>
              <w:jc w:val="center"/>
              <w:rPr>
                <w:rFonts w:hint="eastAsia" w:hAnsi="宋体"/>
                <w:sz w:val="18"/>
                <w:szCs w:val="18"/>
              </w:rPr>
            </w:pPr>
            <w:r>
              <w:rPr>
                <w:rFonts w:hint="eastAsia" w:hAnsi="宋体"/>
                <w:sz w:val="18"/>
                <w:szCs w:val="18"/>
              </w:rPr>
              <w:t>一、二级</w:t>
            </w:r>
          </w:p>
        </w:tc>
        <w:tc>
          <w:tcPr>
            <w:tcW w:w="714" w:type="pct"/>
            <w:shd w:val="clear" w:color="auto" w:fill="auto"/>
            <w:vAlign w:val="center"/>
          </w:tcPr>
          <w:p w14:paraId="29ACF176">
            <w:pPr>
              <w:pStyle w:val="167"/>
              <w:numPr>
                <w:ilvl w:val="0"/>
                <w:numId w:val="0"/>
              </w:numPr>
              <w:jc w:val="center"/>
              <w:rPr>
                <w:rFonts w:hint="eastAsia" w:hAnsi="宋体"/>
                <w:sz w:val="18"/>
                <w:szCs w:val="18"/>
              </w:rPr>
            </w:pPr>
            <w:r>
              <w:rPr>
                <w:rFonts w:hint="eastAsia" w:hAnsi="宋体"/>
                <w:sz w:val="18"/>
                <w:szCs w:val="18"/>
              </w:rPr>
              <w:t>10</w:t>
            </w:r>
          </w:p>
        </w:tc>
        <w:tc>
          <w:tcPr>
            <w:tcW w:w="714" w:type="pct"/>
            <w:shd w:val="clear" w:color="auto" w:fill="auto"/>
            <w:vAlign w:val="center"/>
          </w:tcPr>
          <w:p w14:paraId="0C2AE639">
            <w:pPr>
              <w:pStyle w:val="167"/>
              <w:numPr>
                <w:ilvl w:val="0"/>
                <w:numId w:val="0"/>
              </w:numPr>
              <w:jc w:val="center"/>
              <w:rPr>
                <w:rFonts w:hint="eastAsia" w:hAnsi="宋体"/>
                <w:sz w:val="18"/>
                <w:szCs w:val="18"/>
              </w:rPr>
            </w:pPr>
            <w:r>
              <w:rPr>
                <w:rFonts w:hint="eastAsia" w:hAnsi="宋体"/>
                <w:sz w:val="18"/>
                <w:szCs w:val="18"/>
              </w:rPr>
              <w:t>20</w:t>
            </w:r>
          </w:p>
        </w:tc>
        <w:tc>
          <w:tcPr>
            <w:tcW w:w="713" w:type="pct"/>
            <w:shd w:val="clear" w:color="auto" w:fill="auto"/>
            <w:vAlign w:val="center"/>
          </w:tcPr>
          <w:p w14:paraId="224E4B05">
            <w:pPr>
              <w:pStyle w:val="167"/>
              <w:numPr>
                <w:ilvl w:val="0"/>
                <w:numId w:val="0"/>
              </w:numPr>
              <w:jc w:val="center"/>
              <w:rPr>
                <w:rFonts w:hint="eastAsia" w:hAnsi="宋体"/>
                <w:sz w:val="18"/>
                <w:szCs w:val="18"/>
              </w:rPr>
            </w:pPr>
            <w:r>
              <w:rPr>
                <w:rFonts w:hint="eastAsia" w:hAnsi="宋体"/>
                <w:sz w:val="18"/>
                <w:szCs w:val="18"/>
              </w:rPr>
              <w:t>10</w:t>
            </w:r>
          </w:p>
        </w:tc>
        <w:tc>
          <w:tcPr>
            <w:tcW w:w="711" w:type="pct"/>
            <w:shd w:val="clear" w:color="auto" w:fill="auto"/>
            <w:vAlign w:val="center"/>
          </w:tcPr>
          <w:p w14:paraId="002EE4D8">
            <w:pPr>
              <w:pStyle w:val="167"/>
              <w:numPr>
                <w:ilvl w:val="0"/>
                <w:numId w:val="0"/>
              </w:numPr>
              <w:jc w:val="center"/>
              <w:rPr>
                <w:rFonts w:hint="eastAsia" w:hAnsi="宋体"/>
                <w:sz w:val="18"/>
                <w:szCs w:val="18"/>
              </w:rPr>
            </w:pPr>
            <w:r>
              <w:rPr>
                <w:rFonts w:hint="eastAsia" w:hAnsi="宋体"/>
                <w:sz w:val="18"/>
                <w:szCs w:val="18"/>
              </w:rPr>
              <w:t>10</w:t>
            </w:r>
          </w:p>
        </w:tc>
      </w:tr>
      <w:tr w14:paraId="4D490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6" w:type="pct"/>
            <w:vMerge w:val="continue"/>
            <w:shd w:val="clear" w:color="auto" w:fill="auto"/>
            <w:vAlign w:val="center"/>
          </w:tcPr>
          <w:p w14:paraId="1A6FD4E9">
            <w:pPr>
              <w:pStyle w:val="167"/>
              <w:numPr>
                <w:ilvl w:val="0"/>
                <w:numId w:val="0"/>
              </w:numPr>
              <w:jc w:val="center"/>
              <w:rPr>
                <w:rFonts w:hint="eastAsia" w:hAnsi="宋体"/>
                <w:sz w:val="18"/>
                <w:szCs w:val="18"/>
              </w:rPr>
            </w:pPr>
          </w:p>
        </w:tc>
        <w:tc>
          <w:tcPr>
            <w:tcW w:w="716" w:type="pct"/>
            <w:vMerge w:val="continue"/>
            <w:shd w:val="clear" w:color="auto" w:fill="auto"/>
            <w:vAlign w:val="center"/>
          </w:tcPr>
          <w:p w14:paraId="79006884">
            <w:pPr>
              <w:pStyle w:val="167"/>
              <w:numPr>
                <w:ilvl w:val="0"/>
                <w:numId w:val="0"/>
              </w:numPr>
              <w:jc w:val="center"/>
              <w:rPr>
                <w:rFonts w:hint="eastAsia" w:hAnsi="宋体"/>
                <w:sz w:val="18"/>
                <w:szCs w:val="18"/>
              </w:rPr>
            </w:pPr>
          </w:p>
        </w:tc>
        <w:tc>
          <w:tcPr>
            <w:tcW w:w="716" w:type="pct"/>
            <w:shd w:val="clear" w:color="auto" w:fill="auto"/>
            <w:vAlign w:val="center"/>
          </w:tcPr>
          <w:p w14:paraId="6FE3124A">
            <w:pPr>
              <w:pStyle w:val="167"/>
              <w:numPr>
                <w:ilvl w:val="0"/>
                <w:numId w:val="0"/>
              </w:numPr>
              <w:jc w:val="center"/>
              <w:rPr>
                <w:rFonts w:hint="eastAsia" w:hAnsi="宋体"/>
                <w:sz w:val="18"/>
                <w:szCs w:val="18"/>
              </w:rPr>
            </w:pPr>
            <w:r>
              <w:rPr>
                <w:rFonts w:hint="eastAsia" w:hAnsi="宋体"/>
                <w:sz w:val="18"/>
                <w:szCs w:val="18"/>
              </w:rPr>
              <w:t>三级</w:t>
            </w:r>
          </w:p>
        </w:tc>
        <w:tc>
          <w:tcPr>
            <w:tcW w:w="714" w:type="pct"/>
            <w:shd w:val="clear" w:color="auto" w:fill="auto"/>
            <w:vAlign w:val="center"/>
          </w:tcPr>
          <w:p w14:paraId="7C6FAD85">
            <w:pPr>
              <w:pStyle w:val="167"/>
              <w:numPr>
                <w:ilvl w:val="0"/>
                <w:numId w:val="0"/>
              </w:numPr>
              <w:jc w:val="center"/>
              <w:rPr>
                <w:rFonts w:hint="eastAsia" w:hAnsi="宋体"/>
                <w:sz w:val="18"/>
                <w:szCs w:val="18"/>
              </w:rPr>
            </w:pPr>
            <w:r>
              <w:rPr>
                <w:rFonts w:hint="eastAsia" w:hAnsi="宋体"/>
                <w:sz w:val="18"/>
                <w:szCs w:val="18"/>
              </w:rPr>
              <w:t>12</w:t>
            </w:r>
          </w:p>
        </w:tc>
        <w:tc>
          <w:tcPr>
            <w:tcW w:w="714" w:type="pct"/>
            <w:shd w:val="clear" w:color="auto" w:fill="auto"/>
            <w:vAlign w:val="center"/>
          </w:tcPr>
          <w:p w14:paraId="122D2E78">
            <w:pPr>
              <w:pStyle w:val="167"/>
              <w:numPr>
                <w:ilvl w:val="0"/>
                <w:numId w:val="0"/>
              </w:numPr>
              <w:jc w:val="center"/>
              <w:rPr>
                <w:rFonts w:hint="eastAsia" w:hAnsi="宋体"/>
                <w:sz w:val="18"/>
                <w:szCs w:val="18"/>
              </w:rPr>
            </w:pPr>
            <w:r>
              <w:rPr>
                <w:rFonts w:hint="eastAsia" w:hAnsi="宋体"/>
                <w:sz w:val="18"/>
                <w:szCs w:val="18"/>
              </w:rPr>
              <w:t>25</w:t>
            </w:r>
          </w:p>
        </w:tc>
        <w:tc>
          <w:tcPr>
            <w:tcW w:w="713" w:type="pct"/>
            <w:shd w:val="clear" w:color="auto" w:fill="auto"/>
            <w:vAlign w:val="center"/>
          </w:tcPr>
          <w:p w14:paraId="0F1B2AA0">
            <w:pPr>
              <w:pStyle w:val="167"/>
              <w:numPr>
                <w:ilvl w:val="0"/>
                <w:numId w:val="0"/>
              </w:numPr>
              <w:jc w:val="center"/>
              <w:rPr>
                <w:rFonts w:hint="eastAsia" w:hAnsi="宋体"/>
                <w:sz w:val="18"/>
                <w:szCs w:val="18"/>
              </w:rPr>
            </w:pPr>
            <w:r>
              <w:rPr>
                <w:rFonts w:hint="eastAsia" w:hAnsi="宋体"/>
                <w:sz w:val="18"/>
                <w:szCs w:val="18"/>
              </w:rPr>
              <w:t>12</w:t>
            </w:r>
          </w:p>
        </w:tc>
        <w:tc>
          <w:tcPr>
            <w:tcW w:w="711" w:type="pct"/>
            <w:shd w:val="clear" w:color="auto" w:fill="auto"/>
            <w:vAlign w:val="center"/>
          </w:tcPr>
          <w:p w14:paraId="382CF28D">
            <w:pPr>
              <w:pStyle w:val="167"/>
              <w:numPr>
                <w:ilvl w:val="0"/>
                <w:numId w:val="0"/>
              </w:numPr>
              <w:jc w:val="center"/>
              <w:rPr>
                <w:rFonts w:hint="eastAsia" w:hAnsi="宋体"/>
                <w:sz w:val="18"/>
                <w:szCs w:val="18"/>
              </w:rPr>
            </w:pPr>
            <w:r>
              <w:rPr>
                <w:rFonts w:hint="eastAsia" w:hAnsi="宋体"/>
                <w:sz w:val="18"/>
                <w:szCs w:val="18"/>
              </w:rPr>
              <w:t>10</w:t>
            </w:r>
          </w:p>
        </w:tc>
      </w:tr>
      <w:tr w14:paraId="0E9C8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Merge w:val="continue"/>
            <w:shd w:val="clear" w:color="auto" w:fill="auto"/>
            <w:vAlign w:val="center"/>
          </w:tcPr>
          <w:p w14:paraId="068EF994">
            <w:pPr>
              <w:pStyle w:val="167"/>
              <w:numPr>
                <w:ilvl w:val="0"/>
                <w:numId w:val="0"/>
              </w:numPr>
              <w:jc w:val="center"/>
              <w:rPr>
                <w:rFonts w:hint="eastAsia" w:hAnsi="宋体"/>
                <w:sz w:val="18"/>
                <w:szCs w:val="18"/>
              </w:rPr>
            </w:pPr>
          </w:p>
        </w:tc>
        <w:tc>
          <w:tcPr>
            <w:tcW w:w="716" w:type="pct"/>
            <w:shd w:val="clear" w:color="auto" w:fill="auto"/>
            <w:vAlign w:val="center"/>
          </w:tcPr>
          <w:p w14:paraId="163787C2">
            <w:pPr>
              <w:pStyle w:val="167"/>
              <w:numPr>
                <w:ilvl w:val="0"/>
                <w:numId w:val="0"/>
              </w:numPr>
              <w:jc w:val="center"/>
              <w:rPr>
                <w:rFonts w:hint="eastAsia" w:hAnsi="宋体"/>
                <w:sz w:val="18"/>
                <w:szCs w:val="18"/>
              </w:rPr>
            </w:pPr>
            <w:r>
              <w:rPr>
                <w:rFonts w:hint="eastAsia" w:hAnsi="宋体"/>
                <w:sz w:val="18"/>
                <w:szCs w:val="18"/>
              </w:rPr>
              <w:t>高层</w:t>
            </w:r>
          </w:p>
        </w:tc>
        <w:tc>
          <w:tcPr>
            <w:tcW w:w="716" w:type="pct"/>
            <w:shd w:val="clear" w:color="auto" w:fill="auto"/>
            <w:vAlign w:val="center"/>
          </w:tcPr>
          <w:p w14:paraId="209E0F33">
            <w:pPr>
              <w:pStyle w:val="167"/>
              <w:numPr>
                <w:ilvl w:val="0"/>
                <w:numId w:val="0"/>
              </w:numPr>
              <w:jc w:val="center"/>
              <w:rPr>
                <w:rFonts w:hint="eastAsia" w:hAnsi="宋体"/>
                <w:sz w:val="18"/>
                <w:szCs w:val="18"/>
              </w:rPr>
            </w:pPr>
            <w:r>
              <w:rPr>
                <w:rFonts w:hint="eastAsia" w:hAnsi="宋体"/>
                <w:sz w:val="18"/>
                <w:szCs w:val="18"/>
              </w:rPr>
              <w:t>一、二级</w:t>
            </w:r>
          </w:p>
        </w:tc>
        <w:tc>
          <w:tcPr>
            <w:tcW w:w="714" w:type="pct"/>
            <w:shd w:val="clear" w:color="auto" w:fill="auto"/>
            <w:vAlign w:val="center"/>
          </w:tcPr>
          <w:p w14:paraId="246672B6">
            <w:pPr>
              <w:pStyle w:val="167"/>
              <w:numPr>
                <w:ilvl w:val="0"/>
                <w:numId w:val="0"/>
              </w:numPr>
              <w:jc w:val="center"/>
              <w:rPr>
                <w:rFonts w:hint="eastAsia" w:hAnsi="宋体"/>
                <w:sz w:val="18"/>
                <w:szCs w:val="18"/>
              </w:rPr>
            </w:pPr>
            <w:r>
              <w:rPr>
                <w:rFonts w:hint="eastAsia" w:hAnsi="宋体"/>
                <w:sz w:val="18"/>
                <w:szCs w:val="18"/>
              </w:rPr>
              <w:t>13</w:t>
            </w:r>
          </w:p>
        </w:tc>
        <w:tc>
          <w:tcPr>
            <w:tcW w:w="714" w:type="pct"/>
            <w:shd w:val="clear" w:color="auto" w:fill="auto"/>
            <w:vAlign w:val="center"/>
          </w:tcPr>
          <w:p w14:paraId="359C25A5">
            <w:pPr>
              <w:pStyle w:val="167"/>
              <w:numPr>
                <w:ilvl w:val="0"/>
                <w:numId w:val="0"/>
              </w:numPr>
              <w:jc w:val="center"/>
              <w:rPr>
                <w:rFonts w:hint="eastAsia" w:hAnsi="宋体"/>
                <w:sz w:val="18"/>
                <w:szCs w:val="18"/>
              </w:rPr>
            </w:pPr>
            <w:r>
              <w:rPr>
                <w:rFonts w:hint="eastAsia" w:hAnsi="宋体"/>
                <w:sz w:val="18"/>
                <w:szCs w:val="18"/>
              </w:rPr>
              <w:t>20</w:t>
            </w:r>
          </w:p>
        </w:tc>
        <w:tc>
          <w:tcPr>
            <w:tcW w:w="713" w:type="pct"/>
            <w:vAlign w:val="center"/>
          </w:tcPr>
          <w:p w14:paraId="0DD5593B">
            <w:pPr>
              <w:pStyle w:val="167"/>
              <w:numPr>
                <w:ilvl w:val="0"/>
                <w:numId w:val="0"/>
              </w:numPr>
              <w:jc w:val="center"/>
              <w:rPr>
                <w:rFonts w:hint="eastAsia" w:hAnsi="宋体"/>
                <w:sz w:val="18"/>
                <w:szCs w:val="18"/>
              </w:rPr>
            </w:pPr>
            <w:r>
              <w:rPr>
                <w:rFonts w:hint="eastAsia" w:hAnsi="宋体"/>
                <w:sz w:val="18"/>
                <w:szCs w:val="18"/>
              </w:rPr>
              <w:t>13</w:t>
            </w:r>
          </w:p>
        </w:tc>
        <w:tc>
          <w:tcPr>
            <w:tcW w:w="711" w:type="pct"/>
            <w:vAlign w:val="center"/>
          </w:tcPr>
          <w:p w14:paraId="3B7110C0">
            <w:pPr>
              <w:pStyle w:val="167"/>
              <w:numPr>
                <w:ilvl w:val="0"/>
                <w:numId w:val="0"/>
              </w:numPr>
              <w:jc w:val="center"/>
              <w:rPr>
                <w:rFonts w:hint="eastAsia" w:hAnsi="宋体"/>
                <w:sz w:val="18"/>
                <w:szCs w:val="18"/>
              </w:rPr>
            </w:pPr>
            <w:r>
              <w:rPr>
                <w:rFonts w:hint="eastAsia" w:hAnsi="宋体"/>
                <w:sz w:val="18"/>
                <w:szCs w:val="18"/>
              </w:rPr>
              <w:t>10</w:t>
            </w:r>
          </w:p>
        </w:tc>
      </w:tr>
      <w:tr w14:paraId="12E03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Merge w:val="restart"/>
            <w:shd w:val="clear" w:color="auto" w:fill="auto"/>
            <w:vAlign w:val="center"/>
          </w:tcPr>
          <w:p w14:paraId="2051B1BF">
            <w:pPr>
              <w:pStyle w:val="167"/>
              <w:numPr>
                <w:ilvl w:val="0"/>
                <w:numId w:val="0"/>
              </w:numPr>
              <w:jc w:val="center"/>
              <w:rPr>
                <w:rFonts w:hint="eastAsia" w:hAnsi="宋体"/>
                <w:sz w:val="18"/>
                <w:szCs w:val="18"/>
              </w:rPr>
            </w:pPr>
            <w:r>
              <w:rPr>
                <w:rFonts w:hint="eastAsia" w:hAnsi="宋体"/>
                <w:sz w:val="18"/>
                <w:szCs w:val="18"/>
              </w:rPr>
              <w:t>屋外配电装置</w:t>
            </w:r>
          </w:p>
        </w:tc>
        <w:tc>
          <w:tcPr>
            <w:tcW w:w="716" w:type="pct"/>
            <w:vMerge w:val="restart"/>
            <w:shd w:val="clear" w:color="auto" w:fill="auto"/>
            <w:vAlign w:val="center"/>
          </w:tcPr>
          <w:p w14:paraId="51B1D313">
            <w:pPr>
              <w:pStyle w:val="167"/>
              <w:numPr>
                <w:ilvl w:val="0"/>
                <w:numId w:val="0"/>
              </w:numPr>
              <w:jc w:val="center"/>
              <w:rPr>
                <w:rFonts w:hint="eastAsia" w:hAnsi="宋体"/>
                <w:sz w:val="18"/>
                <w:szCs w:val="18"/>
              </w:rPr>
            </w:pPr>
            <w:r>
              <w:rPr>
                <w:rFonts w:hint="eastAsia" w:hAnsi="宋体"/>
                <w:sz w:val="18"/>
                <w:szCs w:val="18"/>
              </w:rPr>
              <w:t>每组断路器油量</w:t>
            </w:r>
          </w:p>
        </w:tc>
        <w:tc>
          <w:tcPr>
            <w:tcW w:w="716" w:type="pct"/>
            <w:shd w:val="clear" w:color="auto" w:fill="auto"/>
            <w:vAlign w:val="center"/>
          </w:tcPr>
          <w:p w14:paraId="3F90E3AA">
            <w:pPr>
              <w:pStyle w:val="167"/>
              <w:numPr>
                <w:ilvl w:val="0"/>
                <w:numId w:val="0"/>
              </w:numPr>
              <w:jc w:val="center"/>
              <w:rPr>
                <w:rFonts w:hint="eastAsia" w:hAnsi="宋体"/>
                <w:sz w:val="18"/>
                <w:szCs w:val="18"/>
              </w:rPr>
            </w:pPr>
            <w:r>
              <w:rPr>
                <w:rFonts w:hint="eastAsia" w:hAnsi="宋体"/>
                <w:sz w:val="18"/>
                <w:szCs w:val="18"/>
              </w:rPr>
              <w:t>不含油</w:t>
            </w:r>
          </w:p>
        </w:tc>
        <w:tc>
          <w:tcPr>
            <w:tcW w:w="714" w:type="pct"/>
            <w:shd w:val="clear" w:color="auto" w:fill="auto"/>
            <w:vAlign w:val="center"/>
          </w:tcPr>
          <w:p w14:paraId="09F66DDE">
            <w:pPr>
              <w:pStyle w:val="167"/>
              <w:numPr>
                <w:ilvl w:val="0"/>
                <w:numId w:val="0"/>
              </w:numPr>
              <w:jc w:val="center"/>
              <w:rPr>
                <w:rFonts w:hint="eastAsia" w:hAnsi="宋体"/>
                <w:sz w:val="18"/>
                <w:szCs w:val="18"/>
              </w:rPr>
            </w:pPr>
            <w:r>
              <w:rPr>
                <w:rFonts w:hint="eastAsia" w:hAnsi="宋体"/>
                <w:sz w:val="18"/>
                <w:szCs w:val="18"/>
              </w:rPr>
              <w:t>10</w:t>
            </w:r>
          </w:p>
        </w:tc>
        <w:tc>
          <w:tcPr>
            <w:tcW w:w="714" w:type="pct"/>
            <w:shd w:val="clear" w:color="auto" w:fill="auto"/>
            <w:vAlign w:val="center"/>
          </w:tcPr>
          <w:p w14:paraId="42D9780A">
            <w:pPr>
              <w:pStyle w:val="167"/>
              <w:numPr>
                <w:ilvl w:val="0"/>
                <w:numId w:val="0"/>
              </w:numPr>
              <w:jc w:val="center"/>
              <w:rPr>
                <w:rFonts w:hint="eastAsia" w:hAnsi="宋体"/>
                <w:sz w:val="18"/>
                <w:szCs w:val="18"/>
              </w:rPr>
            </w:pPr>
            <w:r>
              <w:rPr>
                <w:rFonts w:hint="eastAsia" w:hAnsi="宋体"/>
                <w:sz w:val="18"/>
                <w:szCs w:val="18"/>
              </w:rPr>
              <w:t>5</w:t>
            </w:r>
          </w:p>
        </w:tc>
        <w:tc>
          <w:tcPr>
            <w:tcW w:w="713" w:type="pct"/>
            <w:vAlign w:val="center"/>
          </w:tcPr>
          <w:p w14:paraId="2CA1E7D4">
            <w:pPr>
              <w:pStyle w:val="167"/>
              <w:numPr>
                <w:ilvl w:val="0"/>
                <w:numId w:val="0"/>
              </w:numPr>
              <w:jc w:val="center"/>
              <w:rPr>
                <w:rFonts w:hint="eastAsia" w:hAnsi="宋体"/>
                <w:sz w:val="18"/>
                <w:szCs w:val="18"/>
              </w:rPr>
            </w:pPr>
            <w:r>
              <w:rPr>
                <w:rFonts w:hint="eastAsia" w:hAnsi="宋体"/>
                <w:sz w:val="18"/>
                <w:szCs w:val="18"/>
              </w:rPr>
              <w:t>-</w:t>
            </w:r>
          </w:p>
        </w:tc>
        <w:tc>
          <w:tcPr>
            <w:tcW w:w="711" w:type="pct"/>
            <w:vAlign w:val="center"/>
          </w:tcPr>
          <w:p w14:paraId="7090D74D">
            <w:pPr>
              <w:pStyle w:val="167"/>
              <w:numPr>
                <w:ilvl w:val="0"/>
                <w:numId w:val="0"/>
              </w:numPr>
              <w:jc w:val="center"/>
              <w:rPr>
                <w:rFonts w:hint="eastAsia" w:hAnsi="宋体"/>
                <w:sz w:val="18"/>
                <w:szCs w:val="18"/>
              </w:rPr>
            </w:pPr>
            <w:r>
              <w:rPr>
                <w:rFonts w:hint="eastAsia" w:hAnsi="宋体"/>
                <w:sz w:val="18"/>
                <w:szCs w:val="18"/>
              </w:rPr>
              <w:t>5</w:t>
            </w:r>
          </w:p>
        </w:tc>
      </w:tr>
      <w:tr w14:paraId="1E7C3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Merge w:val="continue"/>
            <w:shd w:val="clear" w:color="auto" w:fill="auto"/>
            <w:vAlign w:val="center"/>
          </w:tcPr>
          <w:p w14:paraId="24DEC49B">
            <w:pPr>
              <w:pStyle w:val="167"/>
              <w:numPr>
                <w:ilvl w:val="0"/>
                <w:numId w:val="0"/>
              </w:numPr>
              <w:jc w:val="center"/>
              <w:rPr>
                <w:rFonts w:hint="eastAsia" w:hAnsi="宋体"/>
                <w:sz w:val="18"/>
                <w:szCs w:val="18"/>
              </w:rPr>
            </w:pPr>
          </w:p>
        </w:tc>
        <w:tc>
          <w:tcPr>
            <w:tcW w:w="716" w:type="pct"/>
            <w:vMerge w:val="continue"/>
            <w:shd w:val="clear" w:color="auto" w:fill="auto"/>
            <w:vAlign w:val="center"/>
          </w:tcPr>
          <w:p w14:paraId="315460BF">
            <w:pPr>
              <w:pStyle w:val="167"/>
              <w:numPr>
                <w:ilvl w:val="0"/>
                <w:numId w:val="0"/>
              </w:numPr>
              <w:jc w:val="center"/>
              <w:rPr>
                <w:rFonts w:hint="eastAsia" w:hAnsi="宋体"/>
                <w:sz w:val="18"/>
                <w:szCs w:val="18"/>
              </w:rPr>
            </w:pPr>
          </w:p>
        </w:tc>
        <w:tc>
          <w:tcPr>
            <w:tcW w:w="716" w:type="pct"/>
            <w:shd w:val="clear" w:color="auto" w:fill="auto"/>
            <w:vAlign w:val="center"/>
          </w:tcPr>
          <w:p w14:paraId="31DCD8BB">
            <w:pPr>
              <w:pStyle w:val="167"/>
              <w:numPr>
                <w:ilvl w:val="0"/>
                <w:numId w:val="0"/>
              </w:numPr>
              <w:jc w:val="center"/>
              <w:rPr>
                <w:rFonts w:hint="eastAsia" w:hAnsi="宋体"/>
                <w:sz w:val="18"/>
                <w:szCs w:val="18"/>
              </w:rPr>
            </w:pPr>
            <w:r>
              <w:rPr>
                <w:rFonts w:hAnsi="宋体"/>
                <w:sz w:val="18"/>
                <w:szCs w:val="18"/>
              </w:rPr>
              <w:t>&lt;1t</w:t>
            </w:r>
          </w:p>
        </w:tc>
        <w:tc>
          <w:tcPr>
            <w:tcW w:w="714" w:type="pct"/>
            <w:shd w:val="clear" w:color="auto" w:fill="auto"/>
            <w:vAlign w:val="center"/>
          </w:tcPr>
          <w:p w14:paraId="2A094D3A">
            <w:pPr>
              <w:pStyle w:val="167"/>
              <w:numPr>
                <w:ilvl w:val="0"/>
                <w:numId w:val="0"/>
              </w:numPr>
              <w:jc w:val="center"/>
              <w:rPr>
                <w:rFonts w:hint="eastAsia" w:hAnsi="宋体"/>
                <w:sz w:val="18"/>
                <w:szCs w:val="18"/>
              </w:rPr>
            </w:pPr>
            <w:r>
              <w:rPr>
                <w:rFonts w:hAnsi="宋体"/>
                <w:sz w:val="18"/>
                <w:szCs w:val="18"/>
              </w:rPr>
              <w:t>10</w:t>
            </w:r>
          </w:p>
        </w:tc>
        <w:tc>
          <w:tcPr>
            <w:tcW w:w="714" w:type="pct"/>
            <w:shd w:val="clear" w:color="auto" w:fill="auto"/>
            <w:vAlign w:val="center"/>
          </w:tcPr>
          <w:p w14:paraId="0D45D6DD">
            <w:pPr>
              <w:pStyle w:val="167"/>
              <w:numPr>
                <w:ilvl w:val="0"/>
                <w:numId w:val="0"/>
              </w:numPr>
              <w:jc w:val="center"/>
              <w:rPr>
                <w:rFonts w:hint="eastAsia" w:hAnsi="宋体"/>
                <w:sz w:val="18"/>
                <w:szCs w:val="18"/>
              </w:rPr>
            </w:pPr>
            <w:r>
              <w:rPr>
                <w:rFonts w:hint="eastAsia" w:hAnsi="宋体"/>
                <w:sz w:val="18"/>
                <w:szCs w:val="18"/>
              </w:rPr>
              <w:t>10</w:t>
            </w:r>
          </w:p>
        </w:tc>
        <w:tc>
          <w:tcPr>
            <w:tcW w:w="713" w:type="pct"/>
            <w:vAlign w:val="center"/>
          </w:tcPr>
          <w:p w14:paraId="7110C521">
            <w:pPr>
              <w:pStyle w:val="167"/>
              <w:numPr>
                <w:ilvl w:val="0"/>
                <w:numId w:val="0"/>
              </w:numPr>
              <w:jc w:val="center"/>
              <w:rPr>
                <w:rFonts w:hint="eastAsia" w:hAnsi="宋体"/>
                <w:sz w:val="18"/>
                <w:szCs w:val="18"/>
              </w:rPr>
            </w:pPr>
            <w:r>
              <w:rPr>
                <w:rFonts w:hint="eastAsia" w:hAnsi="宋体"/>
                <w:sz w:val="18"/>
                <w:szCs w:val="18"/>
              </w:rPr>
              <w:t>-</w:t>
            </w:r>
          </w:p>
        </w:tc>
        <w:tc>
          <w:tcPr>
            <w:tcW w:w="711" w:type="pct"/>
            <w:vAlign w:val="center"/>
          </w:tcPr>
          <w:p w14:paraId="33B85DEF">
            <w:pPr>
              <w:pStyle w:val="167"/>
              <w:numPr>
                <w:ilvl w:val="0"/>
                <w:numId w:val="0"/>
              </w:numPr>
              <w:jc w:val="center"/>
              <w:rPr>
                <w:rFonts w:hint="eastAsia" w:hAnsi="宋体"/>
                <w:sz w:val="18"/>
                <w:szCs w:val="18"/>
              </w:rPr>
            </w:pPr>
            <w:r>
              <w:rPr>
                <w:rFonts w:hint="eastAsia" w:hAnsi="宋体"/>
                <w:sz w:val="18"/>
                <w:szCs w:val="18"/>
              </w:rPr>
              <w:t>5</w:t>
            </w:r>
          </w:p>
        </w:tc>
      </w:tr>
      <w:tr w14:paraId="6AB51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Merge w:val="continue"/>
            <w:shd w:val="clear" w:color="auto" w:fill="auto"/>
            <w:vAlign w:val="center"/>
          </w:tcPr>
          <w:p w14:paraId="278C04DA">
            <w:pPr>
              <w:pStyle w:val="167"/>
              <w:numPr>
                <w:ilvl w:val="0"/>
                <w:numId w:val="0"/>
              </w:numPr>
              <w:jc w:val="center"/>
              <w:rPr>
                <w:rFonts w:hint="eastAsia" w:hAnsi="宋体"/>
                <w:sz w:val="18"/>
                <w:szCs w:val="18"/>
              </w:rPr>
            </w:pPr>
          </w:p>
        </w:tc>
        <w:tc>
          <w:tcPr>
            <w:tcW w:w="716" w:type="pct"/>
            <w:vMerge w:val="continue"/>
            <w:shd w:val="clear" w:color="auto" w:fill="auto"/>
            <w:vAlign w:val="center"/>
          </w:tcPr>
          <w:p w14:paraId="2C28040B">
            <w:pPr>
              <w:pStyle w:val="167"/>
              <w:numPr>
                <w:ilvl w:val="0"/>
                <w:numId w:val="0"/>
              </w:numPr>
              <w:jc w:val="center"/>
              <w:rPr>
                <w:rFonts w:hint="eastAsia" w:hAnsi="宋体"/>
                <w:sz w:val="18"/>
                <w:szCs w:val="18"/>
              </w:rPr>
            </w:pPr>
          </w:p>
        </w:tc>
        <w:tc>
          <w:tcPr>
            <w:tcW w:w="716" w:type="pct"/>
            <w:shd w:val="clear" w:color="auto" w:fill="auto"/>
            <w:vAlign w:val="center"/>
          </w:tcPr>
          <w:p w14:paraId="5F6490F6">
            <w:pPr>
              <w:pStyle w:val="167"/>
              <w:numPr>
                <w:ilvl w:val="0"/>
                <w:numId w:val="0"/>
              </w:numPr>
              <w:jc w:val="center"/>
              <w:rPr>
                <w:rFonts w:hint="eastAsia" w:hAnsi="宋体"/>
                <w:sz w:val="18"/>
                <w:szCs w:val="18"/>
              </w:rPr>
            </w:pPr>
            <w:r>
              <w:rPr>
                <w:rFonts w:hint="eastAsia" w:hAnsi="宋体"/>
                <w:sz w:val="18"/>
                <w:szCs w:val="18"/>
              </w:rPr>
              <w:t>≥1</w:t>
            </w:r>
            <w:r>
              <w:rPr>
                <w:rFonts w:hAnsi="宋体"/>
                <w:sz w:val="18"/>
                <w:szCs w:val="18"/>
              </w:rPr>
              <w:t>t</w:t>
            </w:r>
          </w:p>
        </w:tc>
        <w:tc>
          <w:tcPr>
            <w:tcW w:w="714" w:type="pct"/>
            <w:shd w:val="clear" w:color="auto" w:fill="auto"/>
            <w:vAlign w:val="center"/>
          </w:tcPr>
          <w:p w14:paraId="45C7978D">
            <w:pPr>
              <w:pStyle w:val="167"/>
              <w:numPr>
                <w:ilvl w:val="0"/>
                <w:numId w:val="0"/>
              </w:numPr>
              <w:jc w:val="center"/>
              <w:rPr>
                <w:rFonts w:hint="eastAsia" w:hAnsi="宋体"/>
                <w:sz w:val="18"/>
                <w:szCs w:val="18"/>
              </w:rPr>
            </w:pPr>
            <w:r>
              <w:rPr>
                <w:rFonts w:hAnsi="宋体"/>
                <w:sz w:val="18"/>
                <w:szCs w:val="18"/>
              </w:rPr>
              <w:t>10</w:t>
            </w:r>
          </w:p>
        </w:tc>
        <w:tc>
          <w:tcPr>
            <w:tcW w:w="714" w:type="pct"/>
            <w:shd w:val="clear" w:color="auto" w:fill="auto"/>
            <w:vAlign w:val="center"/>
          </w:tcPr>
          <w:p w14:paraId="616F71B1">
            <w:pPr>
              <w:pStyle w:val="167"/>
              <w:numPr>
                <w:ilvl w:val="0"/>
                <w:numId w:val="0"/>
              </w:numPr>
              <w:jc w:val="center"/>
              <w:rPr>
                <w:rFonts w:hint="eastAsia" w:hAnsi="宋体"/>
                <w:sz w:val="18"/>
                <w:szCs w:val="18"/>
              </w:rPr>
            </w:pPr>
            <w:r>
              <w:rPr>
                <w:rFonts w:hint="eastAsia" w:hAnsi="宋体"/>
                <w:sz w:val="18"/>
                <w:szCs w:val="18"/>
              </w:rPr>
              <w:t>10</w:t>
            </w:r>
          </w:p>
        </w:tc>
        <w:tc>
          <w:tcPr>
            <w:tcW w:w="713" w:type="pct"/>
            <w:vAlign w:val="center"/>
          </w:tcPr>
          <w:p w14:paraId="7D619FC9">
            <w:pPr>
              <w:pStyle w:val="167"/>
              <w:numPr>
                <w:ilvl w:val="0"/>
                <w:numId w:val="0"/>
              </w:numPr>
              <w:jc w:val="center"/>
              <w:rPr>
                <w:rFonts w:hint="eastAsia" w:hAnsi="宋体"/>
                <w:sz w:val="18"/>
                <w:szCs w:val="18"/>
              </w:rPr>
            </w:pPr>
            <w:r>
              <w:rPr>
                <w:rFonts w:hint="eastAsia" w:hAnsi="宋体"/>
                <w:sz w:val="18"/>
                <w:szCs w:val="18"/>
              </w:rPr>
              <w:t>10</w:t>
            </w:r>
          </w:p>
        </w:tc>
        <w:tc>
          <w:tcPr>
            <w:tcW w:w="711" w:type="pct"/>
            <w:vAlign w:val="center"/>
          </w:tcPr>
          <w:p w14:paraId="19EB5713">
            <w:pPr>
              <w:pStyle w:val="167"/>
              <w:numPr>
                <w:ilvl w:val="0"/>
                <w:numId w:val="0"/>
              </w:numPr>
              <w:jc w:val="center"/>
              <w:rPr>
                <w:rFonts w:hint="eastAsia" w:hAnsi="宋体"/>
                <w:sz w:val="18"/>
                <w:szCs w:val="18"/>
              </w:rPr>
            </w:pPr>
            <w:r>
              <w:rPr>
                <w:rFonts w:hint="eastAsia" w:hAnsi="宋体"/>
                <w:sz w:val="18"/>
                <w:szCs w:val="18"/>
              </w:rPr>
              <w:t>5</w:t>
            </w:r>
          </w:p>
        </w:tc>
      </w:tr>
      <w:tr w14:paraId="7C266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8" w:type="pct"/>
            <w:gridSpan w:val="3"/>
            <w:shd w:val="clear" w:color="auto" w:fill="auto"/>
            <w:vAlign w:val="center"/>
          </w:tcPr>
          <w:p w14:paraId="6855C03E">
            <w:pPr>
              <w:pStyle w:val="167"/>
              <w:numPr>
                <w:ilvl w:val="0"/>
                <w:numId w:val="0"/>
              </w:numPr>
              <w:jc w:val="center"/>
              <w:rPr>
                <w:rFonts w:hint="eastAsia" w:hAnsi="宋体"/>
                <w:sz w:val="18"/>
                <w:szCs w:val="18"/>
              </w:rPr>
            </w:pPr>
            <w:r>
              <w:rPr>
                <w:rFonts w:hint="eastAsia" w:hAnsi="宋体"/>
                <w:sz w:val="18"/>
                <w:szCs w:val="18"/>
              </w:rPr>
              <w:t>油浸变压器</w:t>
            </w:r>
          </w:p>
        </w:tc>
        <w:tc>
          <w:tcPr>
            <w:tcW w:w="714" w:type="pct"/>
            <w:shd w:val="clear" w:color="auto" w:fill="auto"/>
            <w:vAlign w:val="center"/>
          </w:tcPr>
          <w:p w14:paraId="3A38F5CF">
            <w:pPr>
              <w:pStyle w:val="167"/>
              <w:numPr>
                <w:ilvl w:val="0"/>
                <w:numId w:val="0"/>
              </w:numPr>
              <w:jc w:val="center"/>
              <w:rPr>
                <w:rFonts w:hint="eastAsia" w:hAnsi="宋体"/>
                <w:sz w:val="18"/>
                <w:szCs w:val="18"/>
              </w:rPr>
            </w:pPr>
            <w:r>
              <w:rPr>
                <w:rFonts w:hAnsi="宋体"/>
                <w:sz w:val="18"/>
                <w:szCs w:val="18"/>
              </w:rPr>
              <w:t>25</w:t>
            </w:r>
          </w:p>
        </w:tc>
        <w:tc>
          <w:tcPr>
            <w:tcW w:w="714" w:type="pct"/>
            <w:vAlign w:val="center"/>
          </w:tcPr>
          <w:p w14:paraId="6ACFDE33">
            <w:pPr>
              <w:pStyle w:val="167"/>
              <w:numPr>
                <w:ilvl w:val="0"/>
                <w:numId w:val="0"/>
              </w:numPr>
              <w:jc w:val="center"/>
              <w:rPr>
                <w:rFonts w:hint="eastAsia" w:hAnsi="宋体"/>
                <w:sz w:val="18"/>
                <w:szCs w:val="18"/>
              </w:rPr>
            </w:pPr>
            <w:r>
              <w:rPr>
                <w:rFonts w:hint="eastAsia" w:hAnsi="宋体"/>
                <w:sz w:val="18"/>
                <w:szCs w:val="18"/>
              </w:rPr>
              <w:t>25</w:t>
            </w:r>
          </w:p>
        </w:tc>
        <w:tc>
          <w:tcPr>
            <w:tcW w:w="713" w:type="pct"/>
            <w:vAlign w:val="center"/>
          </w:tcPr>
          <w:p w14:paraId="5B0140B0">
            <w:pPr>
              <w:pStyle w:val="167"/>
              <w:numPr>
                <w:ilvl w:val="0"/>
                <w:numId w:val="0"/>
              </w:numPr>
              <w:jc w:val="center"/>
              <w:rPr>
                <w:rFonts w:hint="eastAsia" w:hAnsi="宋体"/>
                <w:sz w:val="18"/>
                <w:szCs w:val="18"/>
              </w:rPr>
            </w:pPr>
            <w:r>
              <w:rPr>
                <w:rFonts w:hint="eastAsia" w:hAnsi="宋体"/>
                <w:sz w:val="18"/>
                <w:szCs w:val="18"/>
              </w:rPr>
              <w:t>10</w:t>
            </w:r>
          </w:p>
        </w:tc>
        <w:tc>
          <w:tcPr>
            <w:tcW w:w="711" w:type="pct"/>
            <w:shd w:val="clear" w:color="auto" w:fill="auto"/>
            <w:vAlign w:val="center"/>
          </w:tcPr>
          <w:p w14:paraId="6E8625AB">
            <w:pPr>
              <w:pStyle w:val="167"/>
              <w:numPr>
                <w:ilvl w:val="0"/>
                <w:numId w:val="0"/>
              </w:numPr>
              <w:jc w:val="center"/>
              <w:rPr>
                <w:rFonts w:hint="eastAsia" w:hAnsi="宋体"/>
                <w:sz w:val="18"/>
                <w:szCs w:val="18"/>
              </w:rPr>
            </w:pPr>
            <w:r>
              <w:rPr>
                <w:rFonts w:hint="eastAsia" w:hAnsi="宋体"/>
                <w:sz w:val="18"/>
                <w:szCs w:val="18"/>
              </w:rPr>
              <w:t>10</w:t>
            </w:r>
          </w:p>
        </w:tc>
      </w:tr>
      <w:tr w14:paraId="302C8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8" w:type="pct"/>
            <w:gridSpan w:val="3"/>
            <w:shd w:val="clear" w:color="auto" w:fill="auto"/>
            <w:vAlign w:val="center"/>
          </w:tcPr>
          <w:p w14:paraId="1C829989">
            <w:pPr>
              <w:pStyle w:val="167"/>
              <w:numPr>
                <w:ilvl w:val="0"/>
                <w:numId w:val="0"/>
              </w:numPr>
              <w:jc w:val="center"/>
              <w:rPr>
                <w:rFonts w:hint="eastAsia" w:hAnsi="宋体"/>
                <w:sz w:val="18"/>
                <w:szCs w:val="18"/>
              </w:rPr>
            </w:pPr>
            <w:r>
              <w:rPr>
                <w:rFonts w:hint="eastAsia" w:hAnsi="宋体"/>
                <w:sz w:val="18"/>
                <w:szCs w:val="18"/>
              </w:rPr>
              <w:t>事故油池</w:t>
            </w:r>
          </w:p>
        </w:tc>
        <w:tc>
          <w:tcPr>
            <w:tcW w:w="714" w:type="pct"/>
            <w:shd w:val="clear" w:color="auto" w:fill="auto"/>
            <w:vAlign w:val="center"/>
          </w:tcPr>
          <w:p w14:paraId="304D0B65">
            <w:pPr>
              <w:pStyle w:val="167"/>
              <w:numPr>
                <w:ilvl w:val="0"/>
                <w:numId w:val="0"/>
              </w:numPr>
              <w:jc w:val="center"/>
              <w:rPr>
                <w:rFonts w:hint="eastAsia" w:hAnsi="宋体"/>
                <w:sz w:val="18"/>
                <w:szCs w:val="18"/>
              </w:rPr>
            </w:pPr>
            <w:r>
              <w:rPr>
                <w:rFonts w:hint="eastAsia" w:hAnsi="宋体"/>
                <w:sz w:val="18"/>
                <w:szCs w:val="18"/>
              </w:rPr>
              <w:t>10</w:t>
            </w:r>
          </w:p>
        </w:tc>
        <w:tc>
          <w:tcPr>
            <w:tcW w:w="714" w:type="pct"/>
            <w:shd w:val="clear" w:color="auto" w:fill="auto"/>
            <w:vAlign w:val="center"/>
          </w:tcPr>
          <w:p w14:paraId="28EEF594">
            <w:pPr>
              <w:pStyle w:val="167"/>
              <w:numPr>
                <w:ilvl w:val="0"/>
                <w:numId w:val="0"/>
              </w:numPr>
              <w:jc w:val="center"/>
              <w:rPr>
                <w:rFonts w:hint="eastAsia" w:hAnsi="宋体"/>
                <w:sz w:val="18"/>
                <w:szCs w:val="18"/>
              </w:rPr>
            </w:pPr>
            <w:r>
              <w:rPr>
                <w:rFonts w:hint="eastAsia" w:hAnsi="宋体"/>
                <w:sz w:val="18"/>
                <w:szCs w:val="18"/>
              </w:rPr>
              <w:t>5</w:t>
            </w:r>
          </w:p>
        </w:tc>
        <w:tc>
          <w:tcPr>
            <w:tcW w:w="713" w:type="pct"/>
            <w:vAlign w:val="center"/>
          </w:tcPr>
          <w:p w14:paraId="4A865905">
            <w:pPr>
              <w:pStyle w:val="167"/>
              <w:numPr>
                <w:ilvl w:val="0"/>
                <w:numId w:val="0"/>
              </w:numPr>
              <w:jc w:val="center"/>
              <w:rPr>
                <w:rFonts w:hint="eastAsia" w:hAnsi="宋体"/>
                <w:sz w:val="18"/>
                <w:szCs w:val="18"/>
              </w:rPr>
            </w:pPr>
            <w:r>
              <w:rPr>
                <w:rFonts w:hint="eastAsia" w:hAnsi="宋体"/>
                <w:sz w:val="18"/>
                <w:szCs w:val="18"/>
              </w:rPr>
              <w:t>5</w:t>
            </w:r>
          </w:p>
        </w:tc>
        <w:tc>
          <w:tcPr>
            <w:tcW w:w="711" w:type="pct"/>
            <w:vAlign w:val="center"/>
          </w:tcPr>
          <w:p w14:paraId="49C65C04">
            <w:pPr>
              <w:pStyle w:val="167"/>
              <w:numPr>
                <w:ilvl w:val="0"/>
                <w:numId w:val="0"/>
              </w:numPr>
              <w:jc w:val="center"/>
              <w:rPr>
                <w:rFonts w:hint="eastAsia" w:hAnsi="宋体"/>
                <w:sz w:val="18"/>
                <w:szCs w:val="18"/>
              </w:rPr>
            </w:pPr>
            <w:r>
              <w:rPr>
                <w:rFonts w:hint="eastAsia" w:hAnsi="宋体"/>
                <w:sz w:val="18"/>
                <w:szCs w:val="18"/>
              </w:rPr>
              <w:t>5</w:t>
            </w:r>
          </w:p>
        </w:tc>
      </w:tr>
      <w:tr w14:paraId="1D56F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Merge w:val="restart"/>
            <w:shd w:val="clear" w:color="auto" w:fill="auto"/>
            <w:vAlign w:val="center"/>
          </w:tcPr>
          <w:p w14:paraId="4B0D9013">
            <w:pPr>
              <w:pStyle w:val="167"/>
              <w:numPr>
                <w:ilvl w:val="0"/>
                <w:numId w:val="0"/>
              </w:numPr>
              <w:jc w:val="center"/>
              <w:rPr>
                <w:rFonts w:hint="eastAsia" w:hAnsi="宋体"/>
                <w:sz w:val="18"/>
                <w:szCs w:val="18"/>
              </w:rPr>
            </w:pPr>
            <w:r>
              <w:rPr>
                <w:rFonts w:hint="eastAsia" w:hAnsi="宋体"/>
                <w:sz w:val="18"/>
                <w:szCs w:val="18"/>
              </w:rPr>
              <w:t>民用建筑</w:t>
            </w:r>
          </w:p>
        </w:tc>
        <w:tc>
          <w:tcPr>
            <w:tcW w:w="716" w:type="pct"/>
            <w:vMerge w:val="restart"/>
            <w:shd w:val="clear" w:color="auto" w:fill="auto"/>
            <w:vAlign w:val="center"/>
          </w:tcPr>
          <w:p w14:paraId="621CD1BD">
            <w:pPr>
              <w:pStyle w:val="167"/>
              <w:numPr>
                <w:ilvl w:val="0"/>
                <w:numId w:val="0"/>
              </w:numPr>
              <w:jc w:val="center"/>
              <w:rPr>
                <w:rFonts w:hint="eastAsia" w:hAnsi="宋体"/>
                <w:sz w:val="18"/>
                <w:szCs w:val="18"/>
              </w:rPr>
            </w:pPr>
            <w:r>
              <w:rPr>
                <w:rFonts w:hint="eastAsia" w:hAnsi="宋体"/>
                <w:sz w:val="18"/>
                <w:szCs w:val="18"/>
              </w:rPr>
              <w:t>单、多层</w:t>
            </w:r>
          </w:p>
        </w:tc>
        <w:tc>
          <w:tcPr>
            <w:tcW w:w="716" w:type="pct"/>
            <w:shd w:val="clear" w:color="auto" w:fill="auto"/>
            <w:vAlign w:val="center"/>
          </w:tcPr>
          <w:p w14:paraId="40D4DFA7">
            <w:pPr>
              <w:pStyle w:val="167"/>
              <w:numPr>
                <w:ilvl w:val="0"/>
                <w:numId w:val="0"/>
              </w:numPr>
              <w:jc w:val="center"/>
              <w:rPr>
                <w:rFonts w:hint="eastAsia" w:hAnsi="宋体"/>
                <w:sz w:val="18"/>
                <w:szCs w:val="18"/>
              </w:rPr>
            </w:pPr>
            <w:r>
              <w:rPr>
                <w:rFonts w:hint="eastAsia" w:hAnsi="宋体"/>
                <w:sz w:val="18"/>
                <w:szCs w:val="18"/>
              </w:rPr>
              <w:t>一、二级</w:t>
            </w:r>
          </w:p>
        </w:tc>
        <w:tc>
          <w:tcPr>
            <w:tcW w:w="714" w:type="pct"/>
            <w:shd w:val="clear" w:color="auto" w:fill="auto"/>
            <w:vAlign w:val="center"/>
          </w:tcPr>
          <w:p w14:paraId="4202FF77">
            <w:pPr>
              <w:pStyle w:val="167"/>
              <w:numPr>
                <w:ilvl w:val="0"/>
                <w:numId w:val="0"/>
              </w:numPr>
              <w:jc w:val="center"/>
              <w:rPr>
                <w:rFonts w:hint="eastAsia" w:hAnsi="宋体"/>
                <w:sz w:val="18"/>
                <w:szCs w:val="18"/>
              </w:rPr>
            </w:pPr>
            <w:r>
              <w:rPr>
                <w:rFonts w:hAnsi="宋体"/>
                <w:sz w:val="18"/>
                <w:szCs w:val="18"/>
              </w:rPr>
              <w:t>25</w:t>
            </w:r>
          </w:p>
        </w:tc>
        <w:tc>
          <w:tcPr>
            <w:tcW w:w="714" w:type="pct"/>
            <w:shd w:val="clear" w:color="auto" w:fill="auto"/>
            <w:vAlign w:val="center"/>
          </w:tcPr>
          <w:p w14:paraId="4B5E80CA">
            <w:pPr>
              <w:pStyle w:val="167"/>
              <w:numPr>
                <w:ilvl w:val="0"/>
                <w:numId w:val="0"/>
              </w:numPr>
              <w:jc w:val="center"/>
              <w:rPr>
                <w:rFonts w:hint="eastAsia" w:hAnsi="宋体"/>
                <w:sz w:val="18"/>
                <w:szCs w:val="18"/>
              </w:rPr>
            </w:pPr>
            <w:r>
              <w:rPr>
                <w:rFonts w:hint="eastAsia" w:hAnsi="宋体"/>
                <w:sz w:val="18"/>
                <w:szCs w:val="18"/>
              </w:rPr>
              <w:t>25</w:t>
            </w:r>
          </w:p>
        </w:tc>
        <w:tc>
          <w:tcPr>
            <w:tcW w:w="713" w:type="pct"/>
            <w:vAlign w:val="center"/>
          </w:tcPr>
          <w:p w14:paraId="06C8FEA9">
            <w:pPr>
              <w:pStyle w:val="167"/>
              <w:numPr>
                <w:ilvl w:val="0"/>
                <w:numId w:val="0"/>
              </w:numPr>
              <w:jc w:val="center"/>
              <w:rPr>
                <w:rFonts w:hint="eastAsia" w:hAnsi="宋体"/>
                <w:sz w:val="18"/>
                <w:szCs w:val="18"/>
              </w:rPr>
            </w:pPr>
            <w:r>
              <w:rPr>
                <w:rFonts w:hint="eastAsia" w:hAnsi="宋体"/>
                <w:sz w:val="18"/>
                <w:szCs w:val="18"/>
              </w:rPr>
              <w:t>10</w:t>
            </w:r>
          </w:p>
        </w:tc>
        <w:tc>
          <w:tcPr>
            <w:tcW w:w="711" w:type="pct"/>
            <w:vAlign w:val="center"/>
          </w:tcPr>
          <w:p w14:paraId="1FAD25CC">
            <w:pPr>
              <w:pStyle w:val="167"/>
              <w:numPr>
                <w:ilvl w:val="0"/>
                <w:numId w:val="0"/>
              </w:numPr>
              <w:jc w:val="center"/>
              <w:rPr>
                <w:rFonts w:hint="eastAsia" w:hAnsi="宋体"/>
                <w:sz w:val="18"/>
                <w:szCs w:val="18"/>
              </w:rPr>
            </w:pPr>
            <w:r>
              <w:rPr>
                <w:rFonts w:hint="eastAsia" w:hAnsi="宋体"/>
                <w:sz w:val="18"/>
                <w:szCs w:val="18"/>
              </w:rPr>
              <w:t>15</w:t>
            </w:r>
          </w:p>
        </w:tc>
      </w:tr>
      <w:tr w14:paraId="31CDD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Merge w:val="continue"/>
            <w:shd w:val="clear" w:color="auto" w:fill="auto"/>
            <w:vAlign w:val="center"/>
          </w:tcPr>
          <w:p w14:paraId="4A2E51F6">
            <w:pPr>
              <w:pStyle w:val="167"/>
              <w:numPr>
                <w:ilvl w:val="0"/>
                <w:numId w:val="0"/>
              </w:numPr>
              <w:jc w:val="center"/>
              <w:rPr>
                <w:rFonts w:hint="eastAsia" w:hAnsi="宋体"/>
                <w:sz w:val="18"/>
                <w:szCs w:val="18"/>
              </w:rPr>
            </w:pPr>
          </w:p>
        </w:tc>
        <w:tc>
          <w:tcPr>
            <w:tcW w:w="716" w:type="pct"/>
            <w:vMerge w:val="continue"/>
            <w:shd w:val="clear" w:color="auto" w:fill="auto"/>
            <w:vAlign w:val="center"/>
          </w:tcPr>
          <w:p w14:paraId="06044D13">
            <w:pPr>
              <w:pStyle w:val="167"/>
              <w:numPr>
                <w:ilvl w:val="0"/>
                <w:numId w:val="0"/>
              </w:numPr>
              <w:jc w:val="center"/>
              <w:rPr>
                <w:rFonts w:hint="eastAsia" w:hAnsi="宋体"/>
                <w:sz w:val="18"/>
                <w:szCs w:val="18"/>
              </w:rPr>
            </w:pPr>
          </w:p>
        </w:tc>
        <w:tc>
          <w:tcPr>
            <w:tcW w:w="716" w:type="pct"/>
            <w:shd w:val="clear" w:color="auto" w:fill="auto"/>
            <w:vAlign w:val="center"/>
          </w:tcPr>
          <w:p w14:paraId="4EE8AE75">
            <w:pPr>
              <w:pStyle w:val="167"/>
              <w:numPr>
                <w:ilvl w:val="0"/>
                <w:numId w:val="0"/>
              </w:numPr>
              <w:jc w:val="center"/>
              <w:rPr>
                <w:rFonts w:hint="eastAsia" w:hAnsi="宋体"/>
                <w:sz w:val="18"/>
                <w:szCs w:val="18"/>
              </w:rPr>
            </w:pPr>
            <w:r>
              <w:rPr>
                <w:rFonts w:hint="eastAsia" w:hAnsi="宋体"/>
                <w:sz w:val="18"/>
                <w:szCs w:val="18"/>
              </w:rPr>
              <w:t>三级</w:t>
            </w:r>
          </w:p>
        </w:tc>
        <w:tc>
          <w:tcPr>
            <w:tcW w:w="714" w:type="pct"/>
            <w:shd w:val="clear" w:color="auto" w:fill="auto"/>
            <w:vAlign w:val="center"/>
          </w:tcPr>
          <w:p w14:paraId="3B947890">
            <w:pPr>
              <w:pStyle w:val="167"/>
              <w:numPr>
                <w:ilvl w:val="0"/>
                <w:numId w:val="0"/>
              </w:numPr>
              <w:jc w:val="center"/>
              <w:rPr>
                <w:rFonts w:hint="eastAsia" w:hAnsi="宋体"/>
                <w:sz w:val="18"/>
                <w:szCs w:val="18"/>
              </w:rPr>
            </w:pPr>
            <w:r>
              <w:rPr>
                <w:rFonts w:hint="eastAsia" w:hAnsi="宋体"/>
                <w:sz w:val="18"/>
                <w:szCs w:val="18"/>
              </w:rPr>
              <w:t>25</w:t>
            </w:r>
          </w:p>
        </w:tc>
        <w:tc>
          <w:tcPr>
            <w:tcW w:w="714" w:type="pct"/>
            <w:shd w:val="clear" w:color="auto" w:fill="auto"/>
            <w:vAlign w:val="center"/>
          </w:tcPr>
          <w:p w14:paraId="5BE16CF0">
            <w:pPr>
              <w:pStyle w:val="167"/>
              <w:numPr>
                <w:ilvl w:val="0"/>
                <w:numId w:val="0"/>
              </w:numPr>
              <w:jc w:val="center"/>
              <w:rPr>
                <w:rFonts w:hint="eastAsia" w:hAnsi="宋体"/>
                <w:sz w:val="18"/>
                <w:szCs w:val="18"/>
              </w:rPr>
            </w:pPr>
            <w:r>
              <w:rPr>
                <w:rFonts w:hint="eastAsia" w:hAnsi="宋体"/>
                <w:sz w:val="18"/>
                <w:szCs w:val="18"/>
              </w:rPr>
              <w:t>30</w:t>
            </w:r>
          </w:p>
        </w:tc>
        <w:tc>
          <w:tcPr>
            <w:tcW w:w="713" w:type="pct"/>
            <w:vAlign w:val="center"/>
          </w:tcPr>
          <w:p w14:paraId="0286CB34">
            <w:pPr>
              <w:pStyle w:val="167"/>
              <w:numPr>
                <w:ilvl w:val="0"/>
                <w:numId w:val="0"/>
              </w:numPr>
              <w:jc w:val="center"/>
              <w:rPr>
                <w:rFonts w:hint="eastAsia" w:hAnsi="宋体"/>
                <w:sz w:val="18"/>
                <w:szCs w:val="18"/>
              </w:rPr>
            </w:pPr>
            <w:r>
              <w:rPr>
                <w:rFonts w:hint="eastAsia" w:hAnsi="宋体"/>
                <w:sz w:val="18"/>
                <w:szCs w:val="18"/>
              </w:rPr>
              <w:t>12</w:t>
            </w:r>
          </w:p>
        </w:tc>
        <w:tc>
          <w:tcPr>
            <w:tcW w:w="711" w:type="pct"/>
            <w:vAlign w:val="center"/>
          </w:tcPr>
          <w:p w14:paraId="0160E2A5">
            <w:pPr>
              <w:pStyle w:val="167"/>
              <w:numPr>
                <w:ilvl w:val="0"/>
                <w:numId w:val="0"/>
              </w:numPr>
              <w:jc w:val="center"/>
              <w:rPr>
                <w:rFonts w:hint="eastAsia" w:hAnsi="宋体"/>
                <w:sz w:val="18"/>
                <w:szCs w:val="18"/>
              </w:rPr>
            </w:pPr>
            <w:r>
              <w:rPr>
                <w:rFonts w:hint="eastAsia" w:hAnsi="宋体"/>
                <w:sz w:val="18"/>
                <w:szCs w:val="18"/>
              </w:rPr>
              <w:t>20</w:t>
            </w:r>
          </w:p>
        </w:tc>
      </w:tr>
      <w:tr w14:paraId="31133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6" w:type="pct"/>
            <w:vMerge w:val="continue"/>
            <w:shd w:val="clear" w:color="auto" w:fill="auto"/>
            <w:vAlign w:val="center"/>
          </w:tcPr>
          <w:p w14:paraId="22D251FA">
            <w:pPr>
              <w:pStyle w:val="167"/>
              <w:numPr>
                <w:ilvl w:val="0"/>
                <w:numId w:val="0"/>
              </w:numPr>
              <w:jc w:val="center"/>
              <w:rPr>
                <w:rFonts w:hint="eastAsia" w:hAnsi="宋体"/>
                <w:sz w:val="18"/>
                <w:szCs w:val="18"/>
              </w:rPr>
            </w:pPr>
          </w:p>
        </w:tc>
        <w:tc>
          <w:tcPr>
            <w:tcW w:w="716" w:type="pct"/>
            <w:vMerge w:val="restart"/>
            <w:shd w:val="clear" w:color="auto" w:fill="auto"/>
            <w:vAlign w:val="center"/>
          </w:tcPr>
          <w:p w14:paraId="233CE8F8">
            <w:pPr>
              <w:pStyle w:val="167"/>
              <w:numPr>
                <w:ilvl w:val="0"/>
                <w:numId w:val="0"/>
              </w:numPr>
              <w:jc w:val="center"/>
              <w:rPr>
                <w:rFonts w:hint="eastAsia" w:hAnsi="宋体"/>
                <w:sz w:val="18"/>
                <w:szCs w:val="18"/>
              </w:rPr>
            </w:pPr>
            <w:r>
              <w:rPr>
                <w:rFonts w:hint="eastAsia" w:hAnsi="宋体"/>
                <w:sz w:val="18"/>
                <w:szCs w:val="18"/>
              </w:rPr>
              <w:t>高层</w:t>
            </w:r>
          </w:p>
        </w:tc>
        <w:tc>
          <w:tcPr>
            <w:tcW w:w="716" w:type="pct"/>
            <w:shd w:val="clear" w:color="auto" w:fill="auto"/>
            <w:vAlign w:val="center"/>
          </w:tcPr>
          <w:p w14:paraId="48263D69">
            <w:pPr>
              <w:pStyle w:val="167"/>
              <w:numPr>
                <w:ilvl w:val="0"/>
                <w:numId w:val="0"/>
              </w:numPr>
              <w:jc w:val="center"/>
              <w:rPr>
                <w:rFonts w:hint="eastAsia" w:hAnsi="宋体"/>
                <w:sz w:val="18"/>
                <w:szCs w:val="18"/>
              </w:rPr>
            </w:pPr>
            <w:r>
              <w:rPr>
                <w:rFonts w:hint="eastAsia" w:hAnsi="宋体"/>
                <w:sz w:val="18"/>
                <w:szCs w:val="18"/>
              </w:rPr>
              <w:t>一类</w:t>
            </w:r>
          </w:p>
        </w:tc>
        <w:tc>
          <w:tcPr>
            <w:tcW w:w="714" w:type="pct"/>
            <w:shd w:val="clear" w:color="auto" w:fill="auto"/>
            <w:vAlign w:val="center"/>
          </w:tcPr>
          <w:p w14:paraId="3AE98A3D">
            <w:pPr>
              <w:pStyle w:val="167"/>
              <w:numPr>
                <w:ilvl w:val="0"/>
                <w:numId w:val="0"/>
              </w:numPr>
              <w:jc w:val="center"/>
              <w:rPr>
                <w:rFonts w:hint="eastAsia" w:hAnsi="宋体"/>
                <w:sz w:val="18"/>
                <w:szCs w:val="18"/>
              </w:rPr>
            </w:pPr>
            <w:r>
              <w:rPr>
                <w:rFonts w:hint="eastAsia" w:hAnsi="宋体"/>
                <w:sz w:val="18"/>
                <w:szCs w:val="18"/>
              </w:rPr>
              <w:t>50</w:t>
            </w:r>
          </w:p>
        </w:tc>
        <w:tc>
          <w:tcPr>
            <w:tcW w:w="714" w:type="pct"/>
            <w:shd w:val="clear" w:color="auto" w:fill="auto"/>
            <w:vAlign w:val="center"/>
          </w:tcPr>
          <w:p w14:paraId="55369C1B">
            <w:pPr>
              <w:pStyle w:val="167"/>
              <w:numPr>
                <w:ilvl w:val="0"/>
                <w:numId w:val="0"/>
              </w:numPr>
              <w:jc w:val="center"/>
              <w:rPr>
                <w:rFonts w:hint="eastAsia" w:hAnsi="宋体"/>
                <w:sz w:val="18"/>
                <w:szCs w:val="18"/>
              </w:rPr>
            </w:pPr>
            <w:r>
              <w:rPr>
                <w:rFonts w:hint="eastAsia" w:hAnsi="宋体"/>
                <w:sz w:val="18"/>
                <w:szCs w:val="18"/>
              </w:rPr>
              <w:t>50</w:t>
            </w:r>
          </w:p>
        </w:tc>
        <w:tc>
          <w:tcPr>
            <w:tcW w:w="713" w:type="pct"/>
            <w:shd w:val="clear" w:color="auto" w:fill="auto"/>
            <w:vAlign w:val="center"/>
          </w:tcPr>
          <w:p w14:paraId="4A03A2C7">
            <w:pPr>
              <w:pStyle w:val="167"/>
              <w:numPr>
                <w:ilvl w:val="0"/>
                <w:numId w:val="0"/>
              </w:numPr>
              <w:jc w:val="center"/>
              <w:rPr>
                <w:rFonts w:hint="eastAsia" w:hAnsi="宋体"/>
                <w:sz w:val="18"/>
                <w:szCs w:val="18"/>
              </w:rPr>
            </w:pPr>
            <w:r>
              <w:rPr>
                <w:rFonts w:hint="eastAsia" w:hAnsi="宋体"/>
                <w:sz w:val="18"/>
                <w:szCs w:val="18"/>
              </w:rPr>
              <w:t>15</w:t>
            </w:r>
          </w:p>
        </w:tc>
        <w:tc>
          <w:tcPr>
            <w:tcW w:w="711" w:type="pct"/>
            <w:shd w:val="clear" w:color="auto" w:fill="auto"/>
            <w:vAlign w:val="center"/>
          </w:tcPr>
          <w:p w14:paraId="35D181BD">
            <w:pPr>
              <w:pStyle w:val="167"/>
              <w:numPr>
                <w:ilvl w:val="0"/>
                <w:numId w:val="0"/>
              </w:numPr>
              <w:jc w:val="center"/>
              <w:rPr>
                <w:rFonts w:hint="eastAsia" w:hAnsi="宋体"/>
                <w:sz w:val="18"/>
                <w:szCs w:val="18"/>
              </w:rPr>
            </w:pPr>
            <w:r>
              <w:rPr>
                <w:rFonts w:hint="eastAsia" w:hAnsi="宋体"/>
                <w:sz w:val="18"/>
                <w:szCs w:val="18"/>
              </w:rPr>
              <w:t>20</w:t>
            </w:r>
          </w:p>
        </w:tc>
      </w:tr>
      <w:tr w14:paraId="32277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16" w:type="pct"/>
            <w:vMerge w:val="continue"/>
            <w:tcBorders>
              <w:bottom w:val="single" w:color="auto" w:sz="8" w:space="0"/>
            </w:tcBorders>
            <w:shd w:val="clear" w:color="auto" w:fill="auto"/>
            <w:vAlign w:val="center"/>
          </w:tcPr>
          <w:p w14:paraId="37DA5608">
            <w:pPr>
              <w:pStyle w:val="167"/>
              <w:numPr>
                <w:ilvl w:val="0"/>
                <w:numId w:val="0"/>
              </w:numPr>
              <w:jc w:val="center"/>
              <w:rPr>
                <w:rFonts w:hint="eastAsia" w:hAnsi="宋体"/>
                <w:sz w:val="18"/>
                <w:szCs w:val="18"/>
              </w:rPr>
            </w:pPr>
          </w:p>
        </w:tc>
        <w:tc>
          <w:tcPr>
            <w:tcW w:w="716" w:type="pct"/>
            <w:vMerge w:val="continue"/>
            <w:tcBorders>
              <w:bottom w:val="single" w:color="auto" w:sz="8" w:space="0"/>
            </w:tcBorders>
            <w:shd w:val="clear" w:color="auto" w:fill="auto"/>
            <w:vAlign w:val="center"/>
          </w:tcPr>
          <w:p w14:paraId="7F524459">
            <w:pPr>
              <w:pStyle w:val="167"/>
              <w:numPr>
                <w:ilvl w:val="0"/>
                <w:numId w:val="0"/>
              </w:numPr>
              <w:jc w:val="center"/>
              <w:rPr>
                <w:rFonts w:hint="eastAsia" w:hAnsi="宋体"/>
                <w:sz w:val="18"/>
                <w:szCs w:val="18"/>
              </w:rPr>
            </w:pPr>
          </w:p>
        </w:tc>
        <w:tc>
          <w:tcPr>
            <w:tcW w:w="716" w:type="pct"/>
            <w:tcBorders>
              <w:bottom w:val="single" w:color="auto" w:sz="8" w:space="0"/>
            </w:tcBorders>
            <w:shd w:val="clear" w:color="auto" w:fill="auto"/>
            <w:vAlign w:val="center"/>
          </w:tcPr>
          <w:p w14:paraId="24F67F41">
            <w:pPr>
              <w:pStyle w:val="167"/>
              <w:numPr>
                <w:ilvl w:val="0"/>
                <w:numId w:val="0"/>
              </w:numPr>
              <w:jc w:val="center"/>
              <w:rPr>
                <w:rFonts w:hint="eastAsia" w:hAnsi="宋体"/>
                <w:sz w:val="18"/>
                <w:szCs w:val="18"/>
              </w:rPr>
            </w:pPr>
            <w:r>
              <w:rPr>
                <w:rFonts w:hint="eastAsia" w:hAnsi="宋体"/>
                <w:sz w:val="18"/>
                <w:szCs w:val="18"/>
              </w:rPr>
              <w:t>二类</w:t>
            </w:r>
            <w:r>
              <w:rPr>
                <w:rFonts w:hint="eastAsia" w:hAnsi="宋体"/>
                <w:sz w:val="18"/>
                <w:szCs w:val="18"/>
                <w:vertAlign w:val="superscript"/>
              </w:rPr>
              <w:t>a</w:t>
            </w:r>
          </w:p>
        </w:tc>
        <w:tc>
          <w:tcPr>
            <w:tcW w:w="714" w:type="pct"/>
            <w:tcBorders>
              <w:bottom w:val="single" w:color="auto" w:sz="8" w:space="0"/>
            </w:tcBorders>
            <w:shd w:val="clear" w:color="auto" w:fill="auto"/>
            <w:vAlign w:val="center"/>
          </w:tcPr>
          <w:p w14:paraId="62351CC2">
            <w:pPr>
              <w:pStyle w:val="167"/>
              <w:numPr>
                <w:ilvl w:val="0"/>
                <w:numId w:val="0"/>
              </w:numPr>
              <w:jc w:val="center"/>
              <w:rPr>
                <w:rFonts w:hint="eastAsia" w:hAnsi="宋体"/>
                <w:sz w:val="18"/>
                <w:szCs w:val="18"/>
              </w:rPr>
            </w:pPr>
            <w:r>
              <w:rPr>
                <w:rFonts w:hint="eastAsia" w:hAnsi="宋体"/>
                <w:sz w:val="18"/>
                <w:szCs w:val="18"/>
              </w:rPr>
              <w:t>50</w:t>
            </w:r>
          </w:p>
        </w:tc>
        <w:tc>
          <w:tcPr>
            <w:tcW w:w="714" w:type="pct"/>
            <w:tcBorders>
              <w:bottom w:val="single" w:color="auto" w:sz="8" w:space="0"/>
            </w:tcBorders>
            <w:shd w:val="clear" w:color="auto" w:fill="auto"/>
            <w:vAlign w:val="center"/>
          </w:tcPr>
          <w:p w14:paraId="6AA80BE7">
            <w:pPr>
              <w:pStyle w:val="167"/>
              <w:numPr>
                <w:ilvl w:val="0"/>
                <w:numId w:val="0"/>
              </w:numPr>
              <w:jc w:val="center"/>
              <w:rPr>
                <w:rFonts w:hint="eastAsia" w:hAnsi="宋体"/>
                <w:sz w:val="18"/>
                <w:szCs w:val="18"/>
              </w:rPr>
            </w:pPr>
            <w:r>
              <w:rPr>
                <w:rFonts w:hint="eastAsia" w:hAnsi="宋体"/>
                <w:sz w:val="18"/>
                <w:szCs w:val="18"/>
              </w:rPr>
              <w:t>50</w:t>
            </w:r>
          </w:p>
        </w:tc>
        <w:tc>
          <w:tcPr>
            <w:tcW w:w="713" w:type="pct"/>
            <w:tcBorders>
              <w:bottom w:val="single" w:color="auto" w:sz="8" w:space="0"/>
            </w:tcBorders>
            <w:shd w:val="clear" w:color="auto" w:fill="auto"/>
            <w:vAlign w:val="center"/>
          </w:tcPr>
          <w:p w14:paraId="431B3364">
            <w:pPr>
              <w:pStyle w:val="167"/>
              <w:numPr>
                <w:ilvl w:val="0"/>
                <w:numId w:val="0"/>
              </w:numPr>
              <w:jc w:val="center"/>
              <w:rPr>
                <w:rFonts w:hint="eastAsia" w:hAnsi="宋体"/>
                <w:sz w:val="18"/>
                <w:szCs w:val="18"/>
              </w:rPr>
            </w:pPr>
            <w:r>
              <w:rPr>
                <w:rFonts w:hint="eastAsia" w:hAnsi="宋体"/>
                <w:sz w:val="18"/>
                <w:szCs w:val="18"/>
              </w:rPr>
              <w:t>13</w:t>
            </w:r>
          </w:p>
        </w:tc>
        <w:tc>
          <w:tcPr>
            <w:tcW w:w="711" w:type="pct"/>
            <w:tcBorders>
              <w:bottom w:val="single" w:color="auto" w:sz="8" w:space="0"/>
            </w:tcBorders>
            <w:shd w:val="clear" w:color="auto" w:fill="auto"/>
            <w:vAlign w:val="center"/>
          </w:tcPr>
          <w:p w14:paraId="1DF36CFC">
            <w:pPr>
              <w:pStyle w:val="167"/>
              <w:numPr>
                <w:ilvl w:val="0"/>
                <w:numId w:val="0"/>
              </w:numPr>
              <w:jc w:val="center"/>
              <w:rPr>
                <w:rFonts w:hint="eastAsia" w:hAnsi="宋体"/>
                <w:sz w:val="18"/>
                <w:szCs w:val="18"/>
              </w:rPr>
            </w:pPr>
            <w:r>
              <w:rPr>
                <w:rFonts w:hint="eastAsia" w:hAnsi="宋体"/>
                <w:sz w:val="18"/>
                <w:szCs w:val="18"/>
              </w:rPr>
              <w:t>20</w:t>
            </w:r>
          </w:p>
        </w:tc>
      </w:tr>
      <w:tr w14:paraId="18310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000" w:type="pct"/>
            <w:gridSpan w:val="7"/>
            <w:tcBorders>
              <w:top w:val="single" w:color="auto" w:sz="8" w:space="0"/>
              <w:bottom w:val="single" w:color="auto" w:sz="8" w:space="0"/>
            </w:tcBorders>
            <w:shd w:val="clear" w:color="auto" w:fill="auto"/>
            <w:vAlign w:val="center"/>
          </w:tcPr>
          <w:p w14:paraId="2D700047">
            <w:pPr>
              <w:pStyle w:val="182"/>
            </w:pPr>
            <w:r>
              <w:rPr>
                <w:rFonts w:hint="eastAsia"/>
              </w:rPr>
              <w:t>当一、二级丙丁戊类单多层厂房与储能装置间距小于10m时，厂房外墙上不应设置门、窗、洞口和通风孔，且该区域外墙应为防火墙，厂房与储能装置间距不应小于5m。</w:t>
            </w:r>
          </w:p>
        </w:tc>
      </w:tr>
      <w:bookmarkEnd w:id="202"/>
    </w:tbl>
    <w:p w14:paraId="0A01D286">
      <w:pPr>
        <w:pStyle w:val="167"/>
        <w:numPr>
          <w:ilvl w:val="0"/>
          <w:numId w:val="0"/>
        </w:numPr>
      </w:pPr>
    </w:p>
    <w:p w14:paraId="1ABF00C5">
      <w:pPr>
        <w:pStyle w:val="167"/>
      </w:pPr>
      <w:r>
        <w:rPr>
          <w:rFonts w:hint="eastAsia"/>
        </w:rPr>
        <w:t>火灾危险性为甲、乙类的储能装置总能量不超过5</w:t>
      </w:r>
      <w:r>
        <w:t>0</w:t>
      </w:r>
      <w:r>
        <w:rPr>
          <w:rFonts w:hint="eastAsia"/>
        </w:rPr>
        <w:t xml:space="preserve"> MWh或占地面积不超过</w:t>
      </w:r>
      <w:r>
        <w:t>1500 m</w:t>
      </w:r>
      <w:r>
        <w:rPr>
          <w:rFonts w:ascii="Times New Roman"/>
          <w:vertAlign w:val="superscript"/>
        </w:rPr>
        <w:t>2</w:t>
      </w:r>
      <w:r>
        <w:rPr>
          <w:rFonts w:hint="eastAsia" w:ascii="Times New Roman"/>
        </w:rPr>
        <w:t>时，可</w:t>
      </w:r>
      <w:r>
        <w:rPr>
          <w:rFonts w:hint="eastAsia"/>
        </w:rPr>
        <w:t>采取成组布置方式，布置应便于安装维修、更换拆除，并应符合下列要求：</w:t>
      </w:r>
    </w:p>
    <w:p w14:paraId="77C4E4D4">
      <w:pPr>
        <w:pStyle w:val="177"/>
        <w:numPr>
          <w:ilvl w:val="0"/>
          <w:numId w:val="39"/>
        </w:numPr>
      </w:pPr>
      <w:r>
        <w:rPr>
          <w:rFonts w:hint="eastAsia"/>
        </w:rPr>
        <w:t>组与组或组与储能电站内相邻建筑的防火间距不应小于1</w:t>
      </w:r>
      <w:r>
        <w:t xml:space="preserve">2 </w:t>
      </w:r>
      <w:r>
        <w:rPr>
          <w:rFonts w:hint="eastAsia"/>
        </w:rPr>
        <w:t>m；</w:t>
      </w:r>
    </w:p>
    <w:p w14:paraId="70CEB02C">
      <w:pPr>
        <w:pStyle w:val="177"/>
      </w:pPr>
      <w:r>
        <w:rPr>
          <w:rFonts w:hint="eastAsia"/>
        </w:rPr>
        <w:t>每组内电池集装箱之间的防火间距不应小于4</w:t>
      </w:r>
      <w:r>
        <w:t xml:space="preserve"> m</w:t>
      </w:r>
      <w:r>
        <w:rPr>
          <w:rFonts w:hint="eastAsia"/>
        </w:rPr>
        <w:t>，确有困难时可采用</w:t>
      </w:r>
      <w:r>
        <w:rPr>
          <w:rFonts w:hint="eastAsia" w:hAnsi="宋体" w:cs="宋体"/>
        </w:rPr>
        <w:t>耐火极限不应低于4.00h的</w:t>
      </w:r>
      <w:r>
        <w:rPr>
          <w:rFonts w:hint="eastAsia"/>
        </w:rPr>
        <w:t>防火墙进行分隔，</w:t>
      </w:r>
      <w:r>
        <w:rPr>
          <w:rFonts w:hint="eastAsia" w:hAnsi="宋体" w:cs="宋体"/>
        </w:rPr>
        <w:t>防火墙应超出设备外轮廓1m。当采用防火墙时，防火间距不限。</w:t>
      </w:r>
    </w:p>
    <w:p w14:paraId="57D8C76A">
      <w:pPr>
        <w:pStyle w:val="167"/>
      </w:pPr>
      <w:r>
        <w:rPr>
          <w:rFonts w:hint="eastAsia"/>
        </w:rPr>
        <w:t>储能电站内应设置满足</w:t>
      </w:r>
      <w:r>
        <w:t>GB 50016</w:t>
      </w:r>
      <w:r>
        <w:rPr>
          <w:rFonts w:hint="eastAsia"/>
        </w:rPr>
        <w:t>、GB</w:t>
      </w:r>
      <w:r>
        <w:t xml:space="preserve"> 55037要求的消防车道。</w:t>
      </w:r>
      <w:r>
        <w:rPr>
          <w:rFonts w:hint="eastAsia"/>
        </w:rPr>
        <w:t>占地面积大于</w:t>
      </w:r>
      <w:r>
        <w:t>1500 m</w:t>
      </w:r>
      <w:r>
        <w:rPr>
          <w:rFonts w:ascii="Times New Roman"/>
          <w:vertAlign w:val="superscript"/>
        </w:rPr>
        <w:t>2</w:t>
      </w:r>
      <w:r>
        <w:rPr>
          <w:rFonts w:hint="eastAsia"/>
        </w:rPr>
        <w:t>的</w:t>
      </w:r>
      <w:r>
        <w:t>储能</w:t>
      </w:r>
      <w:r>
        <w:rPr>
          <w:rFonts w:hint="eastAsia"/>
        </w:rPr>
        <w:t>系统所在区域</w:t>
      </w:r>
      <w:r>
        <w:t>应设置环形消防车道，确有困难时，应沿两个长边设置消防车道。尽头式消防车道应设置回车场地。</w:t>
      </w:r>
    </w:p>
    <w:p w14:paraId="58624422">
      <w:pPr>
        <w:pStyle w:val="167"/>
      </w:pPr>
      <w:r>
        <w:rPr>
          <w:rFonts w:hint="eastAsia"/>
        </w:rPr>
        <w:t>占地面积大于</w:t>
      </w:r>
      <w:r>
        <w:t>3000 m</w:t>
      </w:r>
      <w:r>
        <w:rPr>
          <w:rFonts w:ascii="Times New Roman"/>
          <w:vertAlign w:val="superscript"/>
        </w:rPr>
        <w:t>2</w:t>
      </w:r>
      <w:r>
        <w:rPr>
          <w:rFonts w:hint="eastAsia"/>
        </w:rPr>
        <w:t>或大型储能电站应至少设置两处与外部道路连通且可通行消防车的出入口。设置于发电厂、变电站内的储能电站的消防车道应直接与外部道路连通。</w:t>
      </w:r>
    </w:p>
    <w:p w14:paraId="123AE07E">
      <w:pPr>
        <w:pStyle w:val="167"/>
      </w:pPr>
      <w:bookmarkStart w:id="203" w:name="OLE_LINK7"/>
      <w:r>
        <w:rPr>
          <w:rFonts w:hint="eastAsia"/>
        </w:rPr>
        <w:t>储能电站四周应设置高度不低于2.3m的围墙。火灾危险性为甲、乙类的储能系统，围墙与电池集装箱的间距不宜小于</w:t>
      </w:r>
      <w:r>
        <w:t>5m</w:t>
      </w:r>
      <w:r>
        <w:rPr>
          <w:rFonts w:hint="eastAsia"/>
        </w:rPr>
        <w:t>，当小于</w:t>
      </w:r>
      <w:r>
        <w:t>5m</w:t>
      </w:r>
      <w:r>
        <w:rPr>
          <w:rFonts w:hint="eastAsia"/>
        </w:rPr>
        <w:t>时，应采用防火墙，且高度不低于电池集装箱外廓。</w:t>
      </w:r>
    </w:p>
    <w:bookmarkEnd w:id="203"/>
    <w:p w14:paraId="12CA235C">
      <w:pPr>
        <w:pStyle w:val="68"/>
        <w:spacing w:before="156" w:after="156"/>
      </w:pPr>
      <w:r>
        <w:rPr>
          <w:rFonts w:hint="eastAsia"/>
        </w:rPr>
        <w:t>竖向布置</w:t>
      </w:r>
    </w:p>
    <w:p w14:paraId="2758086D">
      <w:pPr>
        <w:pStyle w:val="167"/>
      </w:pPr>
      <w:r>
        <w:rPr>
          <w:rFonts w:hint="eastAsia"/>
        </w:rPr>
        <w:t>储能电站站区竖向设计应与平面布置同时进行，且与站址外现有和规划的道路、排水系统、周围场地标高等相协调。</w:t>
      </w:r>
    </w:p>
    <w:p w14:paraId="2C104A27">
      <w:pPr>
        <w:pStyle w:val="167"/>
      </w:pPr>
      <w:r>
        <w:rPr>
          <w:rFonts w:hint="eastAsia"/>
        </w:rPr>
        <w:t>锂离子电池/钠离子电池储能电站的站区场地设计标高应高于频率为1%的洪水水位或历史最高内涝水位。液流电池、超级电容储能电站的站区场地设计标高应高于频率为2%的洪水水位或历史最高内涝水位。当站址场地设计标高无法满足上述要求，应设置可靠的挡水和强排设施使主要设备和生产建筑物室内地坪高于上述高水位。</w:t>
      </w:r>
    </w:p>
    <w:p w14:paraId="43CF6FDF">
      <w:pPr>
        <w:pStyle w:val="167"/>
      </w:pPr>
      <w:r>
        <w:rPr>
          <w:rFonts w:hint="eastAsia"/>
        </w:rPr>
        <w:t>储能电站站区竖向布置应合理利用自然地形，根据工艺要求、站区平面布置格局、交通运输、雨水排放方向及排水点、土（石）方平衡、场地土性质等条件综合考虑，因地制宜确定竖向布置形式，尽量减小边坡用地、场地平整土（石）方量等，并使场地排水路径短而顺畅。</w:t>
      </w:r>
    </w:p>
    <w:p w14:paraId="44AD6A7F">
      <w:pPr>
        <w:pStyle w:val="167"/>
      </w:pPr>
      <w:r>
        <w:rPr>
          <w:rFonts w:hint="eastAsia"/>
        </w:rPr>
        <w:t>储能电站站区场地地面高程宜高于站外自然地面和相邻城市道路路面标高，以满足站区排水要求。</w:t>
      </w:r>
    </w:p>
    <w:p w14:paraId="129ABAB2">
      <w:pPr>
        <w:pStyle w:val="167"/>
        <w:rPr>
          <w:rFonts w:hint="eastAsia" w:hAnsi="宋体"/>
        </w:rPr>
      </w:pPr>
      <w:r>
        <w:rPr>
          <w:rFonts w:hint="eastAsia" w:hAnsi="宋体"/>
        </w:rPr>
        <w:t>储能电站场地设计综合坡度应根据自然地形、工艺布置、场地土性质、排水方式等因素综合确定，宜为0.5%</w:t>
      </w:r>
      <w:r>
        <w:rPr>
          <w:rFonts w:hAnsi="宋体"/>
        </w:rPr>
        <w:t xml:space="preserve"> </w:t>
      </w:r>
      <w:r>
        <w:rPr>
          <w:rFonts w:ascii="Times New Roman"/>
        </w:rPr>
        <w:t xml:space="preserve">~ </w:t>
      </w:r>
      <w:r>
        <w:rPr>
          <w:rFonts w:hint="eastAsia" w:hAnsi="宋体"/>
        </w:rPr>
        <w:t>2%，有可靠排水措施时，可小于0.5%，但应大于0.3%，局部最大坡度不宜大于6%。</w:t>
      </w:r>
    </w:p>
    <w:p w14:paraId="6CCD293D">
      <w:pPr>
        <w:pStyle w:val="167"/>
        <w:rPr>
          <w:rFonts w:hint="eastAsia" w:hAnsi="宋体"/>
        </w:rPr>
      </w:pPr>
      <w:r>
        <w:rPr>
          <w:rFonts w:hint="eastAsia" w:hAnsi="宋体"/>
        </w:rPr>
        <w:t>储能电站建筑物室内地坪应根据站区竖向布置形式、工艺要求、场地排水和场地土性质等因素综合确定：</w:t>
      </w:r>
    </w:p>
    <w:p w14:paraId="783E58B9">
      <w:pPr>
        <w:pStyle w:val="177"/>
        <w:numPr>
          <w:ilvl w:val="0"/>
          <w:numId w:val="40"/>
        </w:numPr>
      </w:pPr>
      <w:r>
        <w:rPr>
          <w:rFonts w:hint="eastAsia"/>
        </w:rPr>
        <w:t>主要生产建筑物的底层室内设计标高高出室外地坪不应小于0.3</w:t>
      </w:r>
      <w:r>
        <w:t xml:space="preserve"> </w:t>
      </w:r>
      <w:r>
        <w:rPr>
          <w:rFonts w:hint="eastAsia"/>
        </w:rPr>
        <w:t>m，其他建筑物底层设计标高高出室外地坪不应小于0.15</w:t>
      </w:r>
      <w:r>
        <w:t xml:space="preserve"> </w:t>
      </w:r>
      <w:r>
        <w:rPr>
          <w:rFonts w:hint="eastAsia"/>
        </w:rPr>
        <w:t>m，电池布置区域设备基础标高不应低于0.45</w:t>
      </w:r>
      <w:r>
        <w:t xml:space="preserve"> </w:t>
      </w:r>
      <w:r>
        <w:rPr>
          <w:rFonts w:hint="eastAsia"/>
        </w:rPr>
        <w:t>m；</w:t>
      </w:r>
    </w:p>
    <w:p w14:paraId="4C74019F">
      <w:pPr>
        <w:pStyle w:val="177"/>
      </w:pPr>
      <w:r>
        <w:rPr>
          <w:rFonts w:hint="eastAsia"/>
        </w:rPr>
        <w:t>在填方区、地质不均匀地段等不良地质条件下，还应计算建筑物的沉降影响，适当留有裕度。</w:t>
      </w:r>
    </w:p>
    <w:p w14:paraId="5AA1C855">
      <w:pPr>
        <w:pStyle w:val="167"/>
      </w:pPr>
      <w:r>
        <w:rPr>
          <w:rFonts w:hint="eastAsia" w:hAnsi="宋体"/>
        </w:rPr>
        <w:t>储能电站</w:t>
      </w:r>
      <w:r>
        <w:rPr>
          <w:rFonts w:hint="eastAsia"/>
        </w:rPr>
        <w:t>场地排水应根据站区地形、地区降雨量、场地土性质、站区竖向及道路布置，合理选择排水方式，宜采用地面自然散流渗排、雨水明沟、暗沟（管）或混合排水方式。</w:t>
      </w:r>
    </w:p>
    <w:p w14:paraId="6DC08653">
      <w:pPr>
        <w:pStyle w:val="167"/>
      </w:pPr>
      <w:r>
        <w:rPr>
          <w:rFonts w:hint="eastAsia"/>
        </w:rPr>
        <w:t>储能电站的管道、沟道应根据最终规模统筹规划，管、沟道之间及其与建（构）筑物基础、道路之间在平面与竖向上应相互协调，近远期结合，合理布置，便于扩建。</w:t>
      </w:r>
    </w:p>
    <w:p w14:paraId="223531BA">
      <w:pPr>
        <w:pStyle w:val="108"/>
        <w:spacing w:before="156" w:after="156"/>
      </w:pPr>
      <w:bookmarkStart w:id="204" w:name="_Toc90194999"/>
      <w:bookmarkEnd w:id="204"/>
      <w:bookmarkStart w:id="205" w:name="_Toc90195001"/>
      <w:bookmarkEnd w:id="205"/>
      <w:bookmarkStart w:id="206" w:name="_Toc90194995"/>
      <w:bookmarkEnd w:id="206"/>
      <w:bookmarkStart w:id="207" w:name="_Toc90194996"/>
      <w:bookmarkEnd w:id="207"/>
      <w:bookmarkStart w:id="208" w:name="_Toc90194998"/>
      <w:bookmarkEnd w:id="208"/>
      <w:bookmarkStart w:id="209" w:name="_Toc90195002"/>
      <w:bookmarkEnd w:id="209"/>
      <w:bookmarkStart w:id="210" w:name="_Toc90194997"/>
      <w:bookmarkEnd w:id="210"/>
      <w:bookmarkStart w:id="211" w:name="_Toc90195000"/>
      <w:bookmarkEnd w:id="211"/>
      <w:bookmarkStart w:id="212" w:name="_Toc90387426"/>
      <w:bookmarkStart w:id="213" w:name="_Toc190781045"/>
      <w:bookmarkStart w:id="214" w:name="_Toc186442888"/>
      <w:r>
        <w:rPr>
          <w:rFonts w:hint="eastAsia"/>
        </w:rPr>
        <w:t>电气一次</w:t>
      </w:r>
      <w:bookmarkEnd w:id="212"/>
      <w:bookmarkEnd w:id="213"/>
      <w:bookmarkEnd w:id="214"/>
    </w:p>
    <w:p w14:paraId="197C5A04">
      <w:pPr>
        <w:pStyle w:val="68"/>
        <w:spacing w:before="156" w:after="156"/>
      </w:pPr>
      <w:r>
        <w:rPr>
          <w:rFonts w:hint="eastAsia"/>
        </w:rPr>
        <w:t>并网要求</w:t>
      </w:r>
    </w:p>
    <w:p w14:paraId="409C8B17">
      <w:pPr>
        <w:pStyle w:val="167"/>
      </w:pPr>
      <w:bookmarkStart w:id="215" w:name="OLE_LINK8"/>
      <w:r>
        <w:rPr>
          <w:rFonts w:hint="eastAsia"/>
        </w:rPr>
        <w:t>储能系统可采用交流或直流接入电网，接入电压等级应根据</w:t>
      </w:r>
      <w:r>
        <w:rPr>
          <w:rFonts w:hint="eastAsia" w:ascii="Times New Roman"/>
          <w:szCs w:val="24"/>
        </w:rPr>
        <w:t>系统额定装机容量、应用功能及接入点电网网架结构</w:t>
      </w:r>
      <w:r>
        <w:rPr>
          <w:rFonts w:hint="eastAsia"/>
        </w:rPr>
        <w:t>等条件确定。</w:t>
      </w:r>
    </w:p>
    <w:bookmarkEnd w:id="215"/>
    <w:p w14:paraId="27029BAA">
      <w:pPr>
        <w:pStyle w:val="167"/>
      </w:pPr>
      <w:r>
        <w:rPr>
          <w:rFonts w:hint="eastAsia"/>
        </w:rPr>
        <w:t>接入10</w:t>
      </w:r>
      <w:r>
        <w:rPr>
          <w:rFonts w:hint="eastAsia" w:ascii="Times New Roman"/>
        </w:rPr>
        <w:t>（6）</w:t>
      </w:r>
      <w:r>
        <w:rPr>
          <w:rFonts w:hint="eastAsia"/>
        </w:rPr>
        <w:t>kV及以上电压等级电网的储能电站应具备一次调频功能。</w:t>
      </w:r>
    </w:p>
    <w:p w14:paraId="427CE713">
      <w:pPr>
        <w:pStyle w:val="167"/>
      </w:pPr>
      <w:r>
        <w:rPr>
          <w:rFonts w:hint="eastAsia" w:ascii="Times New Roman"/>
        </w:rPr>
        <w:t>接入10（6）kV及以上电压等级电网的电化学储能系统应满足GB/T 36547的要求，接入配电网的用户侧电化学储能系统应满足GB/T 43526的要求，飞轮储能系统、压缩空气储能系统可参照GB/T 31464中并网与接入技术条件的相关要求。</w:t>
      </w:r>
    </w:p>
    <w:p w14:paraId="02FCB35C">
      <w:pPr>
        <w:pStyle w:val="167"/>
      </w:pPr>
      <w:r>
        <w:rPr>
          <w:rFonts w:hint="eastAsia"/>
        </w:rPr>
        <w:t>储能系统应在并网点设置易于操作、可闭锁、具有明显断开指示的并网断开装置。</w:t>
      </w:r>
    </w:p>
    <w:p w14:paraId="57D2AE89">
      <w:pPr>
        <w:pStyle w:val="68"/>
        <w:spacing w:before="156" w:after="156"/>
      </w:pPr>
      <w:r>
        <w:rPr>
          <w:rFonts w:hint="eastAsia"/>
        </w:rPr>
        <w:t>电气主接线</w:t>
      </w:r>
    </w:p>
    <w:p w14:paraId="55214F00">
      <w:pPr>
        <w:pStyle w:val="167"/>
      </w:pPr>
      <w:r>
        <w:rPr>
          <w:rFonts w:hint="eastAsia"/>
        </w:rPr>
        <w:t>电气主接线应根据储能电站的电压等级、规划容量、线路和变压器连接元件总数、储能系统设备特点等条件确定，并应满足供电可靠、运行灵活、操作检修方便、便于过渡或扩建及故障情况下应急处理等要求。</w:t>
      </w:r>
    </w:p>
    <w:p w14:paraId="478550FE">
      <w:pPr>
        <w:pStyle w:val="167"/>
      </w:pPr>
      <w:r>
        <w:rPr>
          <w:rFonts w:hint="eastAsia"/>
        </w:rPr>
        <w:t>高压侧接线形式应根据系统和储能电站对主接线可靠性及运行方式的要求确定，可采用单母线、单母线分段、双母线等接线形式。当储能电站经双回路接入系统时，宜采用单母线分段或双母线接线。</w:t>
      </w:r>
    </w:p>
    <w:p w14:paraId="78E10613">
      <w:pPr>
        <w:pStyle w:val="68"/>
        <w:spacing w:before="156" w:after="156"/>
      </w:pPr>
      <w:r>
        <w:rPr>
          <w:rFonts w:hint="eastAsia"/>
        </w:rPr>
        <w:t>电气设备选择与布置</w:t>
      </w:r>
    </w:p>
    <w:p w14:paraId="0D81651C">
      <w:pPr>
        <w:pStyle w:val="167"/>
      </w:pPr>
      <w:r>
        <w:rPr>
          <w:rFonts w:hint="eastAsia"/>
        </w:rPr>
        <w:t>电气设备性能应满足储能电站各种运行方式的要求。</w:t>
      </w:r>
    </w:p>
    <w:p w14:paraId="03E1EA49">
      <w:pPr>
        <w:pStyle w:val="167"/>
      </w:pPr>
      <w:r>
        <w:rPr>
          <w:rFonts w:hint="eastAsia"/>
        </w:rPr>
        <w:t>电气设备和导体选择应符合</w:t>
      </w:r>
      <w:r>
        <w:t>DL/T 5222</w:t>
      </w:r>
      <w:r>
        <w:rPr>
          <w:rFonts w:hint="eastAsia"/>
        </w:rPr>
        <w:t>的规定。</w:t>
      </w:r>
    </w:p>
    <w:p w14:paraId="30CD5EA4">
      <w:pPr>
        <w:pStyle w:val="167"/>
      </w:pPr>
      <w:r>
        <w:rPr>
          <w:rFonts w:hint="eastAsia"/>
        </w:rPr>
        <w:t>电气设备的布置应结合环境条件、接线方式、设备形式及储能电站总体布置综合确定。</w:t>
      </w:r>
    </w:p>
    <w:p w14:paraId="24DD281C">
      <w:pPr>
        <w:pStyle w:val="167"/>
      </w:pPr>
      <w:r>
        <w:rPr>
          <w:rFonts w:hint="eastAsia"/>
        </w:rPr>
        <w:t>配电装置设计应符合</w:t>
      </w:r>
      <w:r>
        <w:t xml:space="preserve">GB </w:t>
      </w:r>
      <w:r>
        <w:rPr>
          <w:rFonts w:hint="eastAsia"/>
        </w:rPr>
        <w:t>50054、</w:t>
      </w:r>
      <w:r>
        <w:t>GB 50060</w:t>
      </w:r>
      <w:r>
        <w:rPr>
          <w:rFonts w:hint="eastAsia"/>
        </w:rPr>
        <w:t>和DL/T 5352的规定。</w:t>
      </w:r>
    </w:p>
    <w:p w14:paraId="0C3BB9A6">
      <w:pPr>
        <w:pStyle w:val="167"/>
      </w:pPr>
      <w:r>
        <w:rPr>
          <w:rFonts w:hint="eastAsia"/>
        </w:rPr>
        <w:t>配电装置、储能设备、变压器、无功补偿装置等主要电气设备布置宜紧凑合理，并满足5.2.2要求。</w:t>
      </w:r>
    </w:p>
    <w:p w14:paraId="6A34D4F5">
      <w:pPr>
        <w:pStyle w:val="167"/>
      </w:pPr>
      <w:r>
        <w:rPr>
          <w:rFonts w:hint="eastAsia"/>
        </w:rPr>
        <w:t>电气设施抗震设计应满足G</w:t>
      </w:r>
      <w:r>
        <w:t>B 50981</w:t>
      </w:r>
      <w:r>
        <w:rPr>
          <w:rFonts w:hint="eastAsia"/>
        </w:rPr>
        <w:t>、</w:t>
      </w:r>
      <w:r>
        <w:t>GB 50260</w:t>
      </w:r>
      <w:r>
        <w:rPr>
          <w:rFonts w:hint="eastAsia"/>
        </w:rPr>
        <w:t>规定。</w:t>
      </w:r>
    </w:p>
    <w:p w14:paraId="1C8BFE08">
      <w:pPr>
        <w:pStyle w:val="68"/>
        <w:spacing w:before="156" w:after="156"/>
      </w:pPr>
      <w:r>
        <w:rPr>
          <w:rFonts w:hint="eastAsia"/>
        </w:rPr>
        <w:t>站用电源及照明</w:t>
      </w:r>
    </w:p>
    <w:p w14:paraId="78C584D9">
      <w:pPr>
        <w:pStyle w:val="167"/>
      </w:pPr>
      <w:r>
        <w:rPr>
          <w:rFonts w:hint="eastAsia"/>
        </w:rPr>
        <w:t>站用电源配置应根据储能电站的定位、重要性、可靠性要求等条件确定。</w:t>
      </w:r>
    </w:p>
    <w:p w14:paraId="557C3157">
      <w:pPr>
        <w:pStyle w:val="167"/>
      </w:pPr>
      <w:r>
        <w:rPr>
          <w:rFonts w:hint="eastAsia"/>
        </w:rPr>
        <w:t>站用电的设计应符合GB 50054的规定。</w:t>
      </w:r>
    </w:p>
    <w:p w14:paraId="6560761F">
      <w:pPr>
        <w:pStyle w:val="167"/>
      </w:pPr>
      <w:r>
        <w:rPr>
          <w:rFonts w:hint="eastAsia"/>
        </w:rPr>
        <w:t>电气照明设计应符合GB 50034、GB 50582和DL/T 5390的规定。</w:t>
      </w:r>
    </w:p>
    <w:p w14:paraId="7D5574B8">
      <w:pPr>
        <w:pStyle w:val="68"/>
        <w:spacing w:before="156" w:after="156"/>
      </w:pPr>
      <w:r>
        <w:rPr>
          <w:rFonts w:hint="eastAsia"/>
        </w:rPr>
        <w:t>过电压保护、绝缘配合及防雷接地</w:t>
      </w:r>
    </w:p>
    <w:p w14:paraId="069D7CFE">
      <w:pPr>
        <w:pStyle w:val="167"/>
      </w:pPr>
      <w:r>
        <w:rPr>
          <w:rFonts w:hint="eastAsia"/>
        </w:rPr>
        <w:t>过电压保护和绝缘配合设计应符合GB/T 16935.1、GB/T 21697和</w:t>
      </w:r>
      <w:r>
        <w:t>GB</w:t>
      </w:r>
      <w:r>
        <w:rPr>
          <w:rFonts w:hint="eastAsia"/>
        </w:rPr>
        <w:t>/</w:t>
      </w:r>
      <w:r>
        <w:t>T 50064</w:t>
      </w:r>
      <w:r>
        <w:rPr>
          <w:rFonts w:hint="eastAsia"/>
        </w:rPr>
        <w:t>的规定。</w:t>
      </w:r>
    </w:p>
    <w:p w14:paraId="7BAE9A13">
      <w:pPr>
        <w:pStyle w:val="167"/>
      </w:pPr>
      <w:r>
        <w:rPr>
          <w:rFonts w:hint="eastAsia"/>
        </w:rPr>
        <w:t>储能电站建筑防雷应符合GB 50057的规定。</w:t>
      </w:r>
    </w:p>
    <w:p w14:paraId="62CFB798">
      <w:pPr>
        <w:pStyle w:val="167"/>
      </w:pPr>
      <w:r>
        <w:rPr>
          <w:rFonts w:ascii="Times New Roman"/>
          <w:szCs w:val="24"/>
        </w:rPr>
        <w:t>储能电站的接地</w:t>
      </w:r>
      <w:r>
        <w:rPr>
          <w:rFonts w:hint="eastAsia" w:ascii="Times New Roman"/>
          <w:szCs w:val="24"/>
        </w:rPr>
        <w:t>方</w:t>
      </w:r>
      <w:r>
        <w:rPr>
          <w:rFonts w:ascii="Times New Roman"/>
          <w:szCs w:val="24"/>
        </w:rPr>
        <w:t>式应与</w:t>
      </w:r>
      <w:r>
        <w:rPr>
          <w:rFonts w:hint="eastAsia" w:ascii="Times New Roman"/>
          <w:szCs w:val="24"/>
        </w:rPr>
        <w:t>所</w:t>
      </w:r>
      <w:r>
        <w:rPr>
          <w:rFonts w:ascii="Times New Roman"/>
          <w:szCs w:val="24"/>
        </w:rPr>
        <w:t>接入电网的接地</w:t>
      </w:r>
      <w:r>
        <w:rPr>
          <w:rFonts w:hint="eastAsia" w:ascii="Times New Roman"/>
          <w:szCs w:val="24"/>
        </w:rPr>
        <w:t>方式相适应，</w:t>
      </w:r>
      <w:r>
        <w:rPr>
          <w:rFonts w:hint="eastAsia"/>
        </w:rPr>
        <w:t xml:space="preserve">防雷与接地应符合GB 14050、GB 50057和GB/T 50065的要求。 </w:t>
      </w:r>
    </w:p>
    <w:p w14:paraId="375653AB">
      <w:pPr>
        <w:pStyle w:val="68"/>
        <w:spacing w:before="156" w:after="156"/>
      </w:pPr>
      <w:r>
        <w:rPr>
          <w:rFonts w:hint="eastAsia"/>
        </w:rPr>
        <w:t>电缆选择与敷设</w:t>
      </w:r>
    </w:p>
    <w:p w14:paraId="6E423ADE">
      <w:pPr>
        <w:pStyle w:val="59"/>
        <w:ind w:firstLine="420"/>
      </w:pPr>
      <w:r>
        <w:rPr>
          <w:rFonts w:hint="eastAsia"/>
        </w:rPr>
        <w:t>电缆选择与敷设、电缆防火及阻燃等应符合GB 50217的规定。</w:t>
      </w:r>
    </w:p>
    <w:p w14:paraId="79FD9DED">
      <w:pPr>
        <w:pStyle w:val="108"/>
        <w:spacing w:before="156" w:after="156"/>
      </w:pPr>
      <w:bookmarkStart w:id="216" w:name="_Toc186442889"/>
      <w:bookmarkStart w:id="217" w:name="_Toc190781046"/>
      <w:bookmarkStart w:id="218" w:name="_Toc90387427"/>
      <w:r>
        <w:rPr>
          <w:rFonts w:hint="eastAsia"/>
          <w:color w:val="000000" w:themeColor="text1"/>
          <w14:textFill>
            <w14:solidFill>
              <w14:schemeClr w14:val="tx1"/>
            </w14:solidFill>
          </w14:textFill>
        </w:rPr>
        <w:t>系统及</w:t>
      </w:r>
      <w:r>
        <w:rPr>
          <w:rFonts w:hint="eastAsia"/>
        </w:rPr>
        <w:t>电气二次</w:t>
      </w:r>
      <w:bookmarkEnd w:id="216"/>
      <w:bookmarkEnd w:id="217"/>
      <w:bookmarkEnd w:id="218"/>
    </w:p>
    <w:p w14:paraId="28FC3172">
      <w:pPr>
        <w:pStyle w:val="68"/>
        <w:spacing w:before="156" w:after="156"/>
      </w:pPr>
      <w:r>
        <w:rPr>
          <w:rFonts w:hint="eastAsia"/>
        </w:rPr>
        <w:t>继电保护及安全自动装置</w:t>
      </w:r>
    </w:p>
    <w:p w14:paraId="6A25F797">
      <w:pPr>
        <w:pStyle w:val="167"/>
      </w:pPr>
      <w:r>
        <w:rPr>
          <w:rFonts w:hint="eastAsia"/>
        </w:rPr>
        <w:t>继电保护及安全自动装置配置应满足可靠性、选择性、灵敏性、速动性的要求，继电保护装置应采用成熟可靠的微机保护装置。</w:t>
      </w:r>
    </w:p>
    <w:p w14:paraId="6571AE96">
      <w:pPr>
        <w:pStyle w:val="167"/>
      </w:pPr>
      <w:r>
        <w:rPr>
          <w:rFonts w:hint="eastAsia"/>
        </w:rPr>
        <w:t>继电保护及安全自动装置设计应满足电力网络结构、储能电站电气主接线的要求，并应满足电力系统和储能电站的各种运行方式要求。</w:t>
      </w:r>
    </w:p>
    <w:p w14:paraId="60EC0ECA">
      <w:pPr>
        <w:pStyle w:val="167"/>
      </w:pPr>
      <w:r>
        <w:rPr>
          <w:rFonts w:hint="eastAsia"/>
        </w:rPr>
        <w:t>继电保护及安全自动装置设计，应符合GB/T</w:t>
      </w:r>
      <w:r>
        <w:t xml:space="preserve"> </w:t>
      </w:r>
      <w:r>
        <w:rPr>
          <w:rFonts w:hint="eastAsia"/>
        </w:rPr>
        <w:t>14285、GB/T</w:t>
      </w:r>
      <w:r>
        <w:t xml:space="preserve"> 33982</w:t>
      </w:r>
      <w:r>
        <w:rPr>
          <w:rFonts w:hint="eastAsia"/>
        </w:rPr>
        <w:t>的规定。</w:t>
      </w:r>
    </w:p>
    <w:p w14:paraId="6E8BAFC8">
      <w:pPr>
        <w:pStyle w:val="167"/>
      </w:pPr>
      <w:r>
        <w:rPr>
          <w:rFonts w:hint="eastAsia"/>
        </w:rPr>
        <w:t>储能系统涉网保护及整定要求应与电网侧保护相适应，与电网侧重合闸策略相协调。通过10（6）kV及以上电压等级专线方式接入的储能电站，宜配置光纤纵差保护或纵联方向保护作为主保护，配置电流电压保护作为后备保护。</w:t>
      </w:r>
    </w:p>
    <w:p w14:paraId="6ADA1DAF">
      <w:pPr>
        <w:pStyle w:val="167"/>
      </w:pPr>
      <w:r>
        <w:rPr>
          <w:rFonts w:hint="eastAsia"/>
        </w:rPr>
        <w:t>接入10（6）kV及以上电压等级且功率为500</w:t>
      </w:r>
      <w:r>
        <w:t xml:space="preserve"> </w:t>
      </w:r>
      <w:r>
        <w:rPr>
          <w:rFonts w:hint="eastAsia"/>
        </w:rPr>
        <w:t>kW及以上的储能系统，应配置故障录波装置，记录故障前10</w:t>
      </w:r>
      <w:r>
        <w:t xml:space="preserve"> </w:t>
      </w:r>
      <w:r>
        <w:rPr>
          <w:rFonts w:hint="eastAsia"/>
        </w:rPr>
        <w:t>s到故障后60</w:t>
      </w:r>
      <w:r>
        <w:t xml:space="preserve"> </w:t>
      </w:r>
      <w:r>
        <w:rPr>
          <w:rFonts w:hint="eastAsia"/>
        </w:rPr>
        <w:t>s的情况。</w:t>
      </w:r>
    </w:p>
    <w:p w14:paraId="79F9F1B3">
      <w:pPr>
        <w:pStyle w:val="167"/>
      </w:pPr>
      <w:r>
        <w:rPr>
          <w:rFonts w:hint="eastAsia"/>
        </w:rPr>
        <w:t>储能电站应配置独立的防孤岛保护，非计划孤岛情况下应在2</w:t>
      </w:r>
      <w:r>
        <w:t xml:space="preserve"> </w:t>
      </w:r>
      <w:r>
        <w:rPr>
          <w:rFonts w:hint="eastAsia"/>
        </w:rPr>
        <w:t>s内与电网断开。</w:t>
      </w:r>
    </w:p>
    <w:p w14:paraId="1FC09AC7">
      <w:pPr>
        <w:pStyle w:val="68"/>
        <w:spacing w:before="156" w:after="156"/>
      </w:pPr>
      <w:r>
        <w:rPr>
          <w:rFonts w:hint="eastAsia"/>
        </w:rPr>
        <w:t>调度自动化及电能计量</w:t>
      </w:r>
    </w:p>
    <w:p w14:paraId="4EF458D6">
      <w:pPr>
        <w:pStyle w:val="167"/>
      </w:pPr>
      <w:r>
        <w:rPr>
          <w:rFonts w:hint="eastAsia"/>
        </w:rPr>
        <w:t>储能电站调度自动化的设计，应符合DL/T</w:t>
      </w:r>
      <w:r>
        <w:t xml:space="preserve"> </w:t>
      </w:r>
      <w:r>
        <w:rPr>
          <w:rFonts w:hint="eastAsia"/>
        </w:rPr>
        <w:t>5003的规定。</w:t>
      </w:r>
    </w:p>
    <w:p w14:paraId="61FE9D11">
      <w:pPr>
        <w:pStyle w:val="167"/>
      </w:pPr>
      <w:bookmarkStart w:id="219" w:name="OLE_LINK9"/>
      <w:r>
        <w:rPr>
          <w:rFonts w:hint="eastAsia"/>
        </w:rPr>
        <w:t>储能电站应配置电能质量在线监测装置，监测点宜选择在储能电站接入电力系统的并网点。电能质量监测装置应符合G</w:t>
      </w:r>
      <w:r>
        <w:t>B/T 19</w:t>
      </w:r>
      <w:r>
        <w:rPr>
          <w:rFonts w:hint="eastAsia"/>
        </w:rPr>
        <w:t>86</w:t>
      </w:r>
      <w:r>
        <w:t>2</w:t>
      </w:r>
      <w:r>
        <w:rPr>
          <w:rFonts w:hint="eastAsia"/>
        </w:rPr>
        <w:t>要求。当电能质量不能满足要求时，应采取必要的电能质量防治措施，安装电能质量治理设备。</w:t>
      </w:r>
    </w:p>
    <w:bookmarkEnd w:id="219"/>
    <w:p w14:paraId="0E5B5123">
      <w:pPr>
        <w:pStyle w:val="167"/>
      </w:pPr>
      <w:r>
        <w:rPr>
          <w:rFonts w:hint="eastAsia"/>
        </w:rPr>
        <w:t>储能电站应配置有功功率控制和无功电压控制系统，具备接收并自动执行调度机构下达的控制指令能力。</w:t>
      </w:r>
    </w:p>
    <w:p w14:paraId="5A15A650">
      <w:pPr>
        <w:pStyle w:val="167"/>
      </w:pPr>
      <w:r>
        <w:rPr>
          <w:rFonts w:hint="eastAsia" w:ascii="Times New Roman"/>
        </w:rPr>
        <w:t>接入10（6）kV及以上电压等级的</w:t>
      </w:r>
      <w:r>
        <w:rPr>
          <w:rFonts w:hint="eastAsia"/>
        </w:rPr>
        <w:t>储能电站宜配置同步相量测量装置。</w:t>
      </w:r>
    </w:p>
    <w:p w14:paraId="2BF1C753">
      <w:pPr>
        <w:pStyle w:val="167"/>
      </w:pPr>
      <w:r>
        <w:rPr>
          <w:rFonts w:hint="eastAsia"/>
        </w:rPr>
        <w:t>混合类型储能电站宜对不同储能类型单独设置计量点。储能电站的关口计量点应设置于两个供电设施产权分界点或合同协议规定的贸易结算点。</w:t>
      </w:r>
    </w:p>
    <w:p w14:paraId="70339BDA">
      <w:pPr>
        <w:pStyle w:val="167"/>
      </w:pPr>
      <w:r>
        <w:rPr>
          <w:rFonts w:hint="eastAsia"/>
        </w:rPr>
        <w:t>储能电站电能量计量系统的设计，应符合DL/T</w:t>
      </w:r>
      <w:r>
        <w:t xml:space="preserve"> </w:t>
      </w:r>
      <w:r>
        <w:rPr>
          <w:rFonts w:hint="eastAsia"/>
        </w:rPr>
        <w:t>5202的规定。</w:t>
      </w:r>
    </w:p>
    <w:p w14:paraId="3A55211F">
      <w:pPr>
        <w:pStyle w:val="167"/>
      </w:pPr>
      <w:r>
        <w:rPr>
          <w:rFonts w:hint="eastAsia"/>
        </w:rPr>
        <w:t>电能计量装置应具备电能计量信息远传功能。</w:t>
      </w:r>
    </w:p>
    <w:p w14:paraId="1260342B">
      <w:pPr>
        <w:pStyle w:val="167"/>
      </w:pPr>
      <w:r>
        <w:rPr>
          <w:rFonts w:hint="eastAsia"/>
        </w:rPr>
        <w:t>采用网络方式传送信息的储能电站二次系统安全防护设计，应符合电力二次系统安全防护要求。</w:t>
      </w:r>
    </w:p>
    <w:p w14:paraId="6A229D69">
      <w:pPr>
        <w:pStyle w:val="167"/>
      </w:pPr>
      <w:r>
        <w:rPr>
          <w:rFonts w:hint="eastAsia" w:ascii="Times New Roman"/>
        </w:rPr>
        <w:t>接入10（6）kV及以上电压等级的</w:t>
      </w:r>
      <w:r>
        <w:rPr>
          <w:rFonts w:hint="eastAsia"/>
        </w:rPr>
        <w:t>储能电站</w:t>
      </w:r>
      <w:r>
        <w:rPr>
          <w:rFonts w:hint="eastAsia" w:ascii="Times New Roman"/>
          <w:szCs w:val="24"/>
        </w:rPr>
        <w:t>应配置全站统一的时钟同步系统，对站内系统和设备的时钟进行统一授时。</w:t>
      </w:r>
    </w:p>
    <w:p w14:paraId="1DC9DEFC">
      <w:pPr>
        <w:pStyle w:val="68"/>
        <w:spacing w:before="156" w:after="156"/>
      </w:pPr>
      <w:r>
        <w:rPr>
          <w:rFonts w:hint="eastAsia"/>
        </w:rPr>
        <w:t>通信</w:t>
      </w:r>
    </w:p>
    <w:p w14:paraId="1412B95D">
      <w:pPr>
        <w:pStyle w:val="167"/>
      </w:pPr>
      <w:r>
        <w:rPr>
          <w:rFonts w:hint="eastAsia"/>
        </w:rPr>
        <w:t>储能电站通信应满足监控、保护、管理、通话等业务对通道及通信速率的要求，并应预留与上级监控系统通信接口。</w:t>
      </w:r>
    </w:p>
    <w:p w14:paraId="0AF28A01">
      <w:pPr>
        <w:pStyle w:val="167"/>
      </w:pPr>
      <w:r>
        <w:rPr>
          <w:rFonts w:hint="eastAsia"/>
        </w:rPr>
        <w:t>储能电站通信设计应符合DL/T</w:t>
      </w:r>
      <w:r>
        <w:t xml:space="preserve"> 5599</w:t>
      </w:r>
      <w:r>
        <w:rPr>
          <w:rFonts w:hint="eastAsia"/>
        </w:rPr>
        <w:t>的规定，小型储能电站设备配置可根据当地电网的实际情况进行简化。</w:t>
      </w:r>
    </w:p>
    <w:p w14:paraId="5A8FA1BA">
      <w:pPr>
        <w:pStyle w:val="167"/>
      </w:pPr>
      <w:r>
        <w:rPr>
          <w:rFonts w:hint="eastAsia"/>
        </w:rPr>
        <w:t>站用通信设备宜采用一体化电源，事故放电时间应不少于2小时。</w:t>
      </w:r>
    </w:p>
    <w:p w14:paraId="63E9822F">
      <w:pPr>
        <w:pStyle w:val="167"/>
      </w:pPr>
      <w:r>
        <w:rPr>
          <w:rFonts w:hint="eastAsia"/>
        </w:rPr>
        <w:t>通信设备宜与电气二次设备集中布置。</w:t>
      </w:r>
    </w:p>
    <w:p w14:paraId="05ECC624">
      <w:pPr>
        <w:pStyle w:val="167"/>
      </w:pPr>
      <w:r>
        <w:rPr>
          <w:rFonts w:hint="eastAsia"/>
        </w:rPr>
        <w:t>通过35kV以下电压等级接入公共电网的储能系统与电网调度机构之间，应有可靠的通信通道。通过</w:t>
      </w:r>
      <w:r>
        <w:t>35</w:t>
      </w:r>
      <w:r>
        <w:rPr>
          <w:rFonts w:hint="eastAsia"/>
        </w:rPr>
        <w:t>kV电压等级接入公共电网的储能电站应具备两路光缆通信通道，至少一路为光缆。通过110kV及以上电压等级接入公共电网的储能电站应具备两路独立的光缆通信通道。</w:t>
      </w:r>
    </w:p>
    <w:p w14:paraId="0D943136">
      <w:pPr>
        <w:pStyle w:val="68"/>
        <w:spacing w:before="156" w:after="156"/>
      </w:pPr>
      <w:r>
        <w:rPr>
          <w:rFonts w:hint="eastAsia"/>
        </w:rPr>
        <w:t>监控系统</w:t>
      </w:r>
    </w:p>
    <w:p w14:paraId="071055B4">
      <w:pPr>
        <w:pStyle w:val="167"/>
      </w:pPr>
      <w:r>
        <w:rPr>
          <w:rFonts w:hint="eastAsia"/>
        </w:rPr>
        <w:t>储能电站应配置监控系统，监控系统应满足</w:t>
      </w:r>
      <w:r>
        <w:t>GB/T 42726</w:t>
      </w:r>
      <w:r>
        <w:rPr>
          <w:rFonts w:hint="eastAsia"/>
        </w:rPr>
        <w:t>要求。</w:t>
      </w:r>
    </w:p>
    <w:p w14:paraId="13267D27">
      <w:pPr>
        <w:pStyle w:val="167"/>
      </w:pPr>
      <w:r>
        <w:rPr>
          <w:rFonts w:hint="eastAsia"/>
        </w:rPr>
        <w:t>监控系统应能实现对储能电站监视、测量、保护及通信，具备遥测、遥信、遥调、遥控等远动功能。</w:t>
      </w:r>
    </w:p>
    <w:p w14:paraId="0410770B">
      <w:pPr>
        <w:pStyle w:val="167"/>
      </w:pPr>
      <w:r>
        <w:rPr>
          <w:rFonts w:hint="eastAsia"/>
        </w:rPr>
        <w:t>监控系统应具备数据上传功能，数据应至少包括运行模式、有功功率、无功功率、可调功率、可调容量、充放电状态、预警/告警信息、消防状态、环境安全监控数据。</w:t>
      </w:r>
    </w:p>
    <w:p w14:paraId="44D1EF18">
      <w:pPr>
        <w:pStyle w:val="167"/>
      </w:pPr>
      <w:r>
        <w:rPr>
          <w:rFonts w:hint="eastAsia"/>
        </w:rPr>
        <w:t>监控系统数据保存历史时长不应少于1年。</w:t>
      </w:r>
    </w:p>
    <w:p w14:paraId="06979465">
      <w:pPr>
        <w:pStyle w:val="167"/>
      </w:pPr>
      <w:bookmarkStart w:id="220" w:name="OLE_LINK10"/>
      <w:r>
        <w:rPr>
          <w:rFonts w:hint="eastAsia"/>
        </w:rPr>
        <w:t>监控系统网络安全防护应符合GB/T 36572的规定。</w:t>
      </w:r>
    </w:p>
    <w:p w14:paraId="7C80C945">
      <w:pPr>
        <w:pStyle w:val="167"/>
      </w:pPr>
      <w:r>
        <w:rPr>
          <w:rFonts w:hint="eastAsia"/>
        </w:rPr>
        <w:t>监控系统宜采用数字化技术实现对储能电站的风险监测、安全状态评估、故障诊断和热失控预警，提升储能电站的安全防控水平。</w:t>
      </w:r>
    </w:p>
    <w:bookmarkEnd w:id="220"/>
    <w:p w14:paraId="32F599E6">
      <w:pPr>
        <w:pStyle w:val="68"/>
        <w:spacing w:before="156" w:after="156"/>
      </w:pPr>
      <w:r>
        <w:rPr>
          <w:rFonts w:hint="eastAsia"/>
        </w:rPr>
        <w:t>二次设备布置</w:t>
      </w:r>
    </w:p>
    <w:p w14:paraId="68B1AEC0">
      <w:pPr>
        <w:pStyle w:val="167"/>
      </w:pPr>
      <w:r>
        <w:rPr>
          <w:rFonts w:hint="eastAsia"/>
        </w:rPr>
        <w:t>二次设备布置应根据储能电站的运行管理模式及特点确定，可分别设主控制室（舱）和继电保护（小）室（舱）。</w:t>
      </w:r>
    </w:p>
    <w:p w14:paraId="135599B7">
      <w:pPr>
        <w:pStyle w:val="167"/>
      </w:pPr>
      <w:r>
        <w:rPr>
          <w:rFonts w:hint="eastAsia"/>
        </w:rPr>
        <w:t>主控制室（舱）的位置应按便于巡视和观察配电装置、节省控制电缆、噪声干扰小和有较好的朝向等因素选择。</w:t>
      </w:r>
    </w:p>
    <w:p w14:paraId="20E8FBBC">
      <w:pPr>
        <w:pStyle w:val="167"/>
      </w:pPr>
      <w:r>
        <w:rPr>
          <w:rFonts w:hint="eastAsia"/>
        </w:rPr>
        <w:t>继电保护（小）室（舱）布置应满足设备布置和巡视维护的要求，并应留有备用屏位。屏、柜的布置宜与配电装置的间隔排列次序对应。</w:t>
      </w:r>
    </w:p>
    <w:p w14:paraId="1E14FB27">
      <w:pPr>
        <w:pStyle w:val="167"/>
      </w:pPr>
      <w:r>
        <w:rPr>
          <w:rFonts w:hint="eastAsia"/>
        </w:rPr>
        <w:t>主控制室及继电保护（小）室（舱）的设计和布置应符合监控系统、继电保护和安全自动装置的抗电磁干扰的能力要求。</w:t>
      </w:r>
    </w:p>
    <w:p w14:paraId="290F6D1A">
      <w:pPr>
        <w:pStyle w:val="68"/>
        <w:spacing w:before="156" w:after="156"/>
      </w:pPr>
      <w:r>
        <w:rPr>
          <w:rFonts w:hint="eastAsia"/>
        </w:rPr>
        <w:t>站用直流系统及交流不间断电源系统</w:t>
      </w:r>
    </w:p>
    <w:p w14:paraId="4E739F2C">
      <w:pPr>
        <w:pStyle w:val="167"/>
      </w:pPr>
      <w:r>
        <w:rPr>
          <w:rFonts w:hint="eastAsia"/>
        </w:rPr>
        <w:t>储能电站应设置站用电直流系统，宜与通信电源整合为一体化电源。大、中型储能电站应采用双回路供电。</w:t>
      </w:r>
    </w:p>
    <w:p w14:paraId="2666E5D5">
      <w:pPr>
        <w:pStyle w:val="167"/>
      </w:pPr>
      <w:r>
        <w:rPr>
          <w:rFonts w:hint="eastAsia"/>
        </w:rPr>
        <w:t>储能电站直流系统设计，应符合DL/T</w:t>
      </w:r>
      <w:r>
        <w:t xml:space="preserve"> </w:t>
      </w:r>
      <w:r>
        <w:rPr>
          <w:rFonts w:hint="eastAsia"/>
        </w:rPr>
        <w:t>5044的规定。</w:t>
      </w:r>
    </w:p>
    <w:p w14:paraId="13B3A362">
      <w:pPr>
        <w:pStyle w:val="167"/>
      </w:pPr>
      <w:r>
        <w:rPr>
          <w:rFonts w:hint="eastAsia"/>
        </w:rPr>
        <w:t>站用直流事故停电时间应按不小于2</w:t>
      </w:r>
      <w:r>
        <w:t xml:space="preserve"> </w:t>
      </w:r>
      <w:r>
        <w:rPr>
          <w:rFonts w:hint="eastAsia"/>
        </w:rPr>
        <w:t>h计算。</w:t>
      </w:r>
    </w:p>
    <w:p w14:paraId="26B5391F">
      <w:pPr>
        <w:pStyle w:val="167"/>
      </w:pPr>
      <w:r>
        <w:rPr>
          <w:rFonts w:hint="eastAsia"/>
        </w:rPr>
        <w:t>大型储能电站的站用直流系统应采用2组蓄电池，中型储能电站宜采用2组蓄电池，小型储能电站可采用1组蓄电池。2组蓄电池直流系统接线应采用二段单母线接线，二段直流母线之间宜设联络电器，蓄电池组应分别接于不同母线段。1组蓄电池直流系统接线可采用单母分段或单母线接线。</w:t>
      </w:r>
    </w:p>
    <w:p w14:paraId="19801ABD">
      <w:pPr>
        <w:pStyle w:val="167"/>
      </w:pPr>
      <w:r>
        <w:rPr>
          <w:rFonts w:hint="eastAsia"/>
        </w:rPr>
        <w:t>储能电站应设置交流不间断电源系统，满足监控系统、消防等重要负荷供电的要求。交流不间断电源宜采用站用直流系统供电。</w:t>
      </w:r>
    </w:p>
    <w:p w14:paraId="77ED7564">
      <w:pPr>
        <w:pStyle w:val="68"/>
        <w:spacing w:before="156" w:after="156"/>
      </w:pPr>
      <w:r>
        <w:rPr>
          <w:rFonts w:hint="eastAsia"/>
        </w:rPr>
        <w:t>视频安防监控系统</w:t>
      </w:r>
    </w:p>
    <w:p w14:paraId="0C078FA6">
      <w:pPr>
        <w:pStyle w:val="167"/>
      </w:pPr>
      <w:bookmarkStart w:id="221" w:name="OLE_LINK11"/>
      <w:r>
        <w:rPr>
          <w:rFonts w:hint="eastAsia"/>
        </w:rPr>
        <w:t>储能电站应设置视频安防监控系统。视频安防监控系统的配置应根据储能电站规模、重要等级以及安全管理要求确定。视频安防监控系统信息保存历史时长不应少于90天。</w:t>
      </w:r>
    </w:p>
    <w:bookmarkEnd w:id="221"/>
    <w:p w14:paraId="1E840C44">
      <w:pPr>
        <w:pStyle w:val="167"/>
      </w:pPr>
      <w:r>
        <w:rPr>
          <w:rFonts w:hint="eastAsia"/>
        </w:rPr>
        <w:t>视频安防监控系统应按有、无人值班管理要求布置摄像监控点，应实现对储能变流器、电池、一次设备、二次设备、站内环境等进行监视。</w:t>
      </w:r>
    </w:p>
    <w:p w14:paraId="05F2CEE3">
      <w:pPr>
        <w:pStyle w:val="167"/>
      </w:pPr>
      <w:r>
        <w:rPr>
          <w:rFonts w:hint="eastAsia"/>
        </w:rPr>
        <w:t>视频安防监控系统应与储能电站监控系统通信，并可实现远方遥视和监控。</w:t>
      </w:r>
    </w:p>
    <w:p w14:paraId="4841487C">
      <w:pPr>
        <w:pStyle w:val="167"/>
      </w:pPr>
      <w:r>
        <w:rPr>
          <w:rFonts w:hint="eastAsia"/>
        </w:rPr>
        <w:t>视频安防监控系统应能够接受站内时钟同步系统对时，保证系统时间的一致性。</w:t>
      </w:r>
    </w:p>
    <w:p w14:paraId="019F7258">
      <w:pPr>
        <w:pStyle w:val="108"/>
        <w:spacing w:before="156" w:after="156"/>
      </w:pPr>
      <w:bookmarkStart w:id="222" w:name="_Toc186442890"/>
      <w:bookmarkStart w:id="223" w:name="_Toc190781047"/>
      <w:bookmarkStart w:id="224" w:name="_Toc90387428"/>
      <w:r>
        <w:rPr>
          <w:rFonts w:hint="eastAsia"/>
        </w:rPr>
        <w:t>土建</w:t>
      </w:r>
      <w:bookmarkEnd w:id="222"/>
      <w:bookmarkEnd w:id="223"/>
      <w:bookmarkEnd w:id="224"/>
    </w:p>
    <w:p w14:paraId="57EA297B">
      <w:pPr>
        <w:pStyle w:val="68"/>
        <w:spacing w:before="156" w:after="156"/>
      </w:pPr>
      <w:r>
        <w:rPr>
          <w:rFonts w:hint="eastAsia"/>
        </w:rPr>
        <w:t>建筑</w:t>
      </w:r>
    </w:p>
    <w:p w14:paraId="00C8695E">
      <w:pPr>
        <w:pStyle w:val="167"/>
      </w:pPr>
      <w:r>
        <w:rPr>
          <w:rFonts w:hint="eastAsia"/>
        </w:rPr>
        <w:t>储能电站内建筑物设计应满足储能系统运行工艺要求及城市规划、环境景观、噪声控制、消防安全、节能环保等方面的要求。厂界环境噪声应满足GB 12348限值要求。</w:t>
      </w:r>
    </w:p>
    <w:p w14:paraId="764285A6">
      <w:pPr>
        <w:pStyle w:val="167"/>
      </w:pPr>
      <w:r>
        <w:rPr>
          <w:rFonts w:hint="eastAsia"/>
        </w:rPr>
        <w:t>建筑功能布置应科学合理，有效控制建筑占地面积和建筑体积，提高建筑使用系数，节省建筑占地。</w:t>
      </w:r>
    </w:p>
    <w:p w14:paraId="29E973AB">
      <w:pPr>
        <w:pStyle w:val="167"/>
      </w:pPr>
      <w:r>
        <w:rPr>
          <w:rFonts w:hint="eastAsia"/>
        </w:rPr>
        <w:t>屋面防水应根据建筑物的性质、重要程度、使用功能要求采取相应的防水等级，并满足GB 50345的规定。设有储能系统和重要电气设备的厂房应采用I级防水，屋面排水宜采用有组织外排水方式，排水坡度不宜小于3%。火灾危险性为甲、乙类的储能系统屋面防水材料燃烧性能不应低于B</w:t>
      </w:r>
      <w:r>
        <w:t>1</w:t>
      </w:r>
      <w:r>
        <w:rPr>
          <w:rFonts w:hint="eastAsia"/>
        </w:rPr>
        <w:t>级。</w:t>
      </w:r>
    </w:p>
    <w:p w14:paraId="176C407B">
      <w:pPr>
        <w:pStyle w:val="167"/>
      </w:pPr>
      <w:r>
        <w:rPr>
          <w:rFonts w:hint="eastAsia"/>
        </w:rPr>
        <w:t>电池布置区域、主控制室、配电装置室、通信机房等重要设备房间不应布置在卫生间等用水房间下方且不宜贴邻，当确需贴邻时应采取防水措施，也不宜有上下水管道和暖气干管通过，确有困难时应采取有效防范措施。</w:t>
      </w:r>
    </w:p>
    <w:p w14:paraId="286468F9">
      <w:pPr>
        <w:pStyle w:val="167"/>
      </w:pPr>
      <w:r>
        <w:rPr>
          <w:rFonts w:hint="eastAsia"/>
        </w:rPr>
        <w:t>建筑物的围护结构热工性能应满足当地气候条件及节能标准，外墙及屋面应根据储能系统和其他设备的温度特性、通风和采暖要求采用相应的保温隔热层。</w:t>
      </w:r>
    </w:p>
    <w:p w14:paraId="41282089">
      <w:pPr>
        <w:pStyle w:val="167"/>
      </w:pPr>
      <w:r>
        <w:rPr>
          <w:rFonts w:hint="eastAsia"/>
        </w:rPr>
        <w:t>储能电站电池布置区域和电气设备房间不宜设置吊顶，室内楼地面宜采用不起尘的材料。火灾危险性分类为甲、乙类的电池布置区域应采用不发火花的地面，采用绝缘材料作整体面层时，应采取防静电措施。</w:t>
      </w:r>
    </w:p>
    <w:p w14:paraId="0130CAE3">
      <w:pPr>
        <w:pStyle w:val="167"/>
      </w:pPr>
      <w:r>
        <w:rPr>
          <w:rFonts w:hint="eastAsia"/>
        </w:rPr>
        <w:t>建筑与室外相通的通风百叶窗、孔洞、门、电缆沟等应设置防止雨雪、小动物及风沙进入的设施。</w:t>
      </w:r>
    </w:p>
    <w:p w14:paraId="2050F6E9">
      <w:pPr>
        <w:pStyle w:val="167"/>
      </w:pPr>
      <w:r>
        <w:rPr>
          <w:rFonts w:hint="eastAsia"/>
        </w:rPr>
        <w:t>布置有腐蚀性电解液且为非密闭结构电池布置区域内，电池所处地面及邻近墙面应考虑防腐蚀措施，可采用设置防溢流围堰或接液盘等措施，地面墙面有可能直接接触电解液的区域，应涂覆耐腐蚀涂层；储能单元所在区域和相邻辅助区域间应设置不低于20</w:t>
      </w:r>
      <w:r>
        <w:t xml:space="preserve"> </w:t>
      </w:r>
      <w:r>
        <w:rPr>
          <w:rFonts w:hint="eastAsia"/>
        </w:rPr>
        <w:t>mm的防溢流围堰，电解液溢流通道坡度不应低于0.5%。</w:t>
      </w:r>
    </w:p>
    <w:p w14:paraId="2F783C00">
      <w:pPr>
        <w:pStyle w:val="167"/>
      </w:pPr>
      <w:r>
        <w:rPr>
          <w:rFonts w:hint="eastAsia"/>
        </w:rPr>
        <w:t>电池布置区域设备布置不应跨越建筑变形缝。</w:t>
      </w:r>
    </w:p>
    <w:p w14:paraId="77659A6F">
      <w:pPr>
        <w:pStyle w:val="68"/>
        <w:spacing w:before="156" w:after="156"/>
      </w:pPr>
      <w:r>
        <w:rPr>
          <w:rFonts w:hint="eastAsia"/>
        </w:rPr>
        <w:t>结构</w:t>
      </w:r>
    </w:p>
    <w:p w14:paraId="0C6CF79C">
      <w:pPr>
        <w:pStyle w:val="167"/>
      </w:pPr>
      <w:r>
        <w:rPr>
          <w:rFonts w:hint="eastAsia"/>
        </w:rPr>
        <w:t>储能电站主控制室、继电保护（小）室、配电装置室、储能系统等主要建筑，设计使用年限不应低于50年，建筑结构安全等级不应低于二级。大型储能电站的主要建筑抗震设防类别不应低于乙类，其余建筑抗震设防类别不应低于丙类。</w:t>
      </w:r>
    </w:p>
    <w:p w14:paraId="05A58A33">
      <w:pPr>
        <w:pStyle w:val="167"/>
      </w:pPr>
      <w:r>
        <w:rPr>
          <w:rFonts w:hint="eastAsia"/>
        </w:rPr>
        <w:t>集装箱应满足防水、防潮、防腐蚀等要求，设计使用年限不应低于20年。</w:t>
      </w:r>
    </w:p>
    <w:p w14:paraId="17C1CB17">
      <w:pPr>
        <w:pStyle w:val="167"/>
      </w:pPr>
      <w:r>
        <w:rPr>
          <w:rFonts w:hint="eastAsia"/>
        </w:rPr>
        <w:t>建筑结构设计应按承载能力极限状态和正常使用极限状态分别进行荷载（效应）组合，并取各自最不利的效应组合进行设计。</w:t>
      </w:r>
    </w:p>
    <w:p w14:paraId="68E0C5D0">
      <w:pPr>
        <w:pStyle w:val="167"/>
      </w:pPr>
      <w:r>
        <w:rPr>
          <w:rFonts w:hint="eastAsia"/>
        </w:rPr>
        <w:t>建筑楼面、屋面均布活荷载的标准值及其组合值、频遇值和准永久值系数，应按照GB 50009、DL/T 5457的有关规定取用。电池布置区域楼面活荷载标准值应按实际取用。</w:t>
      </w:r>
    </w:p>
    <w:p w14:paraId="02B70F9D">
      <w:pPr>
        <w:pStyle w:val="167"/>
      </w:pPr>
      <w:r>
        <w:rPr>
          <w:rFonts w:hint="eastAsia"/>
          <w:color w:val="000000" w:themeColor="text1"/>
          <w:szCs w:val="21"/>
          <w14:textFill>
            <w14:solidFill>
              <w14:schemeClr w14:val="tx1"/>
            </w14:solidFill>
          </w14:textFill>
        </w:rPr>
        <w:t>建（构）筑物的承载力、稳定、变形、抗裂、抗震及耐久性等，应符合GB 50009、GB</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50007、GB</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50010、GB</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50011、GB 50017</w:t>
      </w:r>
      <w:bookmarkStart w:id="225" w:name="_Hlk89958299"/>
      <w:r>
        <w:rPr>
          <w:rFonts w:hint="eastAsia"/>
          <w:color w:val="000000" w:themeColor="text1"/>
          <w:szCs w:val="21"/>
          <w14:textFill>
            <w14:solidFill>
              <w14:schemeClr w14:val="tx1"/>
            </w14:solidFill>
          </w14:textFill>
        </w:rPr>
        <w:t>、G</w:t>
      </w:r>
      <w:r>
        <w:rPr>
          <w:color w:val="000000" w:themeColor="text1"/>
          <w:szCs w:val="21"/>
          <w14:textFill>
            <w14:solidFill>
              <w14:schemeClr w14:val="tx1"/>
            </w14:solidFill>
          </w14:textFill>
        </w:rPr>
        <w:t>B 50068</w:t>
      </w:r>
      <w:r>
        <w:rPr>
          <w:rFonts w:hint="eastAsia"/>
          <w:color w:val="000000" w:themeColor="text1"/>
          <w:szCs w:val="21"/>
          <w14:textFill>
            <w14:solidFill>
              <w14:schemeClr w14:val="tx1"/>
            </w14:solidFill>
          </w14:textFill>
        </w:rPr>
        <w:t>和</w:t>
      </w:r>
      <w:r>
        <w:rPr>
          <w:color w:val="000000" w:themeColor="text1"/>
          <w:szCs w:val="21"/>
          <w14:textFill>
            <w14:solidFill>
              <w14:schemeClr w14:val="tx1"/>
            </w14:solidFill>
          </w14:textFill>
        </w:rPr>
        <w:t>GB 50153</w:t>
      </w:r>
      <w:bookmarkEnd w:id="225"/>
      <w:r>
        <w:rPr>
          <w:rFonts w:hint="eastAsia"/>
          <w:color w:val="000000" w:themeColor="text1"/>
          <w:szCs w:val="21"/>
          <w14:textFill>
            <w14:solidFill>
              <w14:schemeClr w14:val="tx1"/>
            </w14:solidFill>
          </w14:textFill>
        </w:rPr>
        <w:t>等标准。</w:t>
      </w:r>
    </w:p>
    <w:p w14:paraId="012BF338">
      <w:pPr>
        <w:pStyle w:val="108"/>
        <w:spacing w:before="156" w:after="156"/>
      </w:pPr>
      <w:bookmarkStart w:id="226" w:name="_Toc90195006"/>
      <w:bookmarkEnd w:id="226"/>
      <w:bookmarkStart w:id="227" w:name="_Toc186442891"/>
      <w:bookmarkStart w:id="228" w:name="_Toc190781048"/>
      <w:bookmarkStart w:id="229" w:name="_Toc90387429"/>
      <w:r>
        <w:rPr>
          <w:rFonts w:hint="eastAsia"/>
        </w:rPr>
        <w:t>供暖通风与空气调节</w:t>
      </w:r>
      <w:bookmarkEnd w:id="227"/>
      <w:bookmarkEnd w:id="228"/>
      <w:bookmarkEnd w:id="229"/>
    </w:p>
    <w:p w14:paraId="45DCF6BA">
      <w:pPr>
        <w:pStyle w:val="168"/>
      </w:pPr>
      <w:r>
        <w:rPr>
          <w:rFonts w:hint="eastAsia"/>
        </w:rPr>
        <w:t>供暖、通风与空气调节设计应符合GB</w:t>
      </w:r>
      <w:r>
        <w:t xml:space="preserve"> </w:t>
      </w:r>
      <w:r>
        <w:rPr>
          <w:rFonts w:hint="eastAsia"/>
        </w:rPr>
        <w:t>50019、GB</w:t>
      </w:r>
      <w:r>
        <w:t xml:space="preserve"> </w:t>
      </w:r>
      <w:r>
        <w:rPr>
          <w:rFonts w:hint="eastAsia"/>
        </w:rPr>
        <w:t>50016和GB</w:t>
      </w:r>
      <w:r>
        <w:t xml:space="preserve"> </w:t>
      </w:r>
      <w:r>
        <w:rPr>
          <w:rFonts w:hint="eastAsia"/>
        </w:rPr>
        <w:t>55037的规定。</w:t>
      </w:r>
    </w:p>
    <w:p w14:paraId="29362AA0">
      <w:pPr>
        <w:pStyle w:val="168"/>
      </w:pPr>
      <w:r>
        <w:rPr>
          <w:rFonts w:hint="eastAsia"/>
        </w:rPr>
        <w:t>冬季运行环境温度有要求的储能系统应设置供暖设施，夏季运行环境温度要求不大于30</w:t>
      </w:r>
      <w:r>
        <w:t xml:space="preserve"> </w:t>
      </w:r>
      <w:r>
        <w:rPr>
          <w:rFonts w:hint="eastAsia"/>
        </w:rPr>
        <w:t>℃的宜设置空调，有可燃气体析出风险的区域应采用防爆型设备。</w:t>
      </w:r>
    </w:p>
    <w:p w14:paraId="0709937F">
      <w:pPr>
        <w:pStyle w:val="168"/>
      </w:pPr>
      <w:r>
        <w:rPr>
          <w:rFonts w:hint="eastAsia"/>
        </w:rPr>
        <w:t>电池布置区域内，电池设备正上方不应布置空调设备或空调送风口。</w:t>
      </w:r>
    </w:p>
    <w:p w14:paraId="0F2A16FC">
      <w:pPr>
        <w:pStyle w:val="168"/>
      </w:pPr>
      <w:r>
        <w:rPr>
          <w:rFonts w:hint="eastAsia"/>
        </w:rPr>
        <w:t>电池布置区域通风系统应符合下列规定：</w:t>
      </w:r>
    </w:p>
    <w:p w14:paraId="1DB8453C">
      <w:pPr>
        <w:pStyle w:val="245"/>
        <w:rPr>
          <w:color w:val="000000" w:themeColor="text1"/>
          <w14:textFill>
            <w14:solidFill>
              <w14:schemeClr w14:val="tx1"/>
            </w14:solidFill>
          </w14:textFill>
        </w:rPr>
      </w:pPr>
      <w:r>
        <w:rPr>
          <w:rFonts w:hint="eastAsia"/>
          <w:color w:val="000000" w:themeColor="text1"/>
          <w14:textFill>
            <w14:solidFill>
              <w14:schemeClr w14:val="tx1"/>
            </w14:solidFill>
          </w14:textFill>
        </w:rPr>
        <w:t>采取有效措施防止可燃气体积聚；</w:t>
      </w:r>
    </w:p>
    <w:p w14:paraId="27169E49">
      <w:pPr>
        <w:pStyle w:val="245"/>
        <w:rPr>
          <w:rFonts w:ascii="宋体"/>
        </w:rPr>
      </w:pPr>
      <w:r>
        <w:rPr>
          <w:rFonts w:hint="eastAsia"/>
          <w:color w:val="000000" w:themeColor="text1"/>
          <w14:textFill>
            <w14:solidFill>
              <w14:schemeClr w14:val="tx1"/>
            </w14:solidFill>
          </w14:textFill>
        </w:rPr>
        <w:t>排风系统不应与其他通风系统合并设置，排风</w:t>
      </w:r>
      <w:r>
        <w:rPr>
          <w:rFonts w:hint="eastAsia"/>
        </w:rPr>
        <w:t>管道</w:t>
      </w:r>
      <w:r>
        <w:rPr>
          <w:rFonts w:hint="eastAsia"/>
          <w:color w:val="000000" w:themeColor="text1"/>
          <w14:textFill>
            <w14:solidFill>
              <w14:schemeClr w14:val="tx1"/>
            </w14:solidFill>
          </w14:textFill>
        </w:rPr>
        <w:t>应直接引至室外；</w:t>
      </w:r>
    </w:p>
    <w:p w14:paraId="7AA29E11">
      <w:pPr>
        <w:pStyle w:val="245"/>
        <w:rPr>
          <w:rFonts w:ascii="宋体"/>
        </w:rPr>
      </w:pPr>
      <w:r>
        <w:rPr>
          <w:rFonts w:hint="eastAsia" w:ascii="宋体"/>
        </w:rPr>
        <w:t>当顶棚被梁分隔时，每个分隔处均应设吸风口，吸风口上缘距顶棚平面或屋顶的距离不应大于</w:t>
      </w:r>
      <w:r>
        <w:rPr>
          <w:rFonts w:ascii="宋体"/>
        </w:rPr>
        <w:t>0.1 m</w:t>
      </w:r>
      <w:r>
        <w:rPr>
          <w:rFonts w:hint="eastAsia" w:ascii="宋体"/>
        </w:rPr>
        <w:t>；合理设置进风口、排风口位置，严禁产生气流短路；</w:t>
      </w:r>
    </w:p>
    <w:p w14:paraId="4947E9EC">
      <w:pPr>
        <w:pStyle w:val="245"/>
        <w:rPr>
          <w:rFonts w:ascii="宋体"/>
        </w:rPr>
      </w:pPr>
      <w:r>
        <w:rPr>
          <w:rFonts w:hint="eastAsia" w:ascii="宋体"/>
        </w:rPr>
        <w:t>事故排风系统应与可燃气体探测器联锁自动运行，并分别在室内外设置电气开关；</w:t>
      </w:r>
    </w:p>
    <w:p w14:paraId="37B90170">
      <w:pPr>
        <w:pStyle w:val="245"/>
        <w:rPr>
          <w:rFonts w:ascii="宋体"/>
        </w:rPr>
      </w:pPr>
      <w:r>
        <w:rPr>
          <w:rFonts w:hint="eastAsia" w:ascii="宋体"/>
        </w:rPr>
        <w:t>排除或输送电池室、电池预制舱（柜）内空气的通风机及其电机应为防爆型，并直接连接，防爆等级不低于EX DII BT4</w:t>
      </w:r>
      <w:r>
        <w:rPr>
          <w:rFonts w:ascii="宋体"/>
        </w:rPr>
        <w:t>.</w:t>
      </w:r>
      <w:r>
        <w:rPr>
          <w:rFonts w:hint="eastAsia" w:ascii="宋体"/>
        </w:rPr>
        <w:t>。</w:t>
      </w:r>
    </w:p>
    <w:p w14:paraId="487FF3F1">
      <w:pPr>
        <w:pStyle w:val="168"/>
      </w:pPr>
      <w:r>
        <w:rPr>
          <w:rFonts w:hint="eastAsia"/>
        </w:rPr>
        <w:t>配电装置布置区域宜设置机械通风系统，并宜维持夏季室内温度不超过40</w:t>
      </w:r>
      <w:r>
        <w:t xml:space="preserve"> </w:t>
      </w:r>
      <w:r>
        <w:rPr>
          <w:rFonts w:hint="eastAsia"/>
        </w:rPr>
        <w:t>℃。通风量应满足配电装置室内排除设备发热量的要求，进排风设计温差不应超过15</w:t>
      </w:r>
      <w:r>
        <w:t xml:space="preserve"> </w:t>
      </w:r>
      <w:r>
        <w:rPr>
          <w:rFonts w:hint="eastAsia"/>
        </w:rPr>
        <w:t>℃。通风系统可兼做事故排风用。</w:t>
      </w:r>
    </w:p>
    <w:p w14:paraId="700B4ADC">
      <w:pPr>
        <w:pStyle w:val="108"/>
        <w:spacing w:before="156" w:after="156"/>
        <w:rPr>
          <w:rFonts w:ascii="宋体" w:eastAsia="宋体"/>
        </w:rPr>
      </w:pPr>
      <w:bookmarkStart w:id="230" w:name="_Toc90387430"/>
      <w:bookmarkStart w:id="231" w:name="_Toc190781049"/>
      <w:bookmarkStart w:id="232" w:name="_Toc186442892"/>
      <w:r>
        <w:rPr>
          <w:rFonts w:hint="eastAsia" w:ascii="宋体" w:eastAsia="宋体"/>
        </w:rPr>
        <w:t>给水和排水</w:t>
      </w:r>
      <w:bookmarkEnd w:id="230"/>
      <w:bookmarkEnd w:id="231"/>
      <w:bookmarkEnd w:id="232"/>
    </w:p>
    <w:p w14:paraId="0473C4B0">
      <w:pPr>
        <w:pStyle w:val="168"/>
      </w:pPr>
      <w:r>
        <w:rPr>
          <w:rFonts w:hint="eastAsia"/>
        </w:rPr>
        <w:t>给水和排水设计应符合GB</w:t>
      </w:r>
      <w:r>
        <w:t xml:space="preserve"> </w:t>
      </w:r>
      <w:r>
        <w:rPr>
          <w:rFonts w:hint="eastAsia"/>
        </w:rPr>
        <w:t>50015的规定。</w:t>
      </w:r>
    </w:p>
    <w:p w14:paraId="09B9F901">
      <w:pPr>
        <w:pStyle w:val="168"/>
      </w:pPr>
      <w:r>
        <w:rPr>
          <w:rFonts w:hint="eastAsia"/>
        </w:rPr>
        <w:t>给水水源应根据供水条件综合确定，宜选用市政给水，且应满足生产、生活和消防用水要求。</w:t>
      </w:r>
    </w:p>
    <w:p w14:paraId="3263FCF1">
      <w:pPr>
        <w:pStyle w:val="168"/>
      </w:pPr>
      <w:r>
        <w:rPr>
          <w:rFonts w:hint="eastAsia"/>
        </w:rPr>
        <w:t>生活用水水质应符合GB</w:t>
      </w:r>
      <w:r>
        <w:t xml:space="preserve"> </w:t>
      </w:r>
      <w:r>
        <w:rPr>
          <w:rFonts w:hint="eastAsia"/>
        </w:rPr>
        <w:t>5749的规定。</w:t>
      </w:r>
    </w:p>
    <w:p w14:paraId="0C8634D5">
      <w:pPr>
        <w:pStyle w:val="168"/>
      </w:pPr>
      <w:r>
        <w:rPr>
          <w:rFonts w:hint="eastAsia"/>
        </w:rPr>
        <w:t>储能电站生活污水、雨水、生产废水应采用分流制，生活污水、生产废水应处理达标符合相关标准后排放或回用。</w:t>
      </w:r>
    </w:p>
    <w:p w14:paraId="61E99018">
      <w:pPr>
        <w:pStyle w:val="108"/>
        <w:spacing w:before="156" w:after="156"/>
        <w:rPr>
          <w:rFonts w:ascii="宋体" w:eastAsia="宋体"/>
        </w:rPr>
      </w:pPr>
      <w:bookmarkStart w:id="233" w:name="_Toc90387431"/>
      <w:bookmarkStart w:id="234" w:name="_Toc190781050"/>
      <w:bookmarkStart w:id="235" w:name="_Toc186442893"/>
      <w:r>
        <w:rPr>
          <w:rFonts w:hint="eastAsia" w:ascii="宋体" w:eastAsia="宋体"/>
        </w:rPr>
        <w:t>消防安全</w:t>
      </w:r>
      <w:bookmarkEnd w:id="233"/>
      <w:bookmarkEnd w:id="234"/>
      <w:bookmarkEnd w:id="235"/>
    </w:p>
    <w:p w14:paraId="54D76944">
      <w:pPr>
        <w:pStyle w:val="68"/>
        <w:spacing w:before="156" w:after="156"/>
        <w:rPr>
          <w:rFonts w:ascii="宋体" w:eastAsia="宋体"/>
        </w:rPr>
      </w:pPr>
      <w:r>
        <w:rPr>
          <w:rFonts w:hint="eastAsia" w:ascii="宋体" w:eastAsia="宋体"/>
        </w:rPr>
        <w:t>结构耐火</w:t>
      </w:r>
    </w:p>
    <w:p w14:paraId="1AE2E27A">
      <w:pPr>
        <w:pStyle w:val="167"/>
      </w:pPr>
      <w:r>
        <w:rPr>
          <w:rFonts w:hint="eastAsia"/>
        </w:rPr>
        <w:t>户内储能电站</w:t>
      </w:r>
      <w:r>
        <w:t>建筑耐火等级不应低于二级</w:t>
      </w:r>
      <w:r>
        <w:rPr>
          <w:rFonts w:hint="eastAsia"/>
        </w:rPr>
        <w:t>；采用钢结构建筑时，钢结构应做防火保护，且应满足G</w:t>
      </w:r>
      <w:r>
        <w:t>B 51249</w:t>
      </w:r>
      <w:r>
        <w:rPr>
          <w:rFonts w:hint="eastAsia"/>
        </w:rPr>
        <w:t>的要求。</w:t>
      </w:r>
    </w:p>
    <w:p w14:paraId="7389B9A0">
      <w:pPr>
        <w:pStyle w:val="167"/>
      </w:pPr>
      <w:r>
        <w:rPr>
          <w:rFonts w:hint="eastAsia"/>
        </w:rPr>
        <w:t>户外储能电站构筑物箱体构件耐火极限不应低于</w:t>
      </w:r>
      <w:r>
        <w:t>2 h</w:t>
      </w:r>
      <w:r>
        <w:rPr>
          <w:rFonts w:hint="eastAsia"/>
        </w:rPr>
        <w:t>。</w:t>
      </w:r>
    </w:p>
    <w:p w14:paraId="7DEA2263">
      <w:pPr>
        <w:pStyle w:val="167"/>
      </w:pPr>
      <w:r>
        <w:rPr>
          <w:rFonts w:hint="eastAsia"/>
        </w:rPr>
        <w:t>火灾危险性为甲、乙类的户内储能电站，建筑承重结构宜采用钢筋混凝土或钢框架、排架结构。</w:t>
      </w:r>
    </w:p>
    <w:p w14:paraId="378FDB5E">
      <w:pPr>
        <w:pStyle w:val="68"/>
        <w:spacing w:before="156" w:after="156"/>
        <w:rPr>
          <w:rFonts w:ascii="宋体" w:eastAsia="宋体"/>
        </w:rPr>
      </w:pPr>
      <w:r>
        <w:rPr>
          <w:rFonts w:hint="eastAsia" w:ascii="宋体" w:eastAsia="宋体"/>
        </w:rPr>
        <w:t>防火分区与分隔</w:t>
      </w:r>
    </w:p>
    <w:p w14:paraId="7EA8FA9E">
      <w:pPr>
        <w:pStyle w:val="167"/>
      </w:pPr>
      <w:r>
        <w:rPr>
          <w:rFonts w:hint="eastAsia"/>
        </w:rPr>
        <w:t>户内储能电站应按GB 50016的相关规定划分防火分区。</w:t>
      </w:r>
    </w:p>
    <w:p w14:paraId="454C5D00">
      <w:pPr>
        <w:pStyle w:val="167"/>
      </w:pPr>
      <w:r>
        <w:rPr>
          <w:rFonts w:hint="eastAsia"/>
        </w:rPr>
        <w:t>火灾危险性为甲、乙类的户内储能电站防火分区面积不应大于</w:t>
      </w:r>
      <w:r>
        <w:t>250 m</w:t>
      </w:r>
      <w:r>
        <w:rPr>
          <w:vertAlign w:val="superscript"/>
        </w:rPr>
        <w:t>2</w:t>
      </w:r>
      <w:r>
        <w:rPr>
          <w:rFonts w:hint="eastAsia"/>
        </w:rPr>
        <w:t>，并应按额定能量划分储能单元和电池单元，同时满足下列要求：</w:t>
      </w:r>
    </w:p>
    <w:p w14:paraId="6D1C734B">
      <w:pPr>
        <w:pStyle w:val="177"/>
        <w:numPr>
          <w:ilvl w:val="0"/>
          <w:numId w:val="41"/>
        </w:numPr>
      </w:pPr>
      <w:r>
        <w:rPr>
          <w:rFonts w:hint="eastAsia"/>
        </w:rPr>
        <w:t>储能单元额定能量不应超过</w:t>
      </w:r>
      <w:r>
        <w:t>10 MWh</w:t>
      </w:r>
      <w:r>
        <w:rPr>
          <w:rFonts w:hint="eastAsia"/>
        </w:rPr>
        <w:t>；</w:t>
      </w:r>
    </w:p>
    <w:p w14:paraId="0FE32C95">
      <w:pPr>
        <w:pStyle w:val="177"/>
        <w:numPr>
          <w:ilvl w:val="0"/>
          <w:numId w:val="41"/>
        </w:numPr>
      </w:pPr>
      <w:r>
        <w:rPr>
          <w:rFonts w:hint="eastAsia"/>
        </w:rPr>
        <w:t>储能单元与周围房间以及储能单元之间应进行防火分隔，防火分隔应符合下列要求：</w:t>
      </w:r>
    </w:p>
    <w:p w14:paraId="72A5DC37">
      <w:pPr>
        <w:pStyle w:val="112"/>
      </w:pPr>
      <w:r>
        <w:rPr>
          <w:rFonts w:hint="eastAsia"/>
        </w:rPr>
        <w:t>防火墙耐火极限不应低于4 h；</w:t>
      </w:r>
    </w:p>
    <w:p w14:paraId="61EB03DA">
      <w:pPr>
        <w:pStyle w:val="112"/>
      </w:pPr>
      <w:r>
        <w:rPr>
          <w:rFonts w:hint="eastAsia"/>
        </w:rPr>
        <w:t>楼板耐火极限不应低于2 h；</w:t>
      </w:r>
    </w:p>
    <w:p w14:paraId="2AF96CA0">
      <w:pPr>
        <w:pStyle w:val="112"/>
      </w:pPr>
      <w:r>
        <w:rPr>
          <w:rFonts w:hint="eastAsia"/>
        </w:rPr>
        <w:t>防火墙上除开向疏散走道及室外的疏散门外不应开设其他门窗洞口；当必须开设观察窗时,应采用甲级防火窗；</w:t>
      </w:r>
    </w:p>
    <w:p w14:paraId="3FD42CBC">
      <w:pPr>
        <w:pStyle w:val="112"/>
      </w:pPr>
      <w:r>
        <w:rPr>
          <w:rFonts w:hint="eastAsia"/>
        </w:rPr>
        <w:t>防火墙及楼板有管线穿过时,管线四周空隙应进行防火封堵，防火封堵应符合</w:t>
      </w:r>
      <w:r>
        <w:t>GB/T 51410</w:t>
      </w:r>
      <w:r>
        <w:rPr>
          <w:rFonts w:hint="eastAsia"/>
        </w:rPr>
        <w:t>的相关规定。</w:t>
      </w:r>
    </w:p>
    <w:p w14:paraId="4917542C">
      <w:pPr>
        <w:pStyle w:val="177"/>
        <w:numPr>
          <w:ilvl w:val="0"/>
          <w:numId w:val="41"/>
        </w:numPr>
      </w:pPr>
      <w:r>
        <w:rPr>
          <w:rFonts w:hint="eastAsia"/>
        </w:rPr>
        <w:t>电池单元间应采用耐火极限不低于</w:t>
      </w:r>
      <w:r>
        <w:t xml:space="preserve">3 </w:t>
      </w:r>
      <w:r>
        <w:rPr>
          <w:rFonts w:hint="eastAsia"/>
        </w:rPr>
        <w:t>h的防火隔墙、甲级防火门与相邻单元区域进行分隔，并满足在采用水消防进行事故处置时，不会对未发生事故的电池单元产生影响。</w:t>
      </w:r>
    </w:p>
    <w:p w14:paraId="08FE439E">
      <w:pPr>
        <w:pStyle w:val="68"/>
        <w:spacing w:before="156" w:after="156"/>
        <w:rPr>
          <w:rFonts w:ascii="宋体" w:eastAsia="宋体"/>
        </w:rPr>
      </w:pPr>
      <w:r>
        <w:rPr>
          <w:rFonts w:hint="eastAsia" w:ascii="宋体" w:eastAsia="宋体"/>
        </w:rPr>
        <w:t>安全疏散</w:t>
      </w:r>
    </w:p>
    <w:p w14:paraId="3D306A2B">
      <w:pPr>
        <w:pStyle w:val="167"/>
      </w:pPr>
      <w:r>
        <w:rPr>
          <w:rFonts w:hint="eastAsia"/>
        </w:rPr>
        <w:t>储能电站的安全疏散应满足G</w:t>
      </w:r>
      <w:r>
        <w:t>B 50016</w:t>
      </w:r>
      <w:r>
        <w:rPr>
          <w:rFonts w:hint="eastAsia"/>
        </w:rPr>
        <w:t>有关厂房的要求。</w:t>
      </w:r>
    </w:p>
    <w:p w14:paraId="3BDA2982">
      <w:pPr>
        <w:pStyle w:val="167"/>
      </w:pPr>
      <w:r>
        <w:rPr>
          <w:rFonts w:hint="eastAsia"/>
        </w:rPr>
        <w:t>户内储能电站每个防火分区或一个防火分区的每个楼层，其安全出口的数量不应少于2个。</w:t>
      </w:r>
    </w:p>
    <w:p w14:paraId="01D02FFC">
      <w:pPr>
        <w:pStyle w:val="167"/>
      </w:pPr>
      <w:r>
        <w:rPr>
          <w:rFonts w:hint="eastAsia"/>
        </w:rPr>
        <w:t>每层建筑面积不大于1</w:t>
      </w:r>
      <w:r>
        <w:t>00 m</w:t>
      </w:r>
      <w:r>
        <w:rPr>
          <w:vertAlign w:val="superscript"/>
        </w:rPr>
        <w:t>2</w:t>
      </w:r>
      <w:r>
        <w:rPr>
          <w:rFonts w:hint="eastAsia"/>
        </w:rPr>
        <w:t>且同一时间作业人数不超过5人的户内储能电站，可设置1个安全出口。</w:t>
      </w:r>
    </w:p>
    <w:p w14:paraId="005FBE64">
      <w:pPr>
        <w:pStyle w:val="68"/>
        <w:spacing w:before="156" w:after="156"/>
        <w:rPr>
          <w:rFonts w:ascii="宋体" w:eastAsia="宋体"/>
        </w:rPr>
      </w:pPr>
      <w:r>
        <w:rPr>
          <w:rFonts w:hint="eastAsia" w:ascii="宋体" w:eastAsia="宋体"/>
        </w:rPr>
        <w:t>消防给水及自动灭火</w:t>
      </w:r>
    </w:p>
    <w:p w14:paraId="63696115">
      <w:pPr>
        <w:pStyle w:val="167"/>
      </w:pPr>
      <w:r>
        <w:rPr>
          <w:rFonts w:hint="eastAsia"/>
        </w:rPr>
        <w:t>消防给水及消火栓系统的设计应符合GB 50974的有关规定，并符合下列要求：</w:t>
      </w:r>
    </w:p>
    <w:p w14:paraId="7E5ED79C">
      <w:pPr>
        <w:pStyle w:val="135"/>
      </w:pPr>
      <w:r>
        <w:rPr>
          <w:rFonts w:hint="eastAsia"/>
        </w:rPr>
        <w:t>同一时间内的火灾次数应按不少于1次设计；</w:t>
      </w:r>
    </w:p>
    <w:p w14:paraId="33755FB3">
      <w:pPr>
        <w:pStyle w:val="135"/>
      </w:pPr>
      <w:r>
        <w:rPr>
          <w:rFonts w:hint="eastAsia"/>
        </w:rPr>
        <w:t>火灾延续时间不应小于3 h。</w:t>
      </w:r>
    </w:p>
    <w:p w14:paraId="4F84323B">
      <w:pPr>
        <w:pStyle w:val="167"/>
      </w:pPr>
      <w:r>
        <w:rPr>
          <w:rFonts w:hint="eastAsia"/>
        </w:rPr>
        <w:t>储能电站内，储能系统所在区域周围应设置室外消火栓系统。</w:t>
      </w:r>
    </w:p>
    <w:p w14:paraId="02E85A7F">
      <w:pPr>
        <w:pStyle w:val="167"/>
      </w:pPr>
      <w:r>
        <w:rPr>
          <w:rFonts w:hint="eastAsia"/>
        </w:rPr>
        <w:t>火灾危险性为甲、乙类的储能电站室外消火栓应符合下列要求：</w:t>
      </w:r>
    </w:p>
    <w:p w14:paraId="431102E4">
      <w:pPr>
        <w:pStyle w:val="135"/>
      </w:pPr>
      <w:r>
        <w:rPr>
          <w:rFonts w:hint="eastAsia"/>
        </w:rPr>
        <w:t>室外消火栓间距不应大于60</w:t>
      </w:r>
      <w:r>
        <w:t xml:space="preserve"> </w:t>
      </w:r>
      <w:r>
        <w:rPr>
          <w:rFonts w:hint="eastAsia"/>
        </w:rPr>
        <w:t>m；</w:t>
      </w:r>
    </w:p>
    <w:p w14:paraId="1C8D1ADB">
      <w:pPr>
        <w:pStyle w:val="135"/>
      </w:pPr>
      <w:r>
        <w:rPr>
          <w:rFonts w:hint="eastAsia"/>
        </w:rPr>
        <w:t>同时使用的消防水枪数量不应少于4支；</w:t>
      </w:r>
    </w:p>
    <w:p w14:paraId="421FE622">
      <w:pPr>
        <w:pStyle w:val="135"/>
      </w:pPr>
      <w:r>
        <w:rPr>
          <w:rFonts w:hint="eastAsia"/>
        </w:rPr>
        <w:t>流量不应小于2</w:t>
      </w:r>
      <w:r>
        <w:t>0 L/s</w:t>
      </w:r>
      <w:r>
        <w:rPr>
          <w:rFonts w:hint="eastAsia"/>
        </w:rPr>
        <w:t>。</w:t>
      </w:r>
    </w:p>
    <w:p w14:paraId="5968C167">
      <w:pPr>
        <w:pStyle w:val="167"/>
      </w:pPr>
      <w:r>
        <w:rPr>
          <w:rFonts w:hint="eastAsia"/>
        </w:rPr>
        <w:t>户内储能电站应设置室内消火栓系统。</w:t>
      </w:r>
    </w:p>
    <w:p w14:paraId="41CF31B3">
      <w:pPr>
        <w:pStyle w:val="167"/>
      </w:pPr>
      <w:r>
        <w:rPr>
          <w:rFonts w:hint="eastAsia"/>
        </w:rPr>
        <w:t>火灾危险性为甲、乙类的储能系统电池布置区域应设置满足灭火、持续降温且抑制复燃要求的固定自动灭火系统，其他储能系统应设置可靠有效的灭火装置。</w:t>
      </w:r>
    </w:p>
    <w:p w14:paraId="1FDB7227">
      <w:pPr>
        <w:pStyle w:val="167"/>
      </w:pPr>
      <w:r>
        <w:rPr>
          <w:rFonts w:hint="eastAsia"/>
        </w:rPr>
        <w:t>火灾危险性为甲、乙类的户外储能装置应预留消防管网接口，并与相应区域的消防水泵接合器连接。消防水泵接合器应设置在消防车道附近等便于消防员安全操作的区域。</w:t>
      </w:r>
    </w:p>
    <w:p w14:paraId="5282958A">
      <w:pPr>
        <w:pStyle w:val="68"/>
        <w:spacing w:before="156" w:after="156"/>
        <w:rPr>
          <w:rFonts w:ascii="宋体" w:eastAsia="宋体"/>
        </w:rPr>
      </w:pPr>
      <w:r>
        <w:rPr>
          <w:rFonts w:hint="eastAsia" w:ascii="宋体" w:eastAsia="宋体"/>
        </w:rPr>
        <w:t>火灾探测及消防报警</w:t>
      </w:r>
    </w:p>
    <w:p w14:paraId="5EB45682">
      <w:pPr>
        <w:pStyle w:val="167"/>
      </w:pPr>
      <w:r>
        <w:rPr>
          <w:rFonts w:hint="eastAsia"/>
        </w:rPr>
        <w:t>储能电站应设置满足G</w:t>
      </w:r>
      <w:r>
        <w:t xml:space="preserve">B </w:t>
      </w:r>
      <w:r>
        <w:rPr>
          <w:rFonts w:hint="eastAsia"/>
        </w:rPr>
        <w:t>50116要求的火灾自动报警系统。火灾危险性为甲、乙类的储能系统应具备火灾预警功能。</w:t>
      </w:r>
    </w:p>
    <w:p w14:paraId="20A2FB1F">
      <w:pPr>
        <w:pStyle w:val="167"/>
      </w:pPr>
      <w:r>
        <w:rPr>
          <w:rFonts w:hint="eastAsia"/>
        </w:rPr>
        <w:t>储能电站的主控通信室、配电装置室、继电保护（小）室、电池布置区域、变流器室、电缆夹层及电缆竖井应设置火灾探测装置。</w:t>
      </w:r>
    </w:p>
    <w:p w14:paraId="33C8CFFE">
      <w:pPr>
        <w:pStyle w:val="167"/>
      </w:pPr>
      <w:r>
        <w:rPr>
          <w:rFonts w:hint="eastAsia"/>
        </w:rPr>
        <w:t>有可燃气体产生风险的储能系统应设置可燃气体探测报警装置。</w:t>
      </w:r>
    </w:p>
    <w:p w14:paraId="02879C41">
      <w:pPr>
        <w:pStyle w:val="68"/>
        <w:spacing w:before="156" w:after="156"/>
        <w:rPr>
          <w:rFonts w:ascii="宋体" w:eastAsia="宋体"/>
        </w:rPr>
      </w:pPr>
      <w:r>
        <w:rPr>
          <w:rFonts w:hint="eastAsia" w:ascii="宋体" w:eastAsia="宋体"/>
        </w:rPr>
        <w:t>消防供电及应急照明</w:t>
      </w:r>
    </w:p>
    <w:p w14:paraId="5CE3135E">
      <w:pPr>
        <w:pStyle w:val="167"/>
      </w:pPr>
      <w:r>
        <w:rPr>
          <w:rFonts w:hint="eastAsia"/>
        </w:rPr>
        <w:t>大、中型的储能电站消防供电负荷应为一级负荷。消防用电设备应采用双电源或双回路供电，并在最末一级配电箱处进行切换。</w:t>
      </w:r>
    </w:p>
    <w:p w14:paraId="51027D44">
      <w:pPr>
        <w:pStyle w:val="167"/>
      </w:pPr>
      <w:r>
        <w:rPr>
          <w:rFonts w:hint="eastAsia"/>
        </w:rPr>
        <w:t>储能电站内应设置满足GB 51309要求的应急照明和疏散指示系统。户内储能电站应急照明应采用防爆型。</w:t>
      </w:r>
    </w:p>
    <w:p w14:paraId="76FCC0ED">
      <w:pPr>
        <w:pStyle w:val="68"/>
        <w:spacing w:before="156" w:after="156"/>
        <w:rPr>
          <w:rFonts w:ascii="宋体" w:eastAsia="宋体"/>
        </w:rPr>
      </w:pPr>
      <w:r>
        <w:rPr>
          <w:rFonts w:hint="eastAsia" w:ascii="宋体" w:eastAsia="宋体"/>
        </w:rPr>
        <w:t>消防控制室</w:t>
      </w:r>
    </w:p>
    <w:p w14:paraId="13CBAAEC">
      <w:pPr>
        <w:pStyle w:val="167"/>
      </w:pPr>
      <w:r>
        <w:rPr>
          <w:rFonts w:hint="eastAsia"/>
        </w:rPr>
        <w:t>大、中型储能电站应设置独立的消防控制室，确有困难时，可与场站内原有消防控制室或集中监控室合建。</w:t>
      </w:r>
    </w:p>
    <w:p w14:paraId="4685A39C">
      <w:pPr>
        <w:pStyle w:val="167"/>
      </w:pPr>
      <w:r>
        <w:rPr>
          <w:rFonts w:hint="eastAsia"/>
        </w:rPr>
        <w:t>小型储能电站宜设置独立的消防控制室，确有困难时，其火灾报警系统、灭火系统等应接入所服务建筑的消防控制室。</w:t>
      </w:r>
    </w:p>
    <w:p w14:paraId="533134ED">
      <w:pPr>
        <w:pStyle w:val="167"/>
      </w:pPr>
      <w:r>
        <w:rPr>
          <w:rFonts w:hint="eastAsia"/>
        </w:rPr>
        <w:t>有爆炸风险的储能系统消防控制室应独立设置。消防控制室不应与有爆炸风险的储能系统合建。</w:t>
      </w:r>
    </w:p>
    <w:p w14:paraId="062D2F55">
      <w:pPr>
        <w:pStyle w:val="167"/>
      </w:pPr>
      <w:r>
        <w:rPr>
          <w:rFonts w:hint="eastAsia"/>
        </w:rPr>
        <w:t>消防控制室应设置图像显示装置，图像显示装置显示的内容应符合GB 50116的规定，且应能显示储能系统位置、类型、操作电压以及断开电气系统的装置所在位置等信息的图示及说明。</w:t>
      </w:r>
    </w:p>
    <w:p w14:paraId="24900186">
      <w:pPr>
        <w:pStyle w:val="68"/>
        <w:spacing w:before="156" w:after="156"/>
        <w:rPr>
          <w:rFonts w:ascii="宋体" w:eastAsia="宋体"/>
        </w:rPr>
      </w:pPr>
      <w:r>
        <w:rPr>
          <w:rFonts w:hint="eastAsia" w:ascii="宋体" w:eastAsia="宋体"/>
        </w:rPr>
        <w:t>防爆及其他</w:t>
      </w:r>
    </w:p>
    <w:p w14:paraId="279366B6">
      <w:pPr>
        <w:pStyle w:val="167"/>
      </w:pPr>
      <w:r>
        <w:rPr>
          <w:rFonts w:hint="eastAsia"/>
        </w:rPr>
        <w:t>有可燃气体产生风险的区域应符合下列要求：</w:t>
      </w:r>
    </w:p>
    <w:p w14:paraId="09166E81">
      <w:pPr>
        <w:pStyle w:val="177"/>
        <w:numPr>
          <w:ilvl w:val="0"/>
          <w:numId w:val="42"/>
        </w:numPr>
      </w:pPr>
      <w:r>
        <w:rPr>
          <w:rFonts w:hint="eastAsia"/>
        </w:rPr>
        <w:t>应采用防爆电气、照明设备，且不应安装易产生电弧或电火花的电气开关设备；</w:t>
      </w:r>
    </w:p>
    <w:p w14:paraId="2A75E87E">
      <w:pPr>
        <w:pStyle w:val="177"/>
      </w:pPr>
      <w:r>
        <w:rPr>
          <w:rFonts w:hint="eastAsia"/>
        </w:rPr>
        <w:t>应设置独立的事故通风系统，火灾危险性为甲、乙类的储能系统，户外设置时事故排风量应按换气次数不少于</w:t>
      </w:r>
      <w:r>
        <w:t>60</w:t>
      </w:r>
      <w:r>
        <w:rPr>
          <w:rFonts w:hint="eastAsia"/>
        </w:rPr>
        <w:t>次/h确定，户内设置时不少于12次/h；</w:t>
      </w:r>
    </w:p>
    <w:p w14:paraId="5BB92348">
      <w:pPr>
        <w:pStyle w:val="177"/>
      </w:pPr>
      <w:r>
        <w:rPr>
          <w:rFonts w:hint="eastAsia"/>
        </w:rPr>
        <w:t>当空气中可燃气体浓度达到爆炸下限5%时，事故排风机应能自动开启；</w:t>
      </w:r>
    </w:p>
    <w:p w14:paraId="639C3A82">
      <w:pPr>
        <w:pStyle w:val="177"/>
      </w:pPr>
      <w:r>
        <w:rPr>
          <w:rFonts w:hint="eastAsia"/>
        </w:rPr>
        <w:t>排风管道严禁穿过防火墙；</w:t>
      </w:r>
    </w:p>
    <w:p w14:paraId="5430DFF7">
      <w:pPr>
        <w:pStyle w:val="177"/>
      </w:pPr>
      <w:r>
        <w:rPr>
          <w:rFonts w:hint="eastAsia"/>
        </w:rPr>
        <w:t>应采用不循环使用的热风供暖，严禁采用明火或电热散热器烘暖；</w:t>
      </w:r>
    </w:p>
    <w:p w14:paraId="59AC92EE">
      <w:pPr>
        <w:pStyle w:val="177"/>
      </w:pPr>
      <w:r>
        <w:rPr>
          <w:rFonts w:hint="eastAsia"/>
        </w:rPr>
        <w:t>不宜设置地沟，确需设置时，其盖板应严密，应采取有效措施防止可燃气体等在地沟积聚；</w:t>
      </w:r>
    </w:p>
    <w:p w14:paraId="3B8CD7ED">
      <w:pPr>
        <w:pStyle w:val="177"/>
      </w:pPr>
      <w:r>
        <w:rPr>
          <w:rFonts w:hint="eastAsia"/>
        </w:rPr>
        <w:t>与其他区域连通的通道、夹层、管沟等应采用防火封堵措施，下水道应设置隔油设施。</w:t>
      </w:r>
    </w:p>
    <w:p w14:paraId="3343E465">
      <w:pPr>
        <w:pStyle w:val="167"/>
      </w:pPr>
      <w:r>
        <w:rPr>
          <w:rFonts w:hint="eastAsia"/>
        </w:rPr>
        <w:t>有</w:t>
      </w:r>
      <w:r>
        <w:rPr>
          <w:rFonts w:hint="eastAsia" w:ascii="黑体" w:hAnsi="黑体" w:eastAsia="黑体"/>
        </w:rPr>
        <w:t>爆炸风险</w:t>
      </w:r>
      <w:r>
        <w:rPr>
          <w:rFonts w:hint="eastAsia"/>
        </w:rPr>
        <w:t>的储能系统应结合测试提供相应仿真或计算分析报告，并设置泄压设施，泄压设施应满足G</w:t>
      </w:r>
      <w:r>
        <w:t>B 50016</w:t>
      </w:r>
      <w:r>
        <w:rPr>
          <w:rFonts w:hint="eastAsia"/>
        </w:rPr>
        <w:t>的要求。泄压方向应避开人员密集场所和主要交通道路。</w:t>
      </w:r>
    </w:p>
    <w:p w14:paraId="5E03F253">
      <w:pPr>
        <w:pStyle w:val="167"/>
      </w:pPr>
      <w:r>
        <w:rPr>
          <w:rFonts w:hint="eastAsia"/>
        </w:rPr>
        <w:t>储能系统应设置满足GB 50140要求的灭火器，火灾危险性为甲、乙类的储能系统危险等级应为严重危险级。</w:t>
      </w:r>
    </w:p>
    <w:p w14:paraId="56F14543">
      <w:pPr>
        <w:pStyle w:val="167"/>
        <w:rPr>
          <w:rFonts w:ascii="Times New Roman"/>
          <w:szCs w:val="24"/>
        </w:rPr>
      </w:pPr>
      <w:r>
        <w:rPr>
          <w:rFonts w:hint="eastAsia"/>
        </w:rPr>
        <w:t>与储能系统无关的电线电缆不应穿过储能系统。</w:t>
      </w:r>
    </w:p>
    <w:p w14:paraId="4A231498">
      <w:pPr>
        <w:pStyle w:val="167"/>
      </w:pPr>
      <w:r>
        <w:rPr>
          <w:rFonts w:hint="eastAsia"/>
        </w:rPr>
        <w:t>火灾危险性为甲、乙类的储能系统，其电池布置区域</w:t>
      </w:r>
      <w:r>
        <w:rPr>
          <w:rFonts w:hint="eastAsia" w:ascii="Times New Roman"/>
        </w:rPr>
        <w:t>敷设的</w:t>
      </w:r>
      <w:r>
        <w:rPr>
          <w:rFonts w:ascii="Times New Roman"/>
        </w:rPr>
        <w:t>及进出</w:t>
      </w:r>
      <w:r>
        <w:rPr>
          <w:rFonts w:hint="eastAsia"/>
        </w:rPr>
        <w:t>电池布置区域</w:t>
      </w:r>
      <w:r>
        <w:rPr>
          <w:rFonts w:hint="eastAsia" w:ascii="Times New Roman"/>
        </w:rPr>
        <w:t>的</w:t>
      </w:r>
      <w:r>
        <w:rPr>
          <w:rFonts w:hint="eastAsia"/>
        </w:rPr>
        <w:t>电缆应采用A级阻燃电缆，其余电缆至少应采用C类阻燃电缆。</w:t>
      </w:r>
    </w:p>
    <w:p w14:paraId="40A185FA">
      <w:pPr>
        <w:pStyle w:val="167"/>
      </w:pPr>
      <w:r>
        <w:rPr>
          <w:rFonts w:hint="eastAsia"/>
        </w:rPr>
        <w:t>户内储能电站建筑内装修应满足GB 50222的相关规定。</w:t>
      </w:r>
    </w:p>
    <w:p w14:paraId="19E5A8BF">
      <w:pPr>
        <w:pStyle w:val="167"/>
      </w:pPr>
      <w:r>
        <w:rPr>
          <w:rFonts w:hint="eastAsia"/>
        </w:rPr>
        <w:t>火灾危险性为甲、乙类的储能系统保温材料、装饰装修材料的燃烧性能应为A级。</w:t>
      </w:r>
    </w:p>
    <w:p w14:paraId="4328635B">
      <w:pPr>
        <w:pStyle w:val="167"/>
      </w:pPr>
      <w:r>
        <w:rPr>
          <w:rFonts w:hint="eastAsia"/>
        </w:rPr>
        <w:t>防爆通风系统装置防护等级宜不低于IP65，防止灰尘或雨水随排风气流进入电池室(舱）内。</w:t>
      </w:r>
    </w:p>
    <w:p w14:paraId="43DB205D">
      <w:pPr>
        <w:pStyle w:val="167"/>
      </w:pPr>
      <w:r>
        <w:rPr>
          <w:rFonts w:hint="eastAsia"/>
        </w:rPr>
        <w:t>有可燃气体产生风险的区域入口处应设置静电释放器。</w:t>
      </w:r>
    </w:p>
    <w:p w14:paraId="52AA153C">
      <w:pPr>
        <w:pStyle w:val="107"/>
        <w:spacing w:before="312" w:after="312"/>
      </w:pPr>
      <w:bookmarkStart w:id="236" w:name="_Toc90195046"/>
      <w:bookmarkEnd w:id="236"/>
      <w:bookmarkStart w:id="237" w:name="_Toc90195056"/>
      <w:bookmarkEnd w:id="237"/>
      <w:bookmarkStart w:id="238" w:name="_Toc90195064"/>
      <w:bookmarkEnd w:id="238"/>
      <w:bookmarkStart w:id="239" w:name="_Toc90195067"/>
      <w:bookmarkEnd w:id="239"/>
      <w:bookmarkStart w:id="240" w:name="_Toc90195059"/>
      <w:bookmarkEnd w:id="240"/>
      <w:bookmarkStart w:id="241" w:name="_Toc90195069"/>
      <w:bookmarkEnd w:id="241"/>
      <w:bookmarkStart w:id="242" w:name="_Toc90195060"/>
      <w:bookmarkEnd w:id="242"/>
      <w:bookmarkStart w:id="243" w:name="_Toc90195061"/>
      <w:bookmarkEnd w:id="243"/>
      <w:bookmarkStart w:id="244" w:name="_Toc90195055"/>
      <w:bookmarkEnd w:id="244"/>
      <w:bookmarkStart w:id="245" w:name="_Toc90195065"/>
      <w:bookmarkEnd w:id="245"/>
      <w:bookmarkStart w:id="246" w:name="_Toc90195057"/>
      <w:bookmarkEnd w:id="246"/>
      <w:bookmarkStart w:id="247" w:name="_Toc90195068"/>
      <w:bookmarkEnd w:id="247"/>
      <w:bookmarkStart w:id="248" w:name="_Toc90195052"/>
      <w:bookmarkEnd w:id="248"/>
      <w:bookmarkStart w:id="249" w:name="_Toc90195054"/>
      <w:bookmarkEnd w:id="249"/>
      <w:bookmarkStart w:id="250" w:name="_Toc90195076"/>
      <w:bookmarkEnd w:id="250"/>
      <w:bookmarkStart w:id="251" w:name="_Toc90195073"/>
      <w:bookmarkEnd w:id="251"/>
      <w:bookmarkStart w:id="252" w:name="_Toc90195058"/>
      <w:bookmarkEnd w:id="252"/>
      <w:bookmarkStart w:id="253" w:name="_Toc90195051"/>
      <w:bookmarkEnd w:id="253"/>
      <w:bookmarkStart w:id="254" w:name="_Toc90195040"/>
      <w:bookmarkEnd w:id="254"/>
      <w:bookmarkStart w:id="255" w:name="_Toc90195045"/>
      <w:bookmarkEnd w:id="255"/>
      <w:bookmarkStart w:id="256" w:name="_Toc90195048"/>
      <w:bookmarkEnd w:id="256"/>
      <w:bookmarkStart w:id="257" w:name="_Toc90195031"/>
      <w:bookmarkEnd w:id="257"/>
      <w:bookmarkStart w:id="258" w:name="_Toc90195050"/>
      <w:bookmarkEnd w:id="258"/>
      <w:bookmarkStart w:id="259" w:name="_Toc90195049"/>
      <w:bookmarkEnd w:id="259"/>
      <w:bookmarkStart w:id="260" w:name="_Toc90195043"/>
      <w:bookmarkEnd w:id="260"/>
      <w:bookmarkStart w:id="261" w:name="_Toc90195039"/>
      <w:bookmarkEnd w:id="261"/>
      <w:bookmarkStart w:id="262" w:name="_Toc90195074"/>
      <w:bookmarkEnd w:id="262"/>
      <w:bookmarkStart w:id="263" w:name="_Toc90195075"/>
      <w:bookmarkEnd w:id="263"/>
      <w:bookmarkStart w:id="264" w:name="_Toc90195035"/>
      <w:bookmarkEnd w:id="264"/>
      <w:bookmarkStart w:id="265" w:name="_Toc90195041"/>
      <w:bookmarkEnd w:id="265"/>
      <w:bookmarkStart w:id="266" w:name="_Toc90195044"/>
      <w:bookmarkEnd w:id="266"/>
      <w:bookmarkStart w:id="267" w:name="_Toc90195036"/>
      <w:bookmarkEnd w:id="267"/>
      <w:bookmarkStart w:id="268" w:name="_Toc90195042"/>
      <w:bookmarkEnd w:id="268"/>
      <w:bookmarkStart w:id="269" w:name="_Toc90195047"/>
      <w:bookmarkEnd w:id="269"/>
      <w:bookmarkStart w:id="270" w:name="_Toc90195077"/>
      <w:bookmarkEnd w:id="270"/>
      <w:bookmarkStart w:id="271" w:name="_Toc90195014"/>
      <w:bookmarkEnd w:id="271"/>
      <w:bookmarkStart w:id="272" w:name="_Toc90195085"/>
      <w:bookmarkEnd w:id="272"/>
      <w:bookmarkStart w:id="273" w:name="_Toc90195053"/>
      <w:bookmarkEnd w:id="273"/>
      <w:bookmarkStart w:id="274" w:name="_Toc90195037"/>
      <w:bookmarkEnd w:id="274"/>
      <w:bookmarkStart w:id="275" w:name="_Toc90195063"/>
      <w:bookmarkEnd w:id="275"/>
      <w:bookmarkStart w:id="276" w:name="_Toc90195086"/>
      <w:bookmarkEnd w:id="276"/>
      <w:bookmarkStart w:id="277" w:name="_Toc90195062"/>
      <w:bookmarkEnd w:id="277"/>
      <w:bookmarkStart w:id="278" w:name="_Toc90195082"/>
      <w:bookmarkEnd w:id="278"/>
      <w:bookmarkStart w:id="279" w:name="_Toc90195084"/>
      <w:bookmarkEnd w:id="279"/>
      <w:bookmarkStart w:id="280" w:name="_Toc90195038"/>
      <w:bookmarkEnd w:id="280"/>
      <w:bookmarkStart w:id="281" w:name="_Toc90195028"/>
      <w:bookmarkEnd w:id="281"/>
      <w:bookmarkStart w:id="282" w:name="_Toc90195012"/>
      <w:bookmarkEnd w:id="282"/>
      <w:bookmarkStart w:id="283" w:name="_Toc90195083"/>
      <w:bookmarkEnd w:id="283"/>
      <w:bookmarkStart w:id="284" w:name="_Toc90195081"/>
      <w:bookmarkEnd w:id="284"/>
      <w:bookmarkStart w:id="285" w:name="_Toc90195072"/>
      <w:bookmarkEnd w:id="285"/>
      <w:bookmarkStart w:id="286" w:name="_Toc90195020"/>
      <w:bookmarkEnd w:id="286"/>
      <w:bookmarkStart w:id="287" w:name="_Toc90195024"/>
      <w:bookmarkEnd w:id="287"/>
      <w:bookmarkStart w:id="288" w:name="_Toc90195029"/>
      <w:bookmarkEnd w:id="288"/>
      <w:bookmarkStart w:id="289" w:name="_Toc90195022"/>
      <w:bookmarkEnd w:id="289"/>
      <w:bookmarkStart w:id="290" w:name="_Toc90195027"/>
      <w:bookmarkEnd w:id="290"/>
      <w:bookmarkStart w:id="291" w:name="_Toc90195023"/>
      <w:bookmarkEnd w:id="291"/>
      <w:bookmarkStart w:id="292" w:name="_Toc90195030"/>
      <w:bookmarkEnd w:id="292"/>
      <w:bookmarkStart w:id="293" w:name="_Toc90195015"/>
      <w:bookmarkEnd w:id="293"/>
      <w:bookmarkStart w:id="294" w:name="_Toc90195071"/>
      <w:bookmarkEnd w:id="294"/>
      <w:bookmarkStart w:id="295" w:name="_Toc90195018"/>
      <w:bookmarkEnd w:id="295"/>
      <w:bookmarkStart w:id="296" w:name="_Toc90195016"/>
      <w:bookmarkEnd w:id="296"/>
      <w:bookmarkStart w:id="297" w:name="_Toc90195010"/>
      <w:bookmarkEnd w:id="297"/>
      <w:bookmarkStart w:id="298" w:name="_Toc90195011"/>
      <w:bookmarkEnd w:id="298"/>
      <w:bookmarkStart w:id="299" w:name="_Toc90195013"/>
      <w:bookmarkEnd w:id="299"/>
      <w:bookmarkStart w:id="300" w:name="_Toc90195017"/>
      <w:bookmarkEnd w:id="300"/>
      <w:bookmarkStart w:id="301" w:name="_Toc90195019"/>
      <w:bookmarkEnd w:id="301"/>
      <w:bookmarkStart w:id="302" w:name="_Toc90195070"/>
      <w:bookmarkEnd w:id="302"/>
      <w:bookmarkStart w:id="303" w:name="_Toc90195080"/>
      <w:bookmarkEnd w:id="303"/>
      <w:bookmarkStart w:id="304" w:name="_Toc90195033"/>
      <w:bookmarkEnd w:id="304"/>
      <w:bookmarkStart w:id="305" w:name="_Toc90195034"/>
      <w:bookmarkEnd w:id="305"/>
      <w:bookmarkStart w:id="306" w:name="_Toc90195025"/>
      <w:bookmarkEnd w:id="306"/>
      <w:bookmarkStart w:id="307" w:name="_Toc90195021"/>
      <w:bookmarkEnd w:id="307"/>
      <w:bookmarkStart w:id="308" w:name="_Toc90195026"/>
      <w:bookmarkEnd w:id="308"/>
      <w:bookmarkStart w:id="309" w:name="_Toc90195078"/>
      <w:bookmarkEnd w:id="309"/>
      <w:bookmarkStart w:id="310" w:name="_Toc90195066"/>
      <w:bookmarkEnd w:id="310"/>
      <w:bookmarkStart w:id="311" w:name="_Toc90195032"/>
      <w:bookmarkEnd w:id="311"/>
      <w:bookmarkStart w:id="312" w:name="_Toc90195079"/>
      <w:bookmarkEnd w:id="312"/>
      <w:bookmarkStart w:id="313" w:name="_Toc90387432"/>
      <w:bookmarkStart w:id="314" w:name="_Toc186442894"/>
      <w:bookmarkStart w:id="315" w:name="_Toc190781051"/>
      <w:r>
        <w:rPr>
          <w:rFonts w:hint="eastAsia"/>
        </w:rPr>
        <w:t>施工</w:t>
      </w:r>
      <w:bookmarkEnd w:id="313"/>
      <w:bookmarkEnd w:id="314"/>
      <w:bookmarkEnd w:id="315"/>
    </w:p>
    <w:p w14:paraId="6DF3596F">
      <w:pPr>
        <w:pStyle w:val="108"/>
        <w:spacing w:before="156" w:after="156"/>
      </w:pPr>
      <w:bookmarkStart w:id="316" w:name="_Toc90387433"/>
      <w:bookmarkStart w:id="317" w:name="_Toc186442895"/>
      <w:bookmarkStart w:id="318" w:name="_Toc190781052"/>
      <w:r>
        <w:rPr>
          <w:rFonts w:hint="eastAsia"/>
        </w:rPr>
        <w:t>一般规定</w:t>
      </w:r>
      <w:bookmarkEnd w:id="316"/>
      <w:bookmarkEnd w:id="317"/>
      <w:bookmarkEnd w:id="318"/>
    </w:p>
    <w:p w14:paraId="0280202C">
      <w:pPr>
        <w:pStyle w:val="68"/>
        <w:spacing w:before="156" w:after="156"/>
      </w:pPr>
      <w:r>
        <w:rPr>
          <w:rFonts w:hint="eastAsia"/>
        </w:rPr>
        <w:t>现场制度</w:t>
      </w:r>
    </w:p>
    <w:p w14:paraId="59B2F468">
      <w:pPr>
        <w:pStyle w:val="167"/>
      </w:pPr>
      <w:r>
        <w:rPr>
          <w:rFonts w:hint="eastAsia"/>
        </w:rPr>
        <w:t>建设单位应委托具备相应资质与等级的单位开展储能电站建筑与设备施工，监督其履行建设工程安全生产管理有关责任。施工、安装及调试人员应经过专业培训并具有相应的资质。</w:t>
      </w:r>
    </w:p>
    <w:p w14:paraId="72626DFE">
      <w:pPr>
        <w:pStyle w:val="167"/>
      </w:pPr>
      <w:r>
        <w:rPr>
          <w:rFonts w:hint="eastAsia"/>
        </w:rPr>
        <w:t>建设单位应进行风险管理，识别风险事件，制定风险管理措施。针对施工现场设备安全、消防安全、人员安全制定现场应急处置方案，明确应急响应流程和处置措施，并根据施工进度定期组织现场应急处置方案演练。</w:t>
      </w:r>
    </w:p>
    <w:p w14:paraId="3081D146">
      <w:pPr>
        <w:pStyle w:val="167"/>
      </w:pPr>
      <w:r>
        <w:rPr>
          <w:rFonts w:hint="eastAsia"/>
        </w:rPr>
        <w:t>建设单位应文明施工，重视职业健康安全管理和环境管理。</w:t>
      </w:r>
    </w:p>
    <w:p w14:paraId="685B713B">
      <w:pPr>
        <w:pStyle w:val="167"/>
      </w:pPr>
      <w:r>
        <w:rPr>
          <w:rFonts w:hint="eastAsia"/>
        </w:rPr>
        <w:t>施工单位应制定安全施工管理制度、劳动作业保护制度、消防管理制度、环境保护制度、工作票制度、动火作业管理制度、高空作业管理制度、现场作业反违章制度、临时用电管理制度、交接班制度、成品保护制度等，确保施工全过程人员及设备安全。</w:t>
      </w:r>
    </w:p>
    <w:p w14:paraId="5813682C">
      <w:pPr>
        <w:pStyle w:val="167"/>
      </w:pPr>
      <w:r>
        <w:rPr>
          <w:rFonts w:hint="eastAsia"/>
        </w:rPr>
        <w:t>施工单位应在每日施工工作开展前对当日工作的危险因素及防范措施进行详细交底并提出明确要求。</w:t>
      </w:r>
    </w:p>
    <w:p w14:paraId="10779D64">
      <w:pPr>
        <w:pStyle w:val="167"/>
      </w:pPr>
      <w:r>
        <w:rPr>
          <w:rFonts w:hint="eastAsia"/>
        </w:rPr>
        <w:t>施工单位</w:t>
      </w:r>
      <w:r>
        <w:rPr>
          <w:rFonts w:hint="eastAsia"/>
          <w:szCs w:val="21"/>
        </w:rPr>
        <w:t>应制定运输、安全保管制度，保证施工全过程管理安全</w:t>
      </w:r>
      <w:r>
        <w:t>。</w:t>
      </w:r>
      <w:r>
        <w:rPr>
          <w:rFonts w:hint="eastAsia"/>
        </w:rPr>
        <w:t>设备和器材应存放在干燥、通风的场所保管，保管期限及技术要求应符合产品的技术规定。对大件设备运输、大型起吊作业、大型脚手架搭设、重大项目的调试、试验等，应制定专项技术、安全方案。</w:t>
      </w:r>
    </w:p>
    <w:p w14:paraId="662BAAE3">
      <w:pPr>
        <w:pStyle w:val="167"/>
      </w:pPr>
      <w:r>
        <w:rPr>
          <w:rFonts w:hint="eastAsia"/>
        </w:rPr>
        <w:t>储能项目施工应按DL 5027、GB 26164.1执行动火管理和动火工作票制度。</w:t>
      </w:r>
    </w:p>
    <w:p w14:paraId="1B713B1C">
      <w:pPr>
        <w:pStyle w:val="68"/>
        <w:spacing w:before="156" w:after="156"/>
      </w:pPr>
      <w:r>
        <w:rPr>
          <w:rFonts w:hint="eastAsia" w:hAnsi="黑体" w:cs="黑体"/>
        </w:rPr>
        <w:t>施工</w:t>
      </w:r>
      <w:r>
        <w:rPr>
          <w:rFonts w:hint="eastAsia"/>
        </w:rPr>
        <w:t>条件</w:t>
      </w:r>
    </w:p>
    <w:p w14:paraId="4695D922">
      <w:pPr>
        <w:pStyle w:val="167"/>
      </w:pPr>
      <w:r>
        <w:rPr>
          <w:rFonts w:hint="eastAsia"/>
        </w:rPr>
        <w:t>施工单位应在正式施工前完成下列准备工作：</w:t>
      </w:r>
    </w:p>
    <w:p w14:paraId="450EE06C">
      <w:pPr>
        <w:pStyle w:val="177"/>
        <w:numPr>
          <w:ilvl w:val="0"/>
          <w:numId w:val="43"/>
        </w:numPr>
      </w:pPr>
      <w:r>
        <w:rPr>
          <w:rFonts w:hint="eastAsia"/>
        </w:rPr>
        <w:t>施工组织体系完成组建并有效运行；</w:t>
      </w:r>
    </w:p>
    <w:p w14:paraId="676C57DB">
      <w:pPr>
        <w:pStyle w:val="177"/>
      </w:pPr>
      <w:r>
        <w:rPr>
          <w:rFonts w:hint="eastAsia"/>
        </w:rPr>
        <w:t>各项规章制度、应急处置方案制定完备并正式发布；</w:t>
      </w:r>
    </w:p>
    <w:p w14:paraId="7A1951DF">
      <w:pPr>
        <w:pStyle w:val="177"/>
      </w:pPr>
      <w:r>
        <w:rPr>
          <w:rFonts w:hint="eastAsia"/>
        </w:rPr>
        <w:t>各专业技术人员完成项目图纸会审，领会设计意图；</w:t>
      </w:r>
    </w:p>
    <w:p w14:paraId="679D3B47">
      <w:pPr>
        <w:pStyle w:val="177"/>
      </w:pPr>
      <w:r>
        <w:rPr>
          <w:rFonts w:hint="eastAsia"/>
        </w:rPr>
        <w:t>工程质量计划编制完成，明确特殊工序、关键工序、重点工序质量控制措施；</w:t>
      </w:r>
    </w:p>
    <w:p w14:paraId="4D23487D">
      <w:pPr>
        <w:pStyle w:val="177"/>
      </w:pPr>
      <w:r>
        <w:rPr>
          <w:rFonts w:hint="eastAsia"/>
        </w:rPr>
        <w:t>全体参建人员完成安全培训、制度培训及风险交底，未参与培训的人员不应参与项目建设；</w:t>
      </w:r>
    </w:p>
    <w:p w14:paraId="625A5FF1">
      <w:pPr>
        <w:pStyle w:val="177"/>
      </w:pPr>
      <w:r>
        <w:rPr>
          <w:rFonts w:hint="eastAsia"/>
        </w:rPr>
        <w:t>进入现场的器械、工具、特种车辆、安全防护设施设备已完成检查并处于合格有效期内。</w:t>
      </w:r>
    </w:p>
    <w:p w14:paraId="7B5D9EE1">
      <w:pPr>
        <w:pStyle w:val="167"/>
      </w:pPr>
      <w:r>
        <w:rPr>
          <w:rFonts w:hint="eastAsia"/>
        </w:rPr>
        <w:t>施工现场应做到通水、通电、通路，场地平整。</w:t>
      </w:r>
    </w:p>
    <w:p w14:paraId="452690F4">
      <w:pPr>
        <w:pStyle w:val="167"/>
      </w:pPr>
      <w:r>
        <w:rPr>
          <w:rFonts w:hint="eastAsia"/>
        </w:rPr>
        <w:t>施工单位应编制施工总平面布置（土建、水、电）方案。按现场平面布置要求，做好施工场地围护墙和施工三类用房的施工以及水、电、消防器材的布置和安装。</w:t>
      </w:r>
    </w:p>
    <w:p w14:paraId="02C9A129">
      <w:pPr>
        <w:pStyle w:val="167"/>
      </w:pPr>
      <w:r>
        <w:rPr>
          <w:rFonts w:hint="eastAsia"/>
        </w:rPr>
        <w:t>施工应做好下列过程记录：</w:t>
      </w:r>
    </w:p>
    <w:p w14:paraId="5ACD487A">
      <w:pPr>
        <w:pStyle w:val="177"/>
        <w:numPr>
          <w:ilvl w:val="0"/>
          <w:numId w:val="44"/>
        </w:numPr>
      </w:pPr>
      <w:r>
        <w:rPr>
          <w:rFonts w:hint="eastAsia"/>
        </w:rPr>
        <w:t>工程概况；</w:t>
      </w:r>
    </w:p>
    <w:p w14:paraId="13304503">
      <w:pPr>
        <w:pStyle w:val="177"/>
      </w:pPr>
      <w:r>
        <w:rPr>
          <w:rFonts w:hint="eastAsia"/>
        </w:rPr>
        <w:t>建设单位执行基本建设程序情况；</w:t>
      </w:r>
    </w:p>
    <w:p w14:paraId="528DBBD1">
      <w:pPr>
        <w:pStyle w:val="177"/>
      </w:pPr>
      <w:r>
        <w:rPr>
          <w:rFonts w:hint="eastAsia"/>
        </w:rPr>
        <w:t>对工程勘察、设计、施工、监理等方面评价；</w:t>
      </w:r>
    </w:p>
    <w:p w14:paraId="56753867">
      <w:pPr>
        <w:pStyle w:val="177"/>
      </w:pPr>
      <w:r>
        <w:rPr>
          <w:rFonts w:hint="eastAsia"/>
        </w:rPr>
        <w:t>竣工验收时间、程序、内容及组织形式；</w:t>
      </w:r>
    </w:p>
    <w:p w14:paraId="46C86437">
      <w:pPr>
        <w:pStyle w:val="177"/>
      </w:pPr>
      <w:r>
        <w:rPr>
          <w:rFonts w:hint="eastAsia"/>
        </w:rPr>
        <w:t>工程验收意见；</w:t>
      </w:r>
    </w:p>
    <w:p w14:paraId="58B36B48">
      <w:pPr>
        <w:pStyle w:val="177"/>
      </w:pPr>
      <w:r>
        <w:rPr>
          <w:rFonts w:hint="eastAsia"/>
        </w:rPr>
        <w:t>施工许可、图纸文件、审核批准文件、竣工质量验收要求等其他文件。</w:t>
      </w:r>
    </w:p>
    <w:p w14:paraId="309EA1C8">
      <w:pPr>
        <w:pStyle w:val="108"/>
        <w:spacing w:before="156" w:after="156"/>
      </w:pPr>
      <w:bookmarkStart w:id="319" w:name="_Toc186442896"/>
      <w:bookmarkStart w:id="320" w:name="_Toc90387434"/>
      <w:bookmarkStart w:id="321" w:name="_Toc190781053"/>
      <w:r>
        <w:rPr>
          <w:rFonts w:hint="eastAsia"/>
        </w:rPr>
        <w:t>土建工程施工</w:t>
      </w:r>
      <w:bookmarkEnd w:id="319"/>
      <w:bookmarkEnd w:id="320"/>
      <w:bookmarkEnd w:id="321"/>
    </w:p>
    <w:p w14:paraId="0AE3D7C9">
      <w:pPr>
        <w:pStyle w:val="168"/>
      </w:pPr>
      <w:r>
        <w:rPr>
          <w:rFonts w:hint="eastAsia"/>
        </w:rPr>
        <w:t>土建工程施工应满足GB 50300的相关规定，并分别满足下列要求：</w:t>
      </w:r>
    </w:p>
    <w:p w14:paraId="5C3D1278">
      <w:pPr>
        <w:pStyle w:val="177"/>
        <w:numPr>
          <w:ilvl w:val="0"/>
          <w:numId w:val="45"/>
        </w:numPr>
      </w:pPr>
      <w:r>
        <w:rPr>
          <w:rFonts w:hint="eastAsia"/>
        </w:rPr>
        <w:t>土方工程施工应按GB 50202执行；</w:t>
      </w:r>
    </w:p>
    <w:p w14:paraId="76F8D419">
      <w:pPr>
        <w:pStyle w:val="177"/>
        <w:numPr>
          <w:ilvl w:val="0"/>
          <w:numId w:val="45"/>
        </w:numPr>
      </w:pPr>
      <w:r>
        <w:rPr>
          <w:rFonts w:hint="eastAsia"/>
        </w:rPr>
        <w:t>深基坑基础支护工程施工应按</w:t>
      </w:r>
      <w:r>
        <w:t>J</w:t>
      </w:r>
      <w:r>
        <w:rPr>
          <w:rFonts w:hint="eastAsia"/>
        </w:rPr>
        <w:t>GJ 120执行；</w:t>
      </w:r>
    </w:p>
    <w:p w14:paraId="2F6A0C64">
      <w:pPr>
        <w:pStyle w:val="177"/>
        <w:numPr>
          <w:ilvl w:val="0"/>
          <w:numId w:val="45"/>
        </w:numPr>
      </w:pPr>
      <w:r>
        <w:rPr>
          <w:rFonts w:hint="eastAsia"/>
        </w:rPr>
        <w:t>混凝土结构工程施工应按GB 50204执行；</w:t>
      </w:r>
    </w:p>
    <w:p w14:paraId="2F49CB3A">
      <w:pPr>
        <w:pStyle w:val="177"/>
        <w:numPr>
          <w:ilvl w:val="0"/>
          <w:numId w:val="45"/>
        </w:numPr>
      </w:pPr>
      <w:r>
        <w:rPr>
          <w:rFonts w:hint="eastAsia"/>
        </w:rPr>
        <w:t>钢结构工程施工应按GB 50205执行；</w:t>
      </w:r>
    </w:p>
    <w:p w14:paraId="11C62482">
      <w:pPr>
        <w:pStyle w:val="177"/>
      </w:pPr>
      <w:r>
        <w:rPr>
          <w:rFonts w:hint="eastAsia"/>
        </w:rPr>
        <w:t>屋面工程施工应按GB 50207执行；</w:t>
      </w:r>
    </w:p>
    <w:p w14:paraId="469F9F8D">
      <w:pPr>
        <w:pStyle w:val="177"/>
      </w:pPr>
      <w:r>
        <w:rPr>
          <w:rFonts w:hint="eastAsia"/>
        </w:rPr>
        <w:t>地面工程施工应按GB 50209执行；</w:t>
      </w:r>
    </w:p>
    <w:p w14:paraId="36B331D4">
      <w:pPr>
        <w:pStyle w:val="177"/>
      </w:pPr>
      <w:r>
        <w:rPr>
          <w:rFonts w:hint="eastAsia"/>
        </w:rPr>
        <w:t>建筑装饰装修工程施工应按GB 50210执行；</w:t>
      </w:r>
    </w:p>
    <w:p w14:paraId="7A8DC170">
      <w:pPr>
        <w:pStyle w:val="177"/>
      </w:pPr>
      <w:r>
        <w:rPr>
          <w:rFonts w:hint="eastAsia"/>
        </w:rPr>
        <w:t>建筑物防雷工程施工应按GB 50601执行。</w:t>
      </w:r>
    </w:p>
    <w:p w14:paraId="1898FDF9">
      <w:pPr>
        <w:pStyle w:val="168"/>
      </w:pPr>
      <w:r>
        <w:rPr>
          <w:rFonts w:hint="eastAsia"/>
        </w:rPr>
        <w:t>储能项目施工用电应符合</w:t>
      </w:r>
      <w:r>
        <w:t>JGJ 46</w:t>
      </w:r>
      <w:r>
        <w:rPr>
          <w:rFonts w:hint="eastAsia"/>
        </w:rPr>
        <w:t>的规定。</w:t>
      </w:r>
    </w:p>
    <w:p w14:paraId="1A4957EE">
      <w:pPr>
        <w:pStyle w:val="168"/>
      </w:pPr>
      <w:r>
        <w:rPr>
          <w:rFonts w:hint="eastAsia"/>
        </w:rPr>
        <w:t>安装程序应保证结构的稳定性，结构变形满足规范要求。</w:t>
      </w:r>
    </w:p>
    <w:p w14:paraId="5B4FF060">
      <w:pPr>
        <w:pStyle w:val="168"/>
      </w:pPr>
      <w:r>
        <w:rPr>
          <w:rFonts w:hint="eastAsia"/>
        </w:rPr>
        <w:t>钢结构安装前</w:t>
      </w:r>
      <w:r>
        <w:t>,</w:t>
      </w:r>
      <w:r>
        <w:rPr>
          <w:rFonts w:hint="eastAsia"/>
        </w:rPr>
        <w:t>应对钢构件的质量进行检查</w:t>
      </w:r>
      <w:r>
        <w:t>,</w:t>
      </w:r>
      <w:r>
        <w:rPr>
          <w:rFonts w:hint="eastAsia"/>
        </w:rPr>
        <w:t>钢构件的变形、缺陷超出允许偏差时应进行处理。</w:t>
      </w:r>
    </w:p>
    <w:p w14:paraId="17ACC89D">
      <w:pPr>
        <w:pStyle w:val="108"/>
        <w:spacing w:before="156" w:after="156"/>
      </w:pPr>
      <w:bookmarkStart w:id="322" w:name="_Toc90387435"/>
      <w:bookmarkStart w:id="323" w:name="_Toc190781054"/>
      <w:bookmarkStart w:id="324" w:name="_Toc186442897"/>
      <w:r>
        <w:rPr>
          <w:rFonts w:hint="eastAsia"/>
        </w:rPr>
        <w:t>电气工程施工</w:t>
      </w:r>
      <w:bookmarkEnd w:id="322"/>
      <w:bookmarkEnd w:id="323"/>
      <w:bookmarkEnd w:id="324"/>
    </w:p>
    <w:p w14:paraId="536C3C60">
      <w:pPr>
        <w:pStyle w:val="168"/>
      </w:pPr>
      <w:r>
        <w:rPr>
          <w:rFonts w:hint="eastAsia" w:cs="宋体"/>
        </w:rPr>
        <w:t>照明施工应符合</w:t>
      </w:r>
      <w:r>
        <w:t>GB 50034</w:t>
      </w:r>
      <w:r>
        <w:rPr>
          <w:rFonts w:hint="eastAsia" w:cs="宋体"/>
        </w:rPr>
        <w:t>、</w:t>
      </w:r>
      <w:r>
        <w:t>GB 50582</w:t>
      </w:r>
      <w:r>
        <w:rPr>
          <w:rFonts w:hint="eastAsia" w:cs="宋体"/>
        </w:rPr>
        <w:t>的规定。</w:t>
      </w:r>
    </w:p>
    <w:p w14:paraId="607C14A9">
      <w:pPr>
        <w:pStyle w:val="168"/>
      </w:pPr>
      <w:r>
        <w:rPr>
          <w:rFonts w:hint="eastAsia"/>
        </w:rPr>
        <w:t>防雷和接地应严格按施工图纸施工，并应符合</w:t>
      </w:r>
      <w:r>
        <w:t>GB 14050</w:t>
      </w:r>
      <w:r>
        <w:rPr>
          <w:rFonts w:hint="eastAsia"/>
        </w:rPr>
        <w:t>、</w:t>
      </w:r>
      <w:r>
        <w:t>GB 50057</w:t>
      </w:r>
      <w:r>
        <w:rPr>
          <w:rFonts w:hint="eastAsia"/>
        </w:rPr>
        <w:t>和</w:t>
      </w:r>
      <w:r>
        <w:t>GB/T 50065</w:t>
      </w:r>
      <w:r>
        <w:rPr>
          <w:rFonts w:hint="eastAsia"/>
        </w:rPr>
        <w:t>的要求。接地系统施工应符合GB 50169要求。</w:t>
      </w:r>
    </w:p>
    <w:p w14:paraId="5592B5D2">
      <w:pPr>
        <w:pStyle w:val="168"/>
      </w:pPr>
      <w:r>
        <w:rPr>
          <w:rFonts w:hint="eastAsia"/>
        </w:rPr>
        <w:t>电气设备安装应满足下列要求：</w:t>
      </w:r>
    </w:p>
    <w:p w14:paraId="3063EFAA">
      <w:pPr>
        <w:pStyle w:val="177"/>
        <w:numPr>
          <w:ilvl w:val="0"/>
          <w:numId w:val="46"/>
        </w:numPr>
      </w:pPr>
      <w:r>
        <w:rPr>
          <w:rFonts w:hint="eastAsia"/>
        </w:rPr>
        <w:t>变压器安装应位置正确，附件齐全，安装应满足GB 50148要求；</w:t>
      </w:r>
    </w:p>
    <w:p w14:paraId="36C84265">
      <w:pPr>
        <w:pStyle w:val="177"/>
      </w:pPr>
      <w:r>
        <w:rPr>
          <w:rFonts w:hint="eastAsia"/>
        </w:rPr>
        <w:t>储能变流器防护等级应满足户外安装的要求，安装布置应有利于通风、散热，各个进出线孔应堵塞严密,以防小动物进入箱内发生短路，且应符合GB 50255相关规定；</w:t>
      </w:r>
    </w:p>
    <w:p w14:paraId="5AC08AF8">
      <w:pPr>
        <w:pStyle w:val="177"/>
      </w:pPr>
      <w:r>
        <w:rPr>
          <w:rFonts w:hint="eastAsia"/>
        </w:rPr>
        <w:t>高压电气设备安装应符合GB 50147的相关规定；</w:t>
      </w:r>
    </w:p>
    <w:p w14:paraId="1370309E">
      <w:pPr>
        <w:pStyle w:val="177"/>
      </w:pPr>
      <w:r>
        <w:rPr>
          <w:rFonts w:hint="eastAsia"/>
        </w:rPr>
        <w:t>低压电器安装应符合GB 50254的相关规定；</w:t>
      </w:r>
    </w:p>
    <w:p w14:paraId="149BFBD4">
      <w:pPr>
        <w:pStyle w:val="177"/>
      </w:pPr>
      <w:r>
        <w:rPr>
          <w:rFonts w:hint="eastAsia"/>
        </w:rPr>
        <w:t>电缆敷设与安装应符合GB 50168要求。</w:t>
      </w:r>
    </w:p>
    <w:p w14:paraId="73EC092D">
      <w:pPr>
        <w:pStyle w:val="168"/>
      </w:pPr>
      <w:r>
        <w:rPr>
          <w:rFonts w:hint="eastAsia"/>
        </w:rPr>
        <w:t>电气二次设备安装应满足下列要求：</w:t>
      </w:r>
    </w:p>
    <w:p w14:paraId="6109A5A8">
      <w:pPr>
        <w:pStyle w:val="177"/>
        <w:numPr>
          <w:ilvl w:val="0"/>
          <w:numId w:val="47"/>
        </w:numPr>
      </w:pPr>
      <w:r>
        <w:rPr>
          <w:rFonts w:hint="eastAsia"/>
        </w:rPr>
        <w:t>继电保护、自动化、通信及计量设备安装及二次回路接线除应符合GB 50171的相关规定；</w:t>
      </w:r>
    </w:p>
    <w:p w14:paraId="04190044">
      <w:pPr>
        <w:pStyle w:val="177"/>
      </w:pPr>
      <w:r>
        <w:rPr>
          <w:rFonts w:hint="eastAsia"/>
        </w:rPr>
        <w:t>安防监控设备安装应符合GB 50348的相关规定；</w:t>
      </w:r>
    </w:p>
    <w:p w14:paraId="3D71F24D">
      <w:pPr>
        <w:pStyle w:val="177"/>
      </w:pPr>
      <w:r>
        <w:rPr>
          <w:rFonts w:hint="eastAsia"/>
        </w:rPr>
        <w:t>通信光缆敷设与连接应符合DL/T 5344的有关规定。</w:t>
      </w:r>
    </w:p>
    <w:p w14:paraId="20356CD6">
      <w:pPr>
        <w:pStyle w:val="168"/>
      </w:pPr>
      <w:r>
        <w:rPr>
          <w:rFonts w:hint="eastAsia"/>
        </w:rPr>
        <w:t>储能系统设备安装应与周围墙体留有适当的距离，以保证开关门、插拔模块、正常散热和用户操作有足够的空间。</w:t>
      </w:r>
    </w:p>
    <w:p w14:paraId="24FD914A">
      <w:pPr>
        <w:pStyle w:val="168"/>
      </w:pPr>
      <w:r>
        <w:rPr>
          <w:rFonts w:hint="eastAsia"/>
        </w:rPr>
        <w:t>设备安装完毕后，建筑物中的预留孔洞及电缆管口应做好防火封堵。</w:t>
      </w:r>
    </w:p>
    <w:p w14:paraId="60DF6E2C">
      <w:pPr>
        <w:pStyle w:val="108"/>
        <w:spacing w:before="156" w:after="156"/>
      </w:pPr>
      <w:bookmarkStart w:id="325" w:name="_Toc90195100"/>
      <w:bookmarkEnd w:id="325"/>
      <w:bookmarkStart w:id="326" w:name="_Toc90195093"/>
      <w:bookmarkEnd w:id="326"/>
      <w:bookmarkStart w:id="327" w:name="_Toc90195099"/>
      <w:bookmarkEnd w:id="327"/>
      <w:bookmarkStart w:id="328" w:name="_Toc90195103"/>
      <w:bookmarkEnd w:id="328"/>
      <w:bookmarkStart w:id="329" w:name="_Toc90195092"/>
      <w:bookmarkEnd w:id="329"/>
      <w:bookmarkStart w:id="330" w:name="_Toc90195098"/>
      <w:bookmarkEnd w:id="330"/>
      <w:bookmarkStart w:id="331" w:name="_Toc90195095"/>
      <w:bookmarkEnd w:id="331"/>
      <w:bookmarkStart w:id="332" w:name="_Toc90195101"/>
      <w:bookmarkEnd w:id="332"/>
      <w:bookmarkStart w:id="333" w:name="_Toc90195091"/>
      <w:bookmarkEnd w:id="333"/>
      <w:bookmarkStart w:id="334" w:name="_Toc90195097"/>
      <w:bookmarkEnd w:id="334"/>
      <w:bookmarkStart w:id="335" w:name="_Toc90195104"/>
      <w:bookmarkEnd w:id="335"/>
      <w:bookmarkStart w:id="336" w:name="_Toc90195102"/>
      <w:bookmarkEnd w:id="336"/>
      <w:bookmarkStart w:id="337" w:name="_Toc90195105"/>
      <w:bookmarkEnd w:id="337"/>
      <w:bookmarkStart w:id="338" w:name="_Toc90195094"/>
      <w:bookmarkEnd w:id="338"/>
      <w:bookmarkStart w:id="339" w:name="_Toc90195096"/>
      <w:bookmarkEnd w:id="339"/>
      <w:bookmarkStart w:id="340" w:name="_Toc190781055"/>
      <w:bookmarkStart w:id="341" w:name="_Toc90387436"/>
      <w:bookmarkStart w:id="342" w:name="_Toc186442898"/>
      <w:r>
        <w:rPr>
          <w:rFonts w:hint="eastAsia"/>
        </w:rPr>
        <w:t>供暖通风、给排水施工</w:t>
      </w:r>
      <w:bookmarkEnd w:id="340"/>
      <w:bookmarkEnd w:id="341"/>
      <w:bookmarkEnd w:id="342"/>
    </w:p>
    <w:p w14:paraId="2DE3922D">
      <w:pPr>
        <w:pStyle w:val="168"/>
        <w:rPr>
          <w:rFonts w:hint="eastAsia" w:hAnsi="宋体"/>
        </w:rPr>
      </w:pPr>
      <w:r>
        <w:rPr>
          <w:rFonts w:hint="eastAsia" w:hAnsi="宋体"/>
        </w:rPr>
        <w:t>供暖与给排水施工应满足GB</w:t>
      </w:r>
      <w:r>
        <w:rPr>
          <w:rFonts w:hAnsi="宋体"/>
        </w:rPr>
        <w:t xml:space="preserve"> </w:t>
      </w:r>
      <w:r>
        <w:rPr>
          <w:rFonts w:hint="eastAsia" w:hAnsi="宋体"/>
        </w:rPr>
        <w:t>50242要求。</w:t>
      </w:r>
    </w:p>
    <w:p w14:paraId="4CEE7D2A">
      <w:pPr>
        <w:pStyle w:val="168"/>
        <w:rPr>
          <w:rFonts w:hint="eastAsia" w:hAnsi="宋体"/>
        </w:rPr>
      </w:pPr>
      <w:r>
        <w:rPr>
          <w:rFonts w:hint="eastAsia" w:hAnsi="宋体"/>
        </w:rPr>
        <w:t>储能电站供暖通风系统施工应符合GB</w:t>
      </w:r>
      <w:r>
        <w:rPr>
          <w:rFonts w:hAnsi="宋体"/>
        </w:rPr>
        <w:t xml:space="preserve"> </w:t>
      </w:r>
      <w:r>
        <w:rPr>
          <w:rFonts w:hint="eastAsia" w:hAnsi="宋体"/>
        </w:rPr>
        <w:t>50019、GB</w:t>
      </w:r>
      <w:r>
        <w:rPr>
          <w:rFonts w:hAnsi="宋体"/>
        </w:rPr>
        <w:t xml:space="preserve"> </w:t>
      </w:r>
      <w:r>
        <w:rPr>
          <w:rFonts w:hint="eastAsia" w:hAnsi="宋体"/>
        </w:rPr>
        <w:t>50243的规定，并应满足5</w:t>
      </w:r>
      <w:r>
        <w:rPr>
          <w:rFonts w:hAnsi="宋体"/>
        </w:rPr>
        <w:t>.</w:t>
      </w:r>
      <w:r>
        <w:rPr>
          <w:rFonts w:hint="eastAsia" w:hAnsi="宋体"/>
        </w:rPr>
        <w:t>5要求。</w:t>
      </w:r>
    </w:p>
    <w:p w14:paraId="35883658">
      <w:pPr>
        <w:pStyle w:val="168"/>
        <w:rPr>
          <w:rFonts w:hint="eastAsia" w:hAnsi="宋体"/>
        </w:rPr>
      </w:pPr>
      <w:r>
        <w:rPr>
          <w:rFonts w:hint="eastAsia" w:hAnsi="宋体"/>
        </w:rPr>
        <w:t>给排水应符合</w:t>
      </w:r>
      <w:r>
        <w:rPr>
          <w:rFonts w:hAnsi="宋体"/>
        </w:rPr>
        <w:t>5.</w:t>
      </w:r>
      <w:r>
        <w:rPr>
          <w:rFonts w:hint="eastAsia" w:hAnsi="宋体"/>
        </w:rPr>
        <w:t>6要求，给排水工程施工应符合</w:t>
      </w:r>
      <w:r>
        <w:rPr>
          <w:rFonts w:hAnsi="宋体"/>
        </w:rPr>
        <w:t>GB 50268</w:t>
      </w:r>
      <w:r>
        <w:rPr>
          <w:rFonts w:hint="eastAsia" w:hAnsi="宋体"/>
        </w:rPr>
        <w:t>要求。</w:t>
      </w:r>
    </w:p>
    <w:p w14:paraId="57DCC765">
      <w:pPr>
        <w:pStyle w:val="168"/>
        <w:rPr>
          <w:rFonts w:hint="eastAsia" w:hAnsi="宋体"/>
        </w:rPr>
      </w:pPr>
      <w:r>
        <w:rPr>
          <w:rFonts w:hint="eastAsia" w:hAnsi="宋体"/>
        </w:rPr>
        <w:t>供水源应根据供水条件综合比较确定，应优先选用已建供水管网供水。对使用原有建筑的给排水需要进行改造施工的，应明确水量的核算、管道设计与施工、管道防止渗漏等施工要求。</w:t>
      </w:r>
    </w:p>
    <w:p w14:paraId="670F281F">
      <w:pPr>
        <w:pStyle w:val="108"/>
        <w:spacing w:before="156" w:after="156"/>
      </w:pPr>
      <w:bookmarkStart w:id="343" w:name="_Toc190781056"/>
      <w:bookmarkStart w:id="344" w:name="_Toc186442899"/>
      <w:bookmarkStart w:id="345" w:name="_Toc90387437"/>
      <w:r>
        <w:rPr>
          <w:rFonts w:hint="eastAsia"/>
        </w:rPr>
        <w:t>消防工程施工</w:t>
      </w:r>
      <w:bookmarkEnd w:id="343"/>
      <w:bookmarkEnd w:id="344"/>
      <w:bookmarkEnd w:id="345"/>
    </w:p>
    <w:p w14:paraId="3CED3633">
      <w:pPr>
        <w:pStyle w:val="168"/>
        <w:rPr>
          <w:rFonts w:hint="eastAsia" w:hAnsi="宋体"/>
        </w:rPr>
      </w:pPr>
      <w:r>
        <w:rPr>
          <w:rFonts w:hint="eastAsia" w:hAnsi="宋体"/>
        </w:rPr>
        <w:t>消防工程施工应由具有相应等级资质的施工单位承担，相关人员应具备相应的管理或技术等级资格。</w:t>
      </w:r>
    </w:p>
    <w:p w14:paraId="4E8BEEC7">
      <w:pPr>
        <w:pStyle w:val="168"/>
        <w:rPr>
          <w:rFonts w:hint="eastAsia" w:hAnsi="宋体"/>
        </w:rPr>
      </w:pPr>
      <w:r>
        <w:rPr>
          <w:rFonts w:hint="eastAsia" w:hAnsi="宋体" w:cs="宋体"/>
        </w:rPr>
        <w:t>施工现场的临时消防措施应符合</w:t>
      </w:r>
      <w:r>
        <w:rPr>
          <w:rFonts w:hAnsi="宋体"/>
        </w:rPr>
        <w:t>GB 50720</w:t>
      </w:r>
      <w:r>
        <w:rPr>
          <w:rFonts w:hint="eastAsia" w:hAnsi="宋体" w:cs="宋体"/>
        </w:rPr>
        <w:t>规定。</w:t>
      </w:r>
    </w:p>
    <w:p w14:paraId="34B137F1">
      <w:pPr>
        <w:pStyle w:val="168"/>
        <w:rPr>
          <w:rFonts w:hint="eastAsia" w:hAnsi="宋体"/>
        </w:rPr>
      </w:pPr>
      <w:r>
        <w:rPr>
          <w:rFonts w:hint="eastAsia" w:hAnsi="宋体" w:cs="宋体"/>
        </w:rPr>
        <w:t>火灾自动报警系统施工应符合</w:t>
      </w:r>
      <w:r>
        <w:rPr>
          <w:rFonts w:hAnsi="宋体"/>
        </w:rPr>
        <w:t>GB 50166</w:t>
      </w:r>
      <w:r>
        <w:rPr>
          <w:rFonts w:hint="eastAsia" w:hAnsi="宋体" w:cs="宋体"/>
        </w:rPr>
        <w:t>规定。气体灭火系统施工应符合GB 50263规定。</w:t>
      </w:r>
    </w:p>
    <w:p w14:paraId="1B39B205">
      <w:pPr>
        <w:pStyle w:val="168"/>
        <w:rPr>
          <w:rFonts w:hint="eastAsia" w:hAnsi="宋体"/>
        </w:rPr>
      </w:pPr>
      <w:r>
        <w:rPr>
          <w:rFonts w:hint="eastAsia" w:hAnsi="宋体"/>
        </w:rPr>
        <w:t>对于存在火灾风险的储能系统，应确保消防供水系统施工工程质量与供水可靠性。</w:t>
      </w:r>
    </w:p>
    <w:p w14:paraId="5F65C3C0">
      <w:pPr>
        <w:pStyle w:val="168"/>
        <w:rPr>
          <w:rFonts w:hint="eastAsia" w:hAnsi="宋体"/>
        </w:rPr>
      </w:pPr>
      <w:r>
        <w:rPr>
          <w:rFonts w:hint="eastAsia" w:hAnsi="宋体"/>
        </w:rPr>
        <w:t>锂离子电池</w:t>
      </w:r>
      <w:r>
        <w:rPr>
          <w:rFonts w:hAnsi="宋体"/>
        </w:rPr>
        <w:t>/</w:t>
      </w:r>
      <w:r>
        <w:rPr>
          <w:rFonts w:hint="eastAsia" w:hAnsi="宋体"/>
        </w:rPr>
        <w:t>钠离子电池储能系统应先期布置电池设备场地消防系统，确保电池安装环节安全。</w:t>
      </w:r>
    </w:p>
    <w:p w14:paraId="21AD820A">
      <w:pPr>
        <w:pStyle w:val="108"/>
        <w:spacing w:before="156" w:after="156"/>
      </w:pPr>
      <w:bookmarkStart w:id="346" w:name="_Toc90387438"/>
      <w:bookmarkStart w:id="347" w:name="_Toc186442900"/>
      <w:bookmarkStart w:id="348" w:name="_Toc190781057"/>
      <w:r>
        <w:rPr>
          <w:rFonts w:hint="eastAsia"/>
        </w:rPr>
        <w:t>施工环境与保护</w:t>
      </w:r>
      <w:bookmarkEnd w:id="346"/>
      <w:bookmarkEnd w:id="347"/>
      <w:bookmarkEnd w:id="348"/>
    </w:p>
    <w:p w14:paraId="591B13D9">
      <w:pPr>
        <w:pStyle w:val="168"/>
      </w:pPr>
      <w:r>
        <w:rPr>
          <w:rFonts w:hint="eastAsia"/>
        </w:rPr>
        <w:t>站内生活排水、生产废水应处理达标后复用或排放。位于城市的储能电站，生活污水可排入城市污水系统，其水质应符合GB/T 31962的有关规定。</w:t>
      </w:r>
    </w:p>
    <w:p w14:paraId="265A0178">
      <w:pPr>
        <w:pStyle w:val="168"/>
        <w:rPr>
          <w:rFonts w:ascii="Courier" w:eastAsia="Courier"/>
        </w:rPr>
      </w:pPr>
      <w:r>
        <w:rPr>
          <w:rFonts w:hint="eastAsia"/>
        </w:rPr>
        <w:t>对外排放的水质应符合</w:t>
      </w:r>
      <w:r>
        <w:rPr>
          <w:rFonts w:hAnsi="宋体"/>
        </w:rPr>
        <w:t>DB11/ 307</w:t>
      </w:r>
      <w:r>
        <w:rPr>
          <w:rFonts w:hint="eastAsia"/>
        </w:rPr>
        <w:t>的规定，向水体排水应符合受纳水体的水域功能及纳污能力条件的要求，防止排水污染受纳水体。</w:t>
      </w:r>
    </w:p>
    <w:p w14:paraId="70B04A57">
      <w:pPr>
        <w:pStyle w:val="168"/>
        <w:rPr>
          <w:rFonts w:ascii="Courier" w:eastAsia="Courier"/>
        </w:rPr>
      </w:pPr>
      <w:r>
        <w:rPr>
          <w:rFonts w:hint="eastAsia"/>
        </w:rPr>
        <w:t>储能电站的水土保持应结合工程设计采取临时弃土的防护、挡土墙、护坡设计及风沙区的防沙固沙等工程措施。</w:t>
      </w:r>
    </w:p>
    <w:p w14:paraId="0D515C49">
      <w:pPr>
        <w:pStyle w:val="168"/>
      </w:pPr>
      <w:r>
        <w:rPr>
          <w:rFonts w:hint="eastAsia"/>
        </w:rPr>
        <w:t>新建储能项目建设时所用含</w:t>
      </w:r>
      <w:r>
        <w:t>挥发性有机化合物</w:t>
      </w:r>
      <w:r>
        <w:rPr>
          <w:rFonts w:hint="eastAsia"/>
        </w:rPr>
        <w:t>（VOC）物料施工应满足国家和北京市V</w:t>
      </w:r>
      <w:r>
        <w:t>OC</w:t>
      </w:r>
      <w:r>
        <w:rPr>
          <w:rFonts w:hint="eastAsia"/>
        </w:rPr>
        <w:t>含量限值要求。</w:t>
      </w:r>
    </w:p>
    <w:p w14:paraId="0C49BBEB">
      <w:pPr>
        <w:pStyle w:val="168"/>
        <w:rPr>
          <w:rFonts w:ascii="Courier" w:eastAsia="Courier"/>
        </w:rPr>
      </w:pPr>
      <w:r>
        <w:rPr>
          <w:rFonts w:hint="eastAsia"/>
        </w:rPr>
        <w:t>施工应落实有关降噪隔尘措施并满足GB 12523的相关规定，对施工场地产生的噪声加以控制宜推广低噪声施工工艺和设备，实施施工厂界新型格挡、全封闭围挡等降噪措施。在噪声敏感建筑物集中区域宜采用装配式施工模式。</w:t>
      </w:r>
    </w:p>
    <w:p w14:paraId="38EDAC02">
      <w:pPr>
        <w:pStyle w:val="107"/>
        <w:spacing w:before="312" w:after="312"/>
      </w:pPr>
      <w:bookmarkStart w:id="349" w:name="_Toc186442901"/>
      <w:bookmarkStart w:id="350" w:name="_Toc90387439"/>
      <w:bookmarkStart w:id="351" w:name="_Toc190781058"/>
      <w:r>
        <w:rPr>
          <w:rFonts w:hint="eastAsia"/>
        </w:rPr>
        <w:t>验收</w:t>
      </w:r>
      <w:bookmarkEnd w:id="349"/>
      <w:bookmarkEnd w:id="350"/>
      <w:bookmarkEnd w:id="351"/>
    </w:p>
    <w:p w14:paraId="1DC9DB54">
      <w:pPr>
        <w:pStyle w:val="108"/>
        <w:spacing w:before="156" w:after="156"/>
      </w:pPr>
      <w:bookmarkStart w:id="352" w:name="_Toc90387440"/>
      <w:bookmarkStart w:id="353" w:name="_Toc186442902"/>
      <w:bookmarkStart w:id="354" w:name="_Toc190781059"/>
      <w:r>
        <w:rPr>
          <w:rFonts w:hint="eastAsia"/>
        </w:rPr>
        <w:t>一般规定</w:t>
      </w:r>
      <w:bookmarkEnd w:id="352"/>
      <w:bookmarkEnd w:id="353"/>
      <w:bookmarkEnd w:id="354"/>
    </w:p>
    <w:p w14:paraId="307D05C0">
      <w:pPr>
        <w:pStyle w:val="168"/>
      </w:pPr>
      <w:r>
        <w:rPr>
          <w:rFonts w:hint="eastAsia"/>
        </w:rPr>
        <w:t>储能电站施工完成后，应对储能电站工程的规划设计要求、工程建设档案、施工设计图纸、文件、设备安装质量、运行情况等进行全面检验。</w:t>
      </w:r>
    </w:p>
    <w:p w14:paraId="5B33CB16">
      <w:pPr>
        <w:pStyle w:val="168"/>
      </w:pPr>
      <w:r>
        <w:rPr>
          <w:rFonts w:hint="eastAsia"/>
        </w:rPr>
        <w:t>储能电站验收应组建相应的验收组织机构，制定验收方案，以确保验收顺利进行。未经验收或验收不通过时，不应交付使用。</w:t>
      </w:r>
    </w:p>
    <w:p w14:paraId="006CCD64">
      <w:pPr>
        <w:pStyle w:val="168"/>
      </w:pPr>
      <w:r>
        <w:rPr>
          <w:rFonts w:hint="eastAsia"/>
        </w:rPr>
        <w:t>储能电站验收应依据下列文件开展：</w:t>
      </w:r>
    </w:p>
    <w:p w14:paraId="09B075A6">
      <w:pPr>
        <w:pStyle w:val="135"/>
      </w:pPr>
      <w:r>
        <w:rPr>
          <w:rFonts w:hint="eastAsia"/>
        </w:rPr>
        <w:t>相关法律法规及施工验收标准；</w:t>
      </w:r>
    </w:p>
    <w:p w14:paraId="32320B43">
      <w:pPr>
        <w:pStyle w:val="135"/>
      </w:pPr>
      <w:r>
        <w:rPr>
          <w:rFonts w:hint="eastAsia"/>
        </w:rPr>
        <w:t>设计文件、施工图纸及说明书；</w:t>
      </w:r>
    </w:p>
    <w:p w14:paraId="261BB478">
      <w:pPr>
        <w:pStyle w:val="135"/>
      </w:pPr>
      <w:r>
        <w:rPr>
          <w:rFonts w:hint="eastAsia"/>
        </w:rPr>
        <w:t>施工承包合同；</w:t>
      </w:r>
    </w:p>
    <w:p w14:paraId="409B6284">
      <w:pPr>
        <w:pStyle w:val="135"/>
      </w:pPr>
      <w:r>
        <w:rPr>
          <w:rFonts w:hint="eastAsia"/>
        </w:rPr>
        <w:t>其他相关文件。</w:t>
      </w:r>
    </w:p>
    <w:p w14:paraId="35F0E7B9">
      <w:pPr>
        <w:pStyle w:val="168"/>
      </w:pPr>
      <w:r>
        <w:rPr>
          <w:rFonts w:hint="eastAsia"/>
        </w:rPr>
        <w:t>储能电站验收应包括以下内容：</w:t>
      </w:r>
    </w:p>
    <w:p w14:paraId="652C8FC3">
      <w:pPr>
        <w:pStyle w:val="177"/>
        <w:numPr>
          <w:ilvl w:val="0"/>
          <w:numId w:val="48"/>
        </w:numPr>
      </w:pPr>
      <w:r>
        <w:rPr>
          <w:rFonts w:hint="eastAsia"/>
        </w:rPr>
        <w:t>建设工程验收；</w:t>
      </w:r>
    </w:p>
    <w:p w14:paraId="63DB53D7">
      <w:pPr>
        <w:pStyle w:val="177"/>
        <w:numPr>
          <w:ilvl w:val="0"/>
          <w:numId w:val="48"/>
        </w:numPr>
      </w:pPr>
      <w:r>
        <w:rPr>
          <w:rFonts w:hint="eastAsia"/>
        </w:rPr>
        <w:t>启动验收</w:t>
      </w:r>
    </w:p>
    <w:p w14:paraId="2DD46B27">
      <w:pPr>
        <w:pStyle w:val="177"/>
        <w:numPr>
          <w:ilvl w:val="0"/>
          <w:numId w:val="48"/>
        </w:numPr>
      </w:pPr>
      <w:r>
        <w:rPr>
          <w:rFonts w:hint="eastAsia"/>
        </w:rPr>
        <w:t>并网验收；</w:t>
      </w:r>
    </w:p>
    <w:p w14:paraId="742024E7">
      <w:pPr>
        <w:pStyle w:val="177"/>
        <w:numPr>
          <w:ilvl w:val="0"/>
          <w:numId w:val="48"/>
        </w:numPr>
      </w:pPr>
      <w:r>
        <w:rPr>
          <w:rFonts w:hint="eastAsia"/>
        </w:rPr>
        <w:t>试运行验收；</w:t>
      </w:r>
    </w:p>
    <w:p w14:paraId="540EB227">
      <w:pPr>
        <w:pStyle w:val="177"/>
        <w:numPr>
          <w:ilvl w:val="0"/>
          <w:numId w:val="48"/>
        </w:numPr>
      </w:pPr>
      <w:r>
        <w:rPr>
          <w:rFonts w:hint="eastAsia"/>
        </w:rPr>
        <w:t>竣工验收。</w:t>
      </w:r>
    </w:p>
    <w:p w14:paraId="5E59D2B3">
      <w:pPr>
        <w:pStyle w:val="108"/>
        <w:spacing w:before="156" w:after="156"/>
      </w:pPr>
      <w:bookmarkStart w:id="355" w:name="_Toc90387441"/>
      <w:bookmarkStart w:id="356" w:name="_Toc190781060"/>
      <w:bookmarkStart w:id="357" w:name="_Toc186442903"/>
      <w:r>
        <w:rPr>
          <w:rFonts w:hint="eastAsia"/>
        </w:rPr>
        <w:t>建设工程验收</w:t>
      </w:r>
      <w:bookmarkEnd w:id="355"/>
      <w:bookmarkEnd w:id="356"/>
      <w:bookmarkEnd w:id="357"/>
    </w:p>
    <w:p w14:paraId="75D643B3">
      <w:pPr>
        <w:pStyle w:val="168"/>
      </w:pPr>
      <w:r>
        <w:rPr>
          <w:rFonts w:hint="eastAsia"/>
        </w:rPr>
        <w:t>建筑工程验收应符合GB 50300及电力专业工程验收等相关规范要求。</w:t>
      </w:r>
    </w:p>
    <w:p w14:paraId="36C93A93">
      <w:pPr>
        <w:pStyle w:val="168"/>
      </w:pPr>
      <w:r>
        <w:rPr>
          <w:rFonts w:hint="eastAsia"/>
        </w:rPr>
        <w:t>储能电站设备验收应包括但不限于储能设备、高压控制柜、低压控制柜、汇流柜、功率变换设备、变压器、监控设备、线缆、照明、供暖通风等，确保满足设计要求。</w:t>
      </w:r>
    </w:p>
    <w:p w14:paraId="43CEFDE1">
      <w:pPr>
        <w:pStyle w:val="168"/>
      </w:pPr>
      <w:r>
        <w:rPr>
          <w:rFonts w:hint="eastAsia"/>
        </w:rPr>
        <w:t>各设备制造商或供应商应提供产品说明、实验报告或检测记录、合格证、安装说明、维护说明、备品备件及专用工具等。</w:t>
      </w:r>
    </w:p>
    <w:p w14:paraId="09A92CBF">
      <w:pPr>
        <w:pStyle w:val="168"/>
      </w:pPr>
      <w:r>
        <w:rPr>
          <w:rFonts w:hint="eastAsia"/>
        </w:rPr>
        <w:t>储能电站土建工程、电气工程、供暖、给排水施工应分别满足6.</w:t>
      </w:r>
      <w:r>
        <w:t>2</w:t>
      </w:r>
      <w:r>
        <w:rPr>
          <w:rFonts w:hint="eastAsia"/>
        </w:rPr>
        <w:t>、6</w:t>
      </w:r>
      <w:r>
        <w:t>.3</w:t>
      </w:r>
      <w:r>
        <w:rPr>
          <w:rFonts w:hint="eastAsia"/>
        </w:rPr>
        <w:t>、6</w:t>
      </w:r>
      <w:r>
        <w:t>.4</w:t>
      </w:r>
      <w:r>
        <w:rPr>
          <w:rFonts w:hint="eastAsia"/>
        </w:rPr>
        <w:t>的施工要求，且应对防雷、接地等安装质量进行核查。</w:t>
      </w:r>
    </w:p>
    <w:p w14:paraId="31FA5844">
      <w:pPr>
        <w:pStyle w:val="168"/>
      </w:pPr>
      <w:r>
        <w:rPr>
          <w:rFonts w:hint="eastAsia"/>
        </w:rPr>
        <w:t>消防工程施工应满足6.5施工要求，消防设施应在储能系统投入使用前完成，并满足下列要求：</w:t>
      </w:r>
    </w:p>
    <w:p w14:paraId="2852B2ED">
      <w:pPr>
        <w:pStyle w:val="177"/>
        <w:numPr>
          <w:ilvl w:val="0"/>
          <w:numId w:val="49"/>
        </w:numPr>
      </w:pPr>
      <w:r>
        <w:rPr>
          <w:rFonts w:hint="eastAsia"/>
        </w:rPr>
        <w:t>储能电站建（构）筑物应符合</w:t>
      </w:r>
      <w:r>
        <w:t>5.</w:t>
      </w:r>
      <w:r>
        <w:rPr>
          <w:rFonts w:hint="eastAsia"/>
        </w:rPr>
        <w:t>8</w:t>
      </w:r>
      <w:r>
        <w:t>.1</w:t>
      </w:r>
      <w:r>
        <w:rPr>
          <w:rFonts w:hint="eastAsia"/>
        </w:rPr>
        <w:t>、5</w:t>
      </w:r>
      <w:r>
        <w:t>.</w:t>
      </w:r>
      <w:r>
        <w:rPr>
          <w:rFonts w:hint="eastAsia"/>
        </w:rPr>
        <w:t>8</w:t>
      </w:r>
      <w:r>
        <w:t>.2</w:t>
      </w:r>
      <w:r>
        <w:rPr>
          <w:rFonts w:hint="eastAsia"/>
        </w:rPr>
        <w:t>、5</w:t>
      </w:r>
      <w:r>
        <w:t>.</w:t>
      </w:r>
      <w:r>
        <w:rPr>
          <w:rFonts w:hint="eastAsia"/>
        </w:rPr>
        <w:t>8</w:t>
      </w:r>
      <w:r>
        <w:t>.3</w:t>
      </w:r>
      <w:r>
        <w:rPr>
          <w:rFonts w:hint="eastAsia"/>
        </w:rPr>
        <w:t>要求；</w:t>
      </w:r>
    </w:p>
    <w:p w14:paraId="6690BFBA">
      <w:pPr>
        <w:pStyle w:val="177"/>
      </w:pPr>
      <w:r>
        <w:rPr>
          <w:rFonts w:hint="eastAsia"/>
        </w:rPr>
        <w:t>储能电站消防系统及消防设施应符合5</w:t>
      </w:r>
      <w:r>
        <w:t>.</w:t>
      </w:r>
      <w:r>
        <w:rPr>
          <w:rFonts w:hint="eastAsia"/>
        </w:rPr>
        <w:t>8</w:t>
      </w:r>
      <w:r>
        <w:t>.4</w:t>
      </w:r>
      <w:r>
        <w:rPr>
          <w:rFonts w:hint="eastAsia"/>
        </w:rPr>
        <w:t>、5</w:t>
      </w:r>
      <w:r>
        <w:t>.</w:t>
      </w:r>
      <w:r>
        <w:rPr>
          <w:rFonts w:hint="eastAsia"/>
        </w:rPr>
        <w:t>8</w:t>
      </w:r>
      <w:r>
        <w:t>.5</w:t>
      </w:r>
      <w:r>
        <w:rPr>
          <w:rFonts w:hint="eastAsia"/>
        </w:rPr>
        <w:t>、5.8.7要求；</w:t>
      </w:r>
    </w:p>
    <w:p w14:paraId="70A53D97">
      <w:pPr>
        <w:pStyle w:val="177"/>
      </w:pPr>
      <w:r>
        <w:rPr>
          <w:rFonts w:hint="eastAsia"/>
        </w:rPr>
        <w:t>消防供电及应急照明应符合5</w:t>
      </w:r>
      <w:r>
        <w:t>.</w:t>
      </w:r>
      <w:r>
        <w:rPr>
          <w:rFonts w:hint="eastAsia"/>
        </w:rPr>
        <w:t>8</w:t>
      </w:r>
      <w:r>
        <w:t>.6</w:t>
      </w:r>
      <w:r>
        <w:rPr>
          <w:rFonts w:hint="eastAsia"/>
        </w:rPr>
        <w:t>要求；</w:t>
      </w:r>
    </w:p>
    <w:p w14:paraId="6CC187AB">
      <w:pPr>
        <w:pStyle w:val="177"/>
      </w:pPr>
      <w:r>
        <w:rPr>
          <w:rFonts w:hint="eastAsia"/>
        </w:rPr>
        <w:t>建筑与设备防爆应符合5.8.8要求；</w:t>
      </w:r>
    </w:p>
    <w:p w14:paraId="5E60168F">
      <w:pPr>
        <w:pStyle w:val="177"/>
      </w:pPr>
      <w:r>
        <w:rPr>
          <w:rFonts w:hint="eastAsia"/>
        </w:rPr>
        <w:t>电缆管沟、孔洞等防火封堵措施应满足设计要求；</w:t>
      </w:r>
    </w:p>
    <w:p w14:paraId="4C0009B1">
      <w:pPr>
        <w:pStyle w:val="177"/>
      </w:pPr>
      <w:r>
        <w:rPr>
          <w:rFonts w:hint="eastAsia"/>
        </w:rPr>
        <w:t>消防器材应按规定品种和数量摆放整齐、易于操作及管理。</w:t>
      </w:r>
    </w:p>
    <w:p w14:paraId="388F1094">
      <w:pPr>
        <w:pStyle w:val="168"/>
      </w:pPr>
      <w:r>
        <w:rPr>
          <w:rFonts w:hint="eastAsia"/>
        </w:rPr>
        <w:t>环境工程应验收设计图纸、设计变更、施工记录、隐蔽工程验收文件、质量控制、自检验收记录等资料以及绿化、噪声、废弃物料等设计要求和处理办法，并满足6</w:t>
      </w:r>
      <w:r>
        <w:t>.6</w:t>
      </w:r>
      <w:r>
        <w:rPr>
          <w:rFonts w:hint="eastAsia"/>
        </w:rPr>
        <w:t>施工要求。</w:t>
      </w:r>
    </w:p>
    <w:p w14:paraId="41FB1A45">
      <w:pPr>
        <w:pStyle w:val="108"/>
        <w:spacing w:before="156" w:after="156"/>
      </w:pPr>
      <w:bookmarkStart w:id="358" w:name="_Toc190781061"/>
      <w:bookmarkStart w:id="359" w:name="_Toc186442904"/>
      <w:r>
        <w:rPr>
          <w:rFonts w:hint="eastAsia"/>
        </w:rPr>
        <w:t>启动验收</w:t>
      </w:r>
      <w:bookmarkEnd w:id="358"/>
      <w:bookmarkEnd w:id="359"/>
    </w:p>
    <w:p w14:paraId="5BB9B666">
      <w:pPr>
        <w:pStyle w:val="59"/>
        <w:ind w:firstLine="420"/>
      </w:pPr>
      <w:r>
        <w:rPr>
          <w:rFonts w:hint="eastAsia"/>
        </w:rPr>
        <w:t>储能电站应在完成各项设备安装、分系统调试和联合调试，经检查合格后启动验收。</w:t>
      </w:r>
      <w:r>
        <w:rPr>
          <w:rFonts w:hint="eastAsia" w:ascii="Times New Roman"/>
        </w:rPr>
        <w:t>接入10（6）kV及以上电压等级电网的电化学储能电站启动验收应</w:t>
      </w:r>
      <w:r>
        <w:rPr>
          <w:rFonts w:hint="eastAsia"/>
        </w:rPr>
        <w:t>符合GB/T 43868要求。</w:t>
      </w:r>
    </w:p>
    <w:p w14:paraId="5DC03388">
      <w:pPr>
        <w:pStyle w:val="108"/>
        <w:spacing w:before="156" w:after="156"/>
      </w:pPr>
      <w:bookmarkStart w:id="360" w:name="_Toc186442905"/>
      <w:bookmarkStart w:id="361" w:name="_Toc190781062"/>
      <w:bookmarkStart w:id="362" w:name="_Toc90387442"/>
      <w:r>
        <w:rPr>
          <w:rFonts w:hint="eastAsia"/>
        </w:rPr>
        <w:t>并网验收</w:t>
      </w:r>
      <w:bookmarkEnd w:id="360"/>
      <w:bookmarkEnd w:id="361"/>
      <w:bookmarkEnd w:id="362"/>
    </w:p>
    <w:p w14:paraId="0BE7BAD9">
      <w:pPr>
        <w:pStyle w:val="168"/>
      </w:pPr>
      <w:r>
        <w:rPr>
          <w:rFonts w:hint="eastAsia"/>
        </w:rPr>
        <w:t>并网验收应制定并网验收方案和相应的安全措施。正式测试前储能系统各设备应先完成现场调试及储能消防工程调试。</w:t>
      </w:r>
    </w:p>
    <w:p w14:paraId="24CC2F91">
      <w:pPr>
        <w:pStyle w:val="168"/>
        <w:rPr>
          <w:rFonts w:hint="eastAsia" w:hAnsi="宋体"/>
        </w:rPr>
      </w:pPr>
      <w:r>
        <w:rPr>
          <w:rFonts w:hint="eastAsia" w:hAnsi="宋体" w:cs="宋体"/>
          <w:color w:val="000000" w:themeColor="text1"/>
          <w14:textFill>
            <w14:solidFill>
              <w14:schemeClr w14:val="tx1"/>
            </w14:solidFill>
          </w14:textFill>
        </w:rPr>
        <w:t>电化学</w:t>
      </w:r>
      <w:r>
        <w:rPr>
          <w:rFonts w:hint="eastAsia" w:hAnsi="宋体"/>
          <w:color w:val="000000" w:themeColor="text1"/>
          <w14:textFill>
            <w14:solidFill>
              <w14:schemeClr w14:val="tx1"/>
            </w14:solidFill>
          </w14:textFill>
        </w:rPr>
        <w:t>储能系统</w:t>
      </w:r>
      <w:r>
        <w:rPr>
          <w:rFonts w:hint="eastAsia" w:hAnsi="宋体"/>
          <w:color w:val="000000" w:themeColor="text1"/>
          <w:kern w:val="2"/>
          <w:szCs w:val="24"/>
          <w14:textFill>
            <w14:solidFill>
              <w14:schemeClr w14:val="tx1"/>
            </w14:solidFill>
          </w14:textFill>
        </w:rPr>
        <w:t>应按</w:t>
      </w:r>
      <w:r>
        <w:rPr>
          <w:rFonts w:hAnsi="宋体"/>
          <w:color w:val="000000" w:themeColor="text1"/>
          <w:kern w:val="2"/>
          <w:szCs w:val="24"/>
          <w14:textFill>
            <w14:solidFill>
              <w14:schemeClr w14:val="tx1"/>
            </w14:solidFill>
          </w14:textFill>
        </w:rPr>
        <w:t>GB/T 36548</w:t>
      </w:r>
      <w:r>
        <w:rPr>
          <w:rFonts w:hint="eastAsia" w:hAnsi="宋体"/>
          <w:color w:val="000000" w:themeColor="text1"/>
          <w:kern w:val="2"/>
          <w:szCs w:val="24"/>
          <w14:textFill>
            <w14:solidFill>
              <w14:schemeClr w14:val="tx1"/>
            </w14:solidFill>
          </w14:textFill>
        </w:rPr>
        <w:t>开展测试验收，</w:t>
      </w:r>
      <w:r>
        <w:rPr>
          <w:rFonts w:hint="eastAsia" w:hAnsi="宋体" w:cs="宋体"/>
          <w:color w:val="000000" w:themeColor="text1"/>
          <w:kern w:val="2"/>
          <w:szCs w:val="24"/>
          <w14:textFill>
            <w14:solidFill>
              <w14:schemeClr w14:val="tx1"/>
            </w14:solidFill>
          </w14:textFill>
        </w:rPr>
        <w:t>飞轮储能系统、压缩空气储能系统可参考开展测试，</w:t>
      </w:r>
      <w:r>
        <w:rPr>
          <w:rFonts w:hint="eastAsia" w:hAnsi="宋体"/>
          <w:color w:val="000000" w:themeColor="text1"/>
          <w:kern w:val="2"/>
          <w:szCs w:val="24"/>
          <w14:textFill>
            <w14:solidFill>
              <w14:schemeClr w14:val="tx1"/>
            </w14:solidFill>
          </w14:textFill>
        </w:rPr>
        <w:t>测试结果应满足5.3.1并网要求。</w:t>
      </w:r>
    </w:p>
    <w:p w14:paraId="77AF3FA3">
      <w:pPr>
        <w:pStyle w:val="108"/>
        <w:spacing w:before="156" w:after="156"/>
      </w:pPr>
      <w:bookmarkStart w:id="363" w:name="_Toc190781063"/>
      <w:bookmarkStart w:id="364" w:name="_Toc186442906"/>
      <w:bookmarkStart w:id="365" w:name="_Toc90387443"/>
      <w:r>
        <w:rPr>
          <w:rFonts w:hint="eastAsia"/>
        </w:rPr>
        <w:t>试运行验收</w:t>
      </w:r>
      <w:bookmarkEnd w:id="363"/>
      <w:bookmarkEnd w:id="364"/>
      <w:bookmarkEnd w:id="365"/>
    </w:p>
    <w:p w14:paraId="517EFC1A">
      <w:pPr>
        <w:pStyle w:val="168"/>
      </w:pPr>
      <w:r>
        <w:rPr>
          <w:rFonts w:hint="eastAsia"/>
        </w:rPr>
        <w:t>建设单位应在储能系统设备及其附属装置检验合格且并网验收通过后开展试运行验收。对接入公共电网的储能系统应在试运行申请通过后开展试运行验收。</w:t>
      </w:r>
    </w:p>
    <w:p w14:paraId="4EF5F9F2">
      <w:pPr>
        <w:pStyle w:val="168"/>
      </w:pPr>
      <w:r>
        <w:rPr>
          <w:rFonts w:hint="eastAsia"/>
        </w:rPr>
        <w:t>建设单位应针对不同类型的储能系统，编制试运行方案和现场处置方案。</w:t>
      </w:r>
    </w:p>
    <w:p w14:paraId="31AB31A3">
      <w:pPr>
        <w:pStyle w:val="168"/>
      </w:pPr>
      <w:r>
        <w:rPr>
          <w:rFonts w:hint="eastAsia"/>
        </w:rPr>
        <w:t>试运行前应建立安全制度，编制安全操作手册，确保消防设施已齐全就绪。</w:t>
      </w:r>
    </w:p>
    <w:p w14:paraId="7A236E4B">
      <w:pPr>
        <w:pStyle w:val="168"/>
      </w:pPr>
      <w:r>
        <w:rPr>
          <w:rFonts w:hint="eastAsia"/>
        </w:rPr>
        <w:t>储能系统应在下列工况开展试运行测试：</w:t>
      </w:r>
    </w:p>
    <w:p w14:paraId="4A11C958">
      <w:pPr>
        <w:pStyle w:val="177"/>
        <w:numPr>
          <w:ilvl w:val="0"/>
          <w:numId w:val="50"/>
        </w:numPr>
      </w:pPr>
      <w:r>
        <w:rPr>
          <w:rFonts w:hint="eastAsia"/>
        </w:rPr>
        <w:t>单机试运行：储能系统在空负荷或单台储能设备进行模拟负荷试运行，对其进行就地控制，检测系统功能及保护逻辑；</w:t>
      </w:r>
    </w:p>
    <w:p w14:paraId="275D01C8">
      <w:pPr>
        <w:pStyle w:val="177"/>
      </w:pPr>
      <w:r>
        <w:rPr>
          <w:rFonts w:hint="eastAsia"/>
        </w:rPr>
        <w:t>联动试运行：储能系统及上位控制系统联合启动，采用就地、远程方式，对储能系统进行联动控制，检测系统功能及保护逻辑；</w:t>
      </w:r>
    </w:p>
    <w:p w14:paraId="2DF3DA42">
      <w:pPr>
        <w:pStyle w:val="177"/>
      </w:pPr>
      <w:r>
        <w:rPr>
          <w:rFonts w:hint="eastAsia"/>
        </w:rPr>
        <w:t>联机负荷试运行：储能系统并网运行，检测除寿命指标外的全部功能和性能。</w:t>
      </w:r>
    </w:p>
    <w:p w14:paraId="2E6DC263">
      <w:pPr>
        <w:pStyle w:val="168"/>
      </w:pPr>
      <w:r>
        <w:rPr>
          <w:rFonts w:hint="eastAsia"/>
        </w:rPr>
        <w:t>建设单位应对下列内容进行试运行验收：</w:t>
      </w:r>
    </w:p>
    <w:p w14:paraId="7A8A10C8">
      <w:pPr>
        <w:pStyle w:val="177"/>
        <w:numPr>
          <w:ilvl w:val="0"/>
          <w:numId w:val="51"/>
        </w:numPr>
      </w:pPr>
      <w:r>
        <w:rPr>
          <w:rFonts w:hint="eastAsia"/>
        </w:rPr>
        <w:t>储能系统设计方案、设计审查报告、施工完工确认单、监理工作报告、设备调试报告、并网运行记录等验收文件；</w:t>
      </w:r>
    </w:p>
    <w:p w14:paraId="21EB3863">
      <w:pPr>
        <w:pStyle w:val="177"/>
      </w:pPr>
      <w:r>
        <w:rPr>
          <w:rFonts w:hint="eastAsia"/>
        </w:rPr>
        <w:t>储能系统安全措施；</w:t>
      </w:r>
    </w:p>
    <w:p w14:paraId="7D4FE9F5">
      <w:pPr>
        <w:pStyle w:val="177"/>
      </w:pPr>
      <w:r>
        <w:rPr>
          <w:rFonts w:hint="eastAsia"/>
        </w:rPr>
        <w:t>储能系统并网运行记录；</w:t>
      </w:r>
    </w:p>
    <w:p w14:paraId="3B631C38">
      <w:pPr>
        <w:pStyle w:val="177"/>
      </w:pPr>
      <w:r>
        <w:rPr>
          <w:rFonts w:hint="eastAsia"/>
        </w:rPr>
        <w:t>储能系统关键设备及零部件型式试验报告、检验记录和安装质量；</w:t>
      </w:r>
    </w:p>
    <w:p w14:paraId="61FE3C76">
      <w:pPr>
        <w:pStyle w:val="177"/>
      </w:pPr>
      <w:r>
        <w:rPr>
          <w:rFonts w:hint="eastAsia"/>
        </w:rPr>
        <w:t>接地连续性、接地电阻、绝缘等储能系统安全测试及噪声测试；</w:t>
      </w:r>
    </w:p>
    <w:p w14:paraId="543C32A5">
      <w:pPr>
        <w:pStyle w:val="177"/>
      </w:pPr>
      <w:r>
        <w:rPr>
          <w:rFonts w:hint="eastAsia"/>
        </w:rPr>
        <w:t>充电、放电、功率调节、模拟故障和保护功能、监控功能、远程及本地控制功能等储能系统功能测试；</w:t>
      </w:r>
    </w:p>
    <w:p w14:paraId="2E02F2FA">
      <w:pPr>
        <w:pStyle w:val="177"/>
      </w:pPr>
      <w:r>
        <w:rPr>
          <w:rFonts w:hint="eastAsia"/>
        </w:rPr>
        <w:t>充放电能量、电能效率、辅助功耗及待机功耗等储能系统性能测试。</w:t>
      </w:r>
    </w:p>
    <w:p w14:paraId="7AB0A171">
      <w:pPr>
        <w:pStyle w:val="108"/>
        <w:spacing w:before="156" w:after="156"/>
      </w:pPr>
      <w:bookmarkStart w:id="366" w:name="_Toc190781064"/>
      <w:bookmarkStart w:id="367" w:name="_Toc186442907"/>
      <w:bookmarkStart w:id="368" w:name="_Toc90387444"/>
      <w:r>
        <w:rPr>
          <w:rFonts w:hint="eastAsia"/>
        </w:rPr>
        <w:t>竣工验收</w:t>
      </w:r>
      <w:bookmarkEnd w:id="366"/>
      <w:bookmarkEnd w:id="367"/>
      <w:bookmarkEnd w:id="368"/>
    </w:p>
    <w:p w14:paraId="637EFE1E">
      <w:pPr>
        <w:pStyle w:val="168"/>
      </w:pPr>
      <w:r>
        <w:rPr>
          <w:rFonts w:hint="eastAsia"/>
        </w:rPr>
        <w:t>建设单位应在建设工程验收、并网验收和试运行验收通过后组织竣工验收。</w:t>
      </w:r>
    </w:p>
    <w:p w14:paraId="7D7B5D2F">
      <w:pPr>
        <w:pStyle w:val="168"/>
      </w:pPr>
      <w:r>
        <w:rPr>
          <w:rFonts w:hint="eastAsia"/>
        </w:rPr>
        <w:t>竣工验收应验收竣工资料、竣工报告、重大问题处理意见及结果以及建设工程、并网、试运行验收等档案材料，并进行综合评价。</w:t>
      </w:r>
    </w:p>
    <w:p w14:paraId="0F714BE4">
      <w:pPr>
        <w:pStyle w:val="168"/>
      </w:pPr>
      <w:r>
        <w:rPr>
          <w:rFonts w:hint="eastAsia"/>
        </w:rPr>
        <w:t>储能项目各个分项工程的监理单位应出具质量评估报告，移交完整监理资料。</w:t>
      </w:r>
    </w:p>
    <w:p w14:paraId="465B5711">
      <w:pPr>
        <w:pStyle w:val="168"/>
      </w:pPr>
      <w:r>
        <w:rPr>
          <w:rFonts w:hint="eastAsia"/>
        </w:rPr>
        <w:t>勘察、设计单位应对现场勘察、设计文件及施工过程等进行检查，对设计变更等进行通知并查验，出具工程质量报告。</w:t>
      </w:r>
    </w:p>
    <w:p w14:paraId="48D0873C">
      <w:pPr>
        <w:pStyle w:val="168"/>
      </w:pPr>
      <w:r>
        <w:rPr>
          <w:rFonts w:hint="eastAsia"/>
        </w:rPr>
        <w:t>现场验收时需整改的问题应已落实解决，需重新测试的项目应已完成检测。</w:t>
      </w:r>
    </w:p>
    <w:p w14:paraId="4DC6C387">
      <w:pPr>
        <w:pStyle w:val="107"/>
        <w:spacing w:before="312" w:after="312"/>
      </w:pPr>
      <w:bookmarkStart w:id="369" w:name="_Toc190781065"/>
      <w:bookmarkStart w:id="370" w:name="_Toc186442908"/>
      <w:bookmarkStart w:id="371" w:name="_Toc90387445"/>
      <w:r>
        <w:rPr>
          <w:rFonts w:hint="eastAsia"/>
        </w:rPr>
        <w:t>运行维护及退役</w:t>
      </w:r>
      <w:bookmarkEnd w:id="369"/>
      <w:bookmarkEnd w:id="370"/>
      <w:bookmarkEnd w:id="371"/>
    </w:p>
    <w:p w14:paraId="7913B086">
      <w:pPr>
        <w:pStyle w:val="108"/>
        <w:spacing w:before="156" w:after="156"/>
      </w:pPr>
      <w:bookmarkStart w:id="372" w:name="_Toc186442909"/>
      <w:bookmarkStart w:id="373" w:name="_Toc90387446"/>
      <w:bookmarkStart w:id="374" w:name="_Toc190781066"/>
      <w:r>
        <w:rPr>
          <w:rFonts w:hint="eastAsia"/>
        </w:rPr>
        <w:t>一般规定</w:t>
      </w:r>
      <w:bookmarkEnd w:id="372"/>
      <w:bookmarkEnd w:id="373"/>
      <w:bookmarkEnd w:id="374"/>
    </w:p>
    <w:p w14:paraId="197226CD">
      <w:pPr>
        <w:pStyle w:val="168"/>
      </w:pPr>
      <w:bookmarkStart w:id="375" w:name="OLE_LINK12"/>
      <w:r>
        <w:rPr>
          <w:rFonts w:hint="eastAsia"/>
        </w:rPr>
        <w:t>储能电站运行维护应满足G</w:t>
      </w:r>
      <w:r>
        <w:t>B/T 40090</w:t>
      </w:r>
      <w:r>
        <w:rPr>
          <w:rFonts w:hint="eastAsia"/>
        </w:rPr>
        <w:t>、GB/T 42288要求。</w:t>
      </w:r>
    </w:p>
    <w:bookmarkEnd w:id="375"/>
    <w:p w14:paraId="4229CD7A">
      <w:pPr>
        <w:pStyle w:val="168"/>
      </w:pPr>
      <w:r>
        <w:rPr>
          <w:rFonts w:hint="eastAsia"/>
        </w:rPr>
        <w:t>储能电站投运前应根据储能电站类型，制定运行维护规程。</w:t>
      </w:r>
    </w:p>
    <w:p w14:paraId="42EF4A19">
      <w:pPr>
        <w:pStyle w:val="168"/>
      </w:pPr>
      <w:r>
        <w:rPr>
          <w:rFonts w:hint="eastAsia"/>
        </w:rPr>
        <w:t>储能电站应配备能满足安全可靠运行的运行维护人员，运行维护人员上岗前应经过储能电站工作原理、设备性能、常见故障处理、安全风险、防范措施、消防安全知识以及应急处置流程等培训，并定期开展培训，每年至少1次。</w:t>
      </w:r>
    </w:p>
    <w:p w14:paraId="5FAE6AFE">
      <w:pPr>
        <w:pStyle w:val="168"/>
        <w:rPr>
          <w:color w:val="000000" w:themeColor="text1"/>
          <w14:textFill>
            <w14:solidFill>
              <w14:schemeClr w14:val="tx1"/>
            </w14:solidFill>
          </w14:textFill>
        </w:rPr>
      </w:pPr>
      <w:r>
        <w:rPr>
          <w:rFonts w:hint="eastAsia" w:hAnsi="宋体" w:cs="宋体"/>
        </w:rPr>
        <w:t>储</w:t>
      </w:r>
      <w:r>
        <w:rPr>
          <w:rFonts w:hint="eastAsia"/>
        </w:rPr>
        <w:t>能电站应对设备运行状态、操作记录、异常及故障处理、维护等进行记录，并对运行指标进行分析。</w:t>
      </w:r>
      <w:r>
        <w:rPr>
          <w:rFonts w:hint="eastAsia" w:hAnsi="宋体" w:cs="宋体"/>
        </w:rPr>
        <w:t>锂离子电池/钠离子电池储能电站应制定电池异常及故障处理专项操作方案。</w:t>
      </w:r>
    </w:p>
    <w:p w14:paraId="48F14BCF">
      <w:pPr>
        <w:pStyle w:val="168"/>
      </w:pPr>
      <w:r>
        <w:rPr>
          <w:rFonts w:hint="eastAsia"/>
        </w:rPr>
        <w:t>大、中型储能电站应设置现场值班人员。小型储能电站应确保每天至少巡视1次。</w:t>
      </w:r>
    </w:p>
    <w:p w14:paraId="4D5805F5">
      <w:pPr>
        <w:pStyle w:val="168"/>
      </w:pPr>
      <w:r>
        <w:rPr>
          <w:rFonts w:hint="eastAsia"/>
        </w:rPr>
        <w:t>极端天气下，储能电站</w:t>
      </w:r>
      <w:r>
        <w:rPr>
          <w:rFonts w:hint="eastAsia" w:hAnsi="宋体" w:cs="宋体"/>
        </w:rPr>
        <w:t>应</w:t>
      </w:r>
      <w:r>
        <w:rPr>
          <w:rFonts w:hint="eastAsia"/>
        </w:rPr>
        <w:t>设现场值班人员</w:t>
      </w:r>
      <w:r>
        <w:rPr>
          <w:rFonts w:hint="eastAsia" w:hAnsi="宋体" w:cs="宋体"/>
        </w:rPr>
        <w:t>值守</w:t>
      </w:r>
      <w:r>
        <w:rPr>
          <w:rFonts w:hint="eastAsia"/>
        </w:rPr>
        <w:t>。</w:t>
      </w:r>
    </w:p>
    <w:p w14:paraId="463541A3">
      <w:pPr>
        <w:pStyle w:val="168"/>
      </w:pPr>
      <w:r>
        <w:rPr>
          <w:rFonts w:hint="eastAsia"/>
        </w:rPr>
        <w:t>储能电站运行维护应制定交接班制度，交接班时应对当值储能电站运行模式、储能系统运行情况、缺陷情况、设备操作情况、接地线拆装情况等进行交接。</w:t>
      </w:r>
    </w:p>
    <w:p w14:paraId="38F82B3C">
      <w:pPr>
        <w:pStyle w:val="168"/>
      </w:pPr>
      <w:r>
        <w:rPr>
          <w:rFonts w:hint="eastAsia"/>
        </w:rPr>
        <w:t>储能电站应制定检修规程，停送电、检修过程应结合储能电站类型制定操作票和工作票。检修人员应具备相应资质。</w:t>
      </w:r>
    </w:p>
    <w:p w14:paraId="2926811E">
      <w:pPr>
        <w:pStyle w:val="168"/>
      </w:pPr>
      <w:r>
        <w:rPr>
          <w:rFonts w:hint="eastAsia"/>
        </w:rPr>
        <w:t>接入公共电网的储能电站并网、解列应获得电网调度机构同意。</w:t>
      </w:r>
    </w:p>
    <w:p w14:paraId="7673CD9F">
      <w:pPr>
        <w:pStyle w:val="168"/>
      </w:pPr>
      <w:bookmarkStart w:id="376" w:name="OLE_LINK13"/>
      <w:r>
        <w:rPr>
          <w:rFonts w:hint="eastAsia"/>
        </w:rPr>
        <w:t>电化学储能电站应按相关要求接入北京市新型储能电站安全管理平台，依托数字化技术加强储能电站运行安全风险监测和故障预警能力，并制定设备异常及故障处理专项操作方案。</w:t>
      </w:r>
    </w:p>
    <w:bookmarkEnd w:id="376"/>
    <w:p w14:paraId="7562B4E2">
      <w:pPr>
        <w:pStyle w:val="108"/>
        <w:spacing w:before="156" w:after="156"/>
      </w:pPr>
      <w:bookmarkStart w:id="377" w:name="_Toc90387447"/>
      <w:bookmarkStart w:id="378" w:name="_Toc190781067"/>
      <w:bookmarkStart w:id="379" w:name="_Toc186442910"/>
      <w:r>
        <w:rPr>
          <w:rFonts w:hint="eastAsia"/>
        </w:rPr>
        <w:t>运行监控</w:t>
      </w:r>
      <w:bookmarkEnd w:id="377"/>
      <w:bookmarkEnd w:id="378"/>
      <w:bookmarkEnd w:id="379"/>
    </w:p>
    <w:p w14:paraId="0C643A7A">
      <w:pPr>
        <w:pStyle w:val="168"/>
      </w:pPr>
      <w:r>
        <w:t>储能电站应</w:t>
      </w:r>
      <w:r>
        <w:rPr>
          <w:rFonts w:hint="eastAsia"/>
        </w:rPr>
        <w:t>具备</w:t>
      </w:r>
      <w:r>
        <w:t>远程监控和就地监控</w:t>
      </w:r>
      <w:r>
        <w:rPr>
          <w:rFonts w:hint="eastAsia"/>
        </w:rPr>
        <w:t>能力，并设置分级报警功能，</w:t>
      </w:r>
      <w:r>
        <w:t>确保</w:t>
      </w:r>
      <w:r>
        <w:rPr>
          <w:rFonts w:hint="eastAsia" w:hAnsi="宋体" w:cs="宋体"/>
        </w:rPr>
        <w:t>每天</w:t>
      </w:r>
      <w:r>
        <w:rPr>
          <w:rFonts w:hint="eastAsia"/>
        </w:rPr>
        <w:t>24</w:t>
      </w:r>
      <w:r>
        <w:t xml:space="preserve"> </w:t>
      </w:r>
      <w:r>
        <w:rPr>
          <w:rFonts w:hint="eastAsia"/>
        </w:rPr>
        <w:t>h实时</w:t>
      </w:r>
      <w:r>
        <w:t>监控可靠性</w:t>
      </w:r>
      <w:r>
        <w:rPr>
          <w:rFonts w:hint="eastAsia"/>
        </w:rPr>
        <w:t>。</w:t>
      </w:r>
    </w:p>
    <w:p w14:paraId="24AF5B7D">
      <w:pPr>
        <w:pStyle w:val="168"/>
      </w:pPr>
      <w:r>
        <w:rPr>
          <w:rFonts w:hint="eastAsia"/>
        </w:rPr>
        <w:t>大、中型储能电站应建立状态运行及预警预测平台，宜在站端配置主动安全系统。小型储能电站宜建立状态运行及预警预测平台。</w:t>
      </w:r>
    </w:p>
    <w:p w14:paraId="7E4B6FBB">
      <w:pPr>
        <w:pStyle w:val="168"/>
      </w:pPr>
      <w:bookmarkStart w:id="380" w:name="OLE_LINK14"/>
      <w:r>
        <w:rPr>
          <w:rFonts w:hint="eastAsia"/>
        </w:rPr>
        <w:t>储能电站应通过</w:t>
      </w:r>
      <w:r>
        <w:rPr>
          <w:rFonts w:hint="eastAsia" w:hAnsi="宋体" w:cs="宋体"/>
        </w:rPr>
        <w:t>连续采集和分析电池管理系统（</w:t>
      </w:r>
      <w:r>
        <w:t>BMS</w:t>
      </w:r>
      <w:r>
        <w:rPr>
          <w:rFonts w:hint="eastAsia"/>
        </w:rPr>
        <w:t>）</w:t>
      </w:r>
      <w:r>
        <w:rPr>
          <w:rFonts w:hint="eastAsia" w:hAnsi="宋体" w:cs="宋体"/>
        </w:rPr>
        <w:t>、储能变流器（</w:t>
      </w:r>
      <w:r>
        <w:t>PCS</w:t>
      </w:r>
      <w:r>
        <w:rPr>
          <w:rFonts w:hint="eastAsia"/>
        </w:rPr>
        <w:t>）</w:t>
      </w:r>
      <w:r>
        <w:rPr>
          <w:rFonts w:hint="eastAsia" w:hAnsi="宋体" w:cs="宋体"/>
        </w:rPr>
        <w:t>、热管理系统、消防系统等设备的运行数据及环境数据，对电池、电池管理系统、储能变流器等重要设备的运行安全状态进行实时监测，</w:t>
      </w:r>
      <w:r>
        <w:rPr>
          <w:rFonts w:hint="eastAsia" w:hAnsi="宋体"/>
        </w:rPr>
        <w:t>并定期</w:t>
      </w:r>
      <w:r>
        <w:rPr>
          <w:rFonts w:hint="eastAsia"/>
        </w:rPr>
        <w:t>对设备运行</w:t>
      </w:r>
      <w:r>
        <w:rPr>
          <w:rFonts w:hint="eastAsia" w:hAnsi="宋体" w:cs="宋体"/>
        </w:rPr>
        <w:t>情况</w:t>
      </w:r>
      <w:r>
        <w:rPr>
          <w:rFonts w:hint="eastAsia"/>
        </w:rPr>
        <w:t>进行统计</w:t>
      </w:r>
      <w:r>
        <w:rPr>
          <w:rFonts w:hint="eastAsia" w:hAnsi="宋体" w:cs="宋体"/>
        </w:rPr>
        <w:t>分析。</w:t>
      </w:r>
    </w:p>
    <w:p w14:paraId="5C3E8F5E">
      <w:pPr>
        <w:pStyle w:val="168"/>
        <w:rPr>
          <w:rFonts w:hint="eastAsia" w:hAnsi="宋体" w:cs="宋体"/>
        </w:rPr>
      </w:pPr>
      <w:r>
        <w:rPr>
          <w:rFonts w:hint="eastAsia"/>
        </w:rPr>
        <w:t>储能电站应能</w:t>
      </w:r>
      <w:r>
        <w:rPr>
          <w:rFonts w:hint="eastAsia" w:hAnsi="宋体" w:cs="宋体"/>
        </w:rPr>
        <w:t>及时发现存在安全隐患的设备及系统，评估其安全风险并进行分级预警。</w:t>
      </w:r>
    </w:p>
    <w:bookmarkEnd w:id="380"/>
    <w:p w14:paraId="1F11080D">
      <w:pPr>
        <w:pStyle w:val="168"/>
      </w:pPr>
      <w:r>
        <w:rPr>
          <w:rFonts w:hint="eastAsia"/>
        </w:rPr>
        <w:t>储能电站应定期对储能系统的额定容量、额定效率、电能质量、系统保护及告警功能验证、接地电阻、接地连续性、绝缘电阻等开展检查，并进行综合评价。</w:t>
      </w:r>
    </w:p>
    <w:p w14:paraId="66862FE4">
      <w:pPr>
        <w:pStyle w:val="108"/>
        <w:spacing w:before="156" w:after="156"/>
      </w:pPr>
      <w:bookmarkStart w:id="381" w:name="_Toc190781068"/>
      <w:bookmarkStart w:id="382" w:name="_Toc186442911"/>
      <w:bookmarkStart w:id="383" w:name="_Toc90387448"/>
      <w:r>
        <w:rPr>
          <w:rFonts w:hint="eastAsia"/>
        </w:rPr>
        <w:t>运行操作</w:t>
      </w:r>
      <w:bookmarkEnd w:id="381"/>
      <w:bookmarkEnd w:id="382"/>
      <w:bookmarkEnd w:id="383"/>
    </w:p>
    <w:p w14:paraId="434B4335">
      <w:pPr>
        <w:pStyle w:val="168"/>
      </w:pPr>
      <w:r>
        <w:rPr>
          <w:rFonts w:hint="eastAsia"/>
        </w:rPr>
        <w:t>储能电站应制定现场运行规程。运行设备系统发生变更应同时对规程予以修订，并在投运前发至运行人员。</w:t>
      </w:r>
    </w:p>
    <w:p w14:paraId="5EC90849">
      <w:pPr>
        <w:pStyle w:val="168"/>
      </w:pPr>
      <w:r>
        <w:rPr>
          <w:rFonts w:hint="eastAsia"/>
        </w:rPr>
        <w:t>现场运行规程每1～2年或设备系统有重大变化时应进行1次全面修订。</w:t>
      </w:r>
    </w:p>
    <w:p w14:paraId="76249104">
      <w:pPr>
        <w:pStyle w:val="168"/>
      </w:pPr>
      <w:r>
        <w:t>储能电站</w:t>
      </w:r>
      <w:r>
        <w:rPr>
          <w:rFonts w:hint="eastAsia"/>
        </w:rPr>
        <w:t>现场</w:t>
      </w:r>
      <w:r>
        <w:t>运行</w:t>
      </w:r>
      <w:r>
        <w:rPr>
          <w:rFonts w:hint="eastAsia"/>
        </w:rPr>
        <w:t>规程应明确下列操作规范：</w:t>
      </w:r>
    </w:p>
    <w:p w14:paraId="5E8DEB40">
      <w:pPr>
        <w:pStyle w:val="177"/>
        <w:numPr>
          <w:ilvl w:val="0"/>
          <w:numId w:val="52"/>
        </w:numPr>
      </w:pPr>
      <w:r>
        <w:t>储能系统参与电网调度后操作规范</w:t>
      </w:r>
      <w:r>
        <w:rPr>
          <w:rFonts w:hint="eastAsia"/>
        </w:rPr>
        <w:t>；</w:t>
      </w:r>
    </w:p>
    <w:p w14:paraId="43EF8C14">
      <w:pPr>
        <w:pStyle w:val="177"/>
      </w:pPr>
      <w:r>
        <w:rPr>
          <w:rFonts w:hint="eastAsia"/>
        </w:rPr>
        <w:t>监控系统、</w:t>
      </w:r>
      <w:r>
        <w:t>BMS</w:t>
      </w:r>
      <w:r>
        <w:rPr>
          <w:rFonts w:hint="eastAsia"/>
        </w:rPr>
        <w:t>、</w:t>
      </w:r>
      <w:r>
        <w:t>PCS等储能系统设备发生故障时操作步骤</w:t>
      </w:r>
      <w:r>
        <w:rPr>
          <w:rFonts w:hint="eastAsia"/>
        </w:rPr>
        <w:t>；</w:t>
      </w:r>
    </w:p>
    <w:p w14:paraId="28F5FCCB">
      <w:pPr>
        <w:pStyle w:val="177"/>
      </w:pPr>
      <w:r>
        <w:t>系统运行过程中充放电策略调整操作步骤</w:t>
      </w:r>
      <w:r>
        <w:rPr>
          <w:rFonts w:hint="eastAsia"/>
        </w:rPr>
        <w:t>；</w:t>
      </w:r>
    </w:p>
    <w:p w14:paraId="7948B067">
      <w:pPr>
        <w:pStyle w:val="177"/>
      </w:pPr>
      <w:r>
        <w:t>消防系统定期测试时操作步骤</w:t>
      </w:r>
      <w:r>
        <w:rPr>
          <w:rFonts w:hint="eastAsia"/>
        </w:rPr>
        <w:t>；</w:t>
      </w:r>
    </w:p>
    <w:p w14:paraId="08FE8A1B">
      <w:pPr>
        <w:pStyle w:val="177"/>
      </w:pPr>
      <w:r>
        <w:t>消防系统报警时操作步骤</w:t>
      </w:r>
      <w:r>
        <w:rPr>
          <w:rFonts w:hint="eastAsia"/>
        </w:rPr>
        <w:t>；</w:t>
      </w:r>
    </w:p>
    <w:p w14:paraId="1120E380">
      <w:pPr>
        <w:pStyle w:val="177"/>
      </w:pPr>
      <w:r>
        <w:rPr>
          <w:rFonts w:hint="eastAsia"/>
        </w:rPr>
        <w:t>涉网设备发生异常或故障时操作步骤。</w:t>
      </w:r>
    </w:p>
    <w:p w14:paraId="12889353">
      <w:pPr>
        <w:pStyle w:val="168"/>
      </w:pPr>
      <w:r>
        <w:rPr>
          <w:rFonts w:hint="eastAsia"/>
        </w:rPr>
        <w:t>运行人员</w:t>
      </w:r>
      <w:r>
        <w:rPr>
          <w:rFonts w:hint="eastAsia" w:hAnsi="宋体" w:cs="宋体"/>
        </w:rPr>
        <w:t>可对</w:t>
      </w:r>
      <w:r>
        <w:rPr>
          <w:rFonts w:hint="eastAsia"/>
        </w:rPr>
        <w:t>储能电站</w:t>
      </w:r>
      <w:r>
        <w:rPr>
          <w:rFonts w:hint="eastAsia" w:ascii="Times New Roman"/>
          <w:color w:val="000000"/>
          <w:kern w:val="2"/>
          <w:szCs w:val="24"/>
        </w:rPr>
        <w:t>并网和解列操作</w:t>
      </w:r>
      <w:r>
        <w:rPr>
          <w:rFonts w:hint="eastAsia" w:hAnsi="宋体" w:cs="宋体"/>
          <w:color w:val="000000"/>
          <w:kern w:val="2"/>
          <w:szCs w:val="24"/>
        </w:rPr>
        <w:t>进行</w:t>
      </w:r>
      <w:r>
        <w:rPr>
          <w:rFonts w:hint="eastAsia"/>
        </w:rPr>
        <w:t>选择</w:t>
      </w:r>
      <w:r>
        <w:rPr>
          <w:rFonts w:hint="eastAsia" w:hAnsi="宋体" w:cs="宋体"/>
        </w:rPr>
        <w:t>，并应符合</w:t>
      </w:r>
      <w:r>
        <w:rPr>
          <w:rFonts w:hint="eastAsia" w:ascii="Times New Roman"/>
          <w:color w:val="000000"/>
          <w:kern w:val="2"/>
          <w:szCs w:val="24"/>
        </w:rPr>
        <w:t>GB</w:t>
      </w:r>
      <w:r>
        <w:rPr>
          <w:rFonts w:ascii="Times New Roman"/>
          <w:color w:val="000000"/>
          <w:kern w:val="2"/>
          <w:szCs w:val="24"/>
        </w:rPr>
        <w:t xml:space="preserve"> </w:t>
      </w:r>
      <w:r>
        <w:rPr>
          <w:rFonts w:hint="eastAsia" w:ascii="Times New Roman"/>
          <w:color w:val="000000"/>
          <w:kern w:val="2"/>
          <w:szCs w:val="24"/>
        </w:rPr>
        <w:t>26860</w:t>
      </w:r>
      <w:r>
        <w:rPr>
          <w:rFonts w:hint="eastAsia" w:hAnsi="宋体" w:cs="宋体"/>
        </w:rPr>
        <w:t>的相关要求。</w:t>
      </w:r>
    </w:p>
    <w:p w14:paraId="4EFEF58E">
      <w:pPr>
        <w:pStyle w:val="168"/>
      </w:pPr>
      <w:r>
        <w:rPr>
          <w:rFonts w:hint="eastAsia" w:hAnsi="宋体" w:cs="宋体"/>
        </w:rPr>
        <w:t>运</w:t>
      </w:r>
      <w:r>
        <w:rPr>
          <w:rFonts w:hint="eastAsia"/>
        </w:rPr>
        <w:t>行人员可对储能系统自动发电控制、自动电压控制、计划曲线控制功率定值控制等运行模式和优先级进行选择，各储能</w:t>
      </w:r>
      <w:r>
        <w:rPr>
          <w:rFonts w:hint="eastAsia" w:hAnsi="宋体" w:cs="宋体"/>
        </w:rPr>
        <w:t>单元</w:t>
      </w:r>
      <w:r>
        <w:rPr>
          <w:rFonts w:hint="eastAsia"/>
        </w:rPr>
        <w:t>运行模式和优先级选择宜保持一致。</w:t>
      </w:r>
    </w:p>
    <w:p w14:paraId="4C70ABF3">
      <w:pPr>
        <w:pStyle w:val="168"/>
      </w:pPr>
      <w:r>
        <w:rPr>
          <w:rFonts w:hint="eastAsia"/>
        </w:rPr>
        <w:t>运行人员可对储能系统启动、充电、放电、停机、</w:t>
      </w:r>
      <w:r>
        <w:rPr>
          <w:rFonts w:hint="eastAsia" w:hAnsi="宋体" w:cs="宋体"/>
        </w:rPr>
        <w:t>待机</w:t>
      </w:r>
      <w:r>
        <w:rPr>
          <w:rFonts w:hint="eastAsia"/>
        </w:rPr>
        <w:t>、检修等运行工况进行互相切换。</w:t>
      </w:r>
    </w:p>
    <w:p w14:paraId="46C30465">
      <w:pPr>
        <w:pStyle w:val="108"/>
        <w:spacing w:before="156" w:after="156"/>
      </w:pPr>
      <w:bookmarkStart w:id="384" w:name="_Toc90387449"/>
      <w:bookmarkStart w:id="385" w:name="_Toc186442912"/>
      <w:bookmarkStart w:id="386" w:name="_Toc190781069"/>
      <w:r>
        <w:rPr>
          <w:rFonts w:hint="eastAsia"/>
        </w:rPr>
        <w:t>巡视检查</w:t>
      </w:r>
      <w:bookmarkEnd w:id="384"/>
      <w:bookmarkEnd w:id="385"/>
      <w:bookmarkEnd w:id="386"/>
    </w:p>
    <w:p w14:paraId="3FC87A3B">
      <w:pPr>
        <w:pStyle w:val="168"/>
      </w:pPr>
      <w:r>
        <w:rPr>
          <w:rFonts w:hint="eastAsia"/>
        </w:rPr>
        <w:t>储能电站应制定日常巡检和定期专项巡检项目要求，并做好巡检记录。</w:t>
      </w:r>
    </w:p>
    <w:p w14:paraId="5D45BD23">
      <w:pPr>
        <w:pStyle w:val="177"/>
        <w:numPr>
          <w:ilvl w:val="0"/>
          <w:numId w:val="53"/>
        </w:numPr>
      </w:pPr>
      <w:r>
        <w:rPr>
          <w:rFonts w:hint="eastAsia"/>
        </w:rPr>
        <w:t>日常巡检：包括临时故障的排除、检查、清理、调整及配件更换等，对所完成的维护检修项目做好记录。</w:t>
      </w:r>
    </w:p>
    <w:p w14:paraId="2EEAF018">
      <w:pPr>
        <w:pStyle w:val="177"/>
      </w:pPr>
      <w:r>
        <w:rPr>
          <w:rFonts w:hint="eastAsia"/>
        </w:rPr>
        <w:t>定期专项巡检：应对相关设备进行较全面的检查、清扫、试验、测量、检验等，并分项分类制定巡检周期，周期可根据实际情况进行调整。</w:t>
      </w:r>
    </w:p>
    <w:p w14:paraId="5B83EA29">
      <w:pPr>
        <w:pStyle w:val="168"/>
      </w:pPr>
      <w:r>
        <w:rPr>
          <w:rFonts w:hint="eastAsia"/>
        </w:rPr>
        <w:t>运维人员应按相应的周期逐项开展定期专项巡检，对设备进行巡视、维修和保养。</w:t>
      </w:r>
      <w:r>
        <w:t>特殊季节和</w:t>
      </w:r>
      <w:r>
        <w:rPr>
          <w:rFonts w:hint="eastAsia"/>
        </w:rPr>
        <w:t>极端天气前后，应针对专项巡检内容目录开展巡检。</w:t>
      </w:r>
    </w:p>
    <w:p w14:paraId="06DB7FF3">
      <w:pPr>
        <w:pStyle w:val="168"/>
      </w:pPr>
      <w:r>
        <w:rPr>
          <w:rFonts w:hint="eastAsia"/>
        </w:rPr>
        <w:t>储能电站定期巡检时，应加强检查下列情况：</w:t>
      </w:r>
    </w:p>
    <w:p w14:paraId="472695D9">
      <w:pPr>
        <w:pStyle w:val="177"/>
        <w:numPr>
          <w:ilvl w:val="0"/>
          <w:numId w:val="54"/>
        </w:numPr>
      </w:pPr>
      <w:r>
        <w:rPr>
          <w:rFonts w:hint="eastAsia" w:hAnsi="宋体" w:cs="宋体"/>
        </w:rPr>
        <w:t>检查</w:t>
      </w:r>
      <w:r>
        <w:t>PCS、并网柜、汇流柜、电池模组等母排电缆连接</w:t>
      </w:r>
      <w:r>
        <w:rPr>
          <w:rFonts w:hint="eastAsia"/>
        </w:rPr>
        <w:t>；</w:t>
      </w:r>
    </w:p>
    <w:p w14:paraId="0FC811F8">
      <w:pPr>
        <w:pStyle w:val="177"/>
      </w:pPr>
      <w:r>
        <w:t>分析异常告警信号、故障信号、保护动作信号等</w:t>
      </w:r>
      <w:r>
        <w:rPr>
          <w:rFonts w:hint="eastAsia"/>
        </w:rPr>
        <w:t>；</w:t>
      </w:r>
    </w:p>
    <w:p w14:paraId="3CACC910">
      <w:pPr>
        <w:pStyle w:val="177"/>
      </w:pPr>
      <w:r>
        <w:t>分析空调运行参数和运行状态</w:t>
      </w:r>
      <w:r>
        <w:rPr>
          <w:rFonts w:hint="eastAsia"/>
        </w:rPr>
        <w:t>；</w:t>
      </w:r>
    </w:p>
    <w:p w14:paraId="26E83A51">
      <w:pPr>
        <w:pStyle w:val="177"/>
      </w:pPr>
      <w:r>
        <w:rPr>
          <w:rFonts w:hint="eastAsia"/>
        </w:rPr>
        <w:t>测试事故排风联动系统。</w:t>
      </w:r>
    </w:p>
    <w:p w14:paraId="0B1C409E">
      <w:pPr>
        <w:pStyle w:val="168"/>
      </w:pPr>
      <w:r>
        <w:rPr>
          <w:rFonts w:hint="eastAsia"/>
        </w:rPr>
        <w:t>储能电站应制定消防设备定期测试及巡检制度。</w:t>
      </w:r>
    </w:p>
    <w:p w14:paraId="0F817A27">
      <w:pPr>
        <w:pStyle w:val="177"/>
        <w:numPr>
          <w:ilvl w:val="0"/>
          <w:numId w:val="55"/>
        </w:numPr>
      </w:pPr>
      <w:r>
        <w:rPr>
          <w:rFonts w:hint="eastAsia"/>
        </w:rPr>
        <w:t>运行维护人员应</w:t>
      </w:r>
      <w:r>
        <w:t>定期查看消防系统历史报警记录</w:t>
      </w:r>
      <w:r>
        <w:rPr>
          <w:rFonts w:hint="eastAsia"/>
        </w:rPr>
        <w:t>。</w:t>
      </w:r>
    </w:p>
    <w:p w14:paraId="181F0DE6">
      <w:pPr>
        <w:pStyle w:val="177"/>
        <w:rPr>
          <w:rFonts w:eastAsia="Courier"/>
        </w:rPr>
      </w:pPr>
      <w:r>
        <w:rPr>
          <w:rFonts w:hint="eastAsia"/>
        </w:rPr>
        <w:t>灭火剂、灭火器、火灾探测装置等消防设施应定期进行检查，每季度至少</w:t>
      </w:r>
      <w:r>
        <w:t>1</w:t>
      </w:r>
      <w:r>
        <w:rPr>
          <w:rFonts w:hint="eastAsia"/>
        </w:rPr>
        <w:t>次。</w:t>
      </w:r>
    </w:p>
    <w:p w14:paraId="12149327">
      <w:pPr>
        <w:pStyle w:val="177"/>
        <w:rPr>
          <w:rFonts w:ascii="Courier" w:eastAsia="Courier"/>
        </w:rPr>
      </w:pPr>
      <w:r>
        <w:rPr>
          <w:rFonts w:hint="eastAsia"/>
        </w:rPr>
        <w:t>消防设施（器材）应定期进行维护保养，每年至少进行1次检测。</w:t>
      </w:r>
    </w:p>
    <w:p w14:paraId="1D627FFF">
      <w:pPr>
        <w:pStyle w:val="168"/>
      </w:pPr>
      <w:r>
        <w:rPr>
          <w:rFonts w:hint="eastAsia"/>
        </w:rPr>
        <w:t>巡视检查时发现故障隐患，应及时报告处理，查明原因，避免事故发生。</w:t>
      </w:r>
    </w:p>
    <w:p w14:paraId="3442AFD6">
      <w:pPr>
        <w:pStyle w:val="168"/>
      </w:pPr>
      <w:r>
        <w:rPr>
          <w:rFonts w:hint="eastAsia"/>
        </w:rPr>
        <w:t>储能电站应结合巡视检查情况制定维护方案。维护时应采取安全防护措施。</w:t>
      </w:r>
    </w:p>
    <w:p w14:paraId="5C22D260">
      <w:pPr>
        <w:pStyle w:val="108"/>
        <w:spacing w:before="156" w:after="156"/>
      </w:pPr>
      <w:bookmarkStart w:id="387" w:name="_Toc90387450"/>
      <w:bookmarkStart w:id="388" w:name="_Toc186442913"/>
      <w:bookmarkStart w:id="389" w:name="_Toc190781070"/>
      <w:r>
        <w:rPr>
          <w:rFonts w:hint="eastAsia"/>
        </w:rPr>
        <w:t>异常运行及故障处理</w:t>
      </w:r>
      <w:bookmarkEnd w:id="387"/>
      <w:bookmarkEnd w:id="388"/>
      <w:bookmarkEnd w:id="389"/>
    </w:p>
    <w:p w14:paraId="0695BB27">
      <w:pPr>
        <w:pStyle w:val="168"/>
      </w:pPr>
      <w:r>
        <w:rPr>
          <w:rFonts w:hint="eastAsia"/>
        </w:rPr>
        <w:t>储能电站设备</w:t>
      </w:r>
      <w:r>
        <w:t>发生</w:t>
      </w:r>
      <w:r>
        <w:rPr>
          <w:rFonts w:hint="eastAsia"/>
        </w:rPr>
        <w:t>异常或监控系统发出异常告警信号时，应及时进行现场检查。在缺陷和隐患未消除前应加强监视和增加</w:t>
      </w:r>
      <w:r>
        <w:t>巡视频次</w:t>
      </w:r>
      <w:r>
        <w:rPr>
          <w:rFonts w:hint="eastAsia"/>
        </w:rPr>
        <w:t>。</w:t>
      </w:r>
    </w:p>
    <w:p w14:paraId="31385B07">
      <w:pPr>
        <w:pStyle w:val="168"/>
      </w:pPr>
      <w:r>
        <w:rPr>
          <w:rFonts w:hint="eastAsia"/>
        </w:rPr>
        <w:t>储能电站</w:t>
      </w:r>
      <w:r>
        <w:t>运行人员</w:t>
      </w:r>
      <w:r>
        <w:rPr>
          <w:rFonts w:hint="eastAsia"/>
        </w:rPr>
        <w:t>发现异常，应立即汇报，</w:t>
      </w:r>
      <w:r>
        <w:t>按照</w:t>
      </w:r>
      <w:r>
        <w:rPr>
          <w:rFonts w:hint="eastAsia"/>
        </w:rPr>
        <w:t>运行规程</w:t>
      </w:r>
      <w:r>
        <w:t>进行处</w:t>
      </w:r>
      <w:r>
        <w:rPr>
          <w:rFonts w:hint="eastAsia"/>
        </w:rPr>
        <w:t>置。</w:t>
      </w:r>
    </w:p>
    <w:p w14:paraId="19B6C41C">
      <w:pPr>
        <w:pStyle w:val="168"/>
      </w:pPr>
      <w:r>
        <w:rPr>
          <w:rFonts w:hint="eastAsia"/>
        </w:rPr>
        <w:t>接入公共电网的储能电站设备发生异常时，运行人员进行异常处理前应向调度</w:t>
      </w:r>
      <w:r>
        <w:rPr>
          <w:rFonts w:hint="eastAsia" w:hAnsi="宋体" w:cs="宋体"/>
        </w:rPr>
        <w:t>人员</w:t>
      </w:r>
      <w:r>
        <w:rPr>
          <w:rFonts w:hint="eastAsia"/>
        </w:rPr>
        <w:t>汇报。</w:t>
      </w:r>
    </w:p>
    <w:p w14:paraId="44DB67AD">
      <w:pPr>
        <w:pStyle w:val="168"/>
      </w:pPr>
      <w:r>
        <w:rPr>
          <w:rFonts w:hint="eastAsia"/>
        </w:rPr>
        <w:t>储能电站设备发生故障时，运行人员应立即停运故障设备，隔离故障现场，并按规程对故障设备进行处置。</w:t>
      </w:r>
    </w:p>
    <w:p w14:paraId="03462306">
      <w:pPr>
        <w:pStyle w:val="168"/>
      </w:pPr>
      <w:r>
        <w:t>网侧故障时，应及时联系</w:t>
      </w:r>
      <w:r>
        <w:rPr>
          <w:rFonts w:hint="eastAsia"/>
        </w:rPr>
        <w:t>建设</w:t>
      </w:r>
      <w:r>
        <w:t>方</w:t>
      </w:r>
      <w:r>
        <w:rPr>
          <w:rFonts w:hint="eastAsia"/>
        </w:rPr>
        <w:t>并</w:t>
      </w:r>
      <w:r>
        <w:t>停运设备，现场做好隔离</w:t>
      </w:r>
      <w:r>
        <w:rPr>
          <w:rFonts w:hint="eastAsia"/>
        </w:rPr>
        <w:t>，并于故障原因</w:t>
      </w:r>
      <w:r>
        <w:t>确定后</w:t>
      </w:r>
      <w:r>
        <w:rPr>
          <w:rFonts w:hint="eastAsia"/>
        </w:rPr>
        <w:t>进行</w:t>
      </w:r>
      <w:r>
        <w:t>处置</w:t>
      </w:r>
      <w:r>
        <w:rPr>
          <w:rFonts w:hint="eastAsia"/>
        </w:rPr>
        <w:t>。</w:t>
      </w:r>
    </w:p>
    <w:p w14:paraId="72598152">
      <w:pPr>
        <w:pStyle w:val="168"/>
      </w:pPr>
      <w:r>
        <w:t>无法判断</w:t>
      </w:r>
      <w:r>
        <w:rPr>
          <w:rFonts w:hint="eastAsia"/>
        </w:rPr>
        <w:t>火灾报警</w:t>
      </w:r>
      <w:r>
        <w:t>信号是否误报时，</w:t>
      </w:r>
      <w:r>
        <w:rPr>
          <w:rFonts w:hint="eastAsia" w:hAnsi="宋体" w:cs="宋体"/>
        </w:rPr>
        <w:t>应先使用视频安防监控系统进行现场查看，</w:t>
      </w:r>
      <w:r>
        <w:rPr>
          <w:rFonts w:hint="eastAsia"/>
        </w:rPr>
        <w:t>不应打开储能系统。</w:t>
      </w:r>
      <w:r>
        <w:t>确需打开时，应</w:t>
      </w:r>
      <w:r>
        <w:rPr>
          <w:rFonts w:hint="eastAsia" w:hAnsi="宋体" w:cs="宋体"/>
        </w:rPr>
        <w:t>按照应急处置程序</w:t>
      </w:r>
      <w:r>
        <w:t>做好防护措施</w:t>
      </w:r>
      <w:r>
        <w:rPr>
          <w:rFonts w:hint="eastAsia"/>
        </w:rPr>
        <w:t>。</w:t>
      </w:r>
    </w:p>
    <w:p w14:paraId="22294AB3">
      <w:pPr>
        <w:pStyle w:val="168"/>
      </w:pPr>
      <w:r>
        <w:rPr>
          <w:rFonts w:hint="eastAsia"/>
        </w:rPr>
        <w:t>储能电站交接班</w:t>
      </w:r>
      <w:r>
        <w:rPr>
          <w:rFonts w:hint="eastAsia" w:hAnsi="宋体" w:cs="宋体"/>
        </w:rPr>
        <w:t>期间</w:t>
      </w:r>
      <w:r>
        <w:rPr>
          <w:rFonts w:hint="eastAsia"/>
        </w:rPr>
        <w:t>发生故障时，应于处理完成后进行交接班。</w:t>
      </w:r>
    </w:p>
    <w:p w14:paraId="798C8AF3">
      <w:pPr>
        <w:pStyle w:val="168"/>
        <w:rPr>
          <w:rFonts w:eastAsia="Courier"/>
        </w:rPr>
      </w:pPr>
      <w:r>
        <w:rPr>
          <w:rFonts w:hint="eastAsia"/>
        </w:rPr>
        <w:t>运行人员异常或故障处理后应及时记录相关设备名称、现象、处理方法及恢复运行等情况。</w:t>
      </w:r>
    </w:p>
    <w:p w14:paraId="6F47CF11">
      <w:pPr>
        <w:pStyle w:val="168"/>
      </w:pPr>
      <w:r>
        <w:rPr>
          <w:rFonts w:hint="eastAsia"/>
        </w:rPr>
        <w:t>发生火灾预警、消防设施启动以及其他影响储能电站正常运行必须立即停机停电处理的情况，应按第9章要求进行应急处置。停机停电处理时，应</w:t>
      </w:r>
      <w:r>
        <w:t>确保消防电源的可靠性</w:t>
      </w:r>
      <w:r>
        <w:rPr>
          <w:rFonts w:hint="eastAsia"/>
        </w:rPr>
        <w:t>。</w:t>
      </w:r>
    </w:p>
    <w:p w14:paraId="662B5A68">
      <w:pPr>
        <w:pStyle w:val="108"/>
        <w:spacing w:before="156" w:after="156"/>
      </w:pPr>
      <w:bookmarkStart w:id="390" w:name="_Toc190781071"/>
      <w:bookmarkStart w:id="391" w:name="_Toc90387451"/>
      <w:bookmarkStart w:id="392" w:name="_Toc186442914"/>
      <w:r>
        <w:rPr>
          <w:rFonts w:hint="eastAsia"/>
        </w:rPr>
        <w:t>退役</w:t>
      </w:r>
      <w:bookmarkEnd w:id="390"/>
      <w:bookmarkEnd w:id="391"/>
      <w:bookmarkEnd w:id="392"/>
    </w:p>
    <w:p w14:paraId="721F2DA2">
      <w:pPr>
        <w:pStyle w:val="168"/>
      </w:pPr>
      <w:r>
        <w:rPr>
          <w:rFonts w:hint="eastAsia"/>
        </w:rPr>
        <w:t>储能电站退役应制定分级处理、拆卸、储存、回收、运输等相关方案。</w:t>
      </w:r>
    </w:p>
    <w:p w14:paraId="32AFAAE1">
      <w:pPr>
        <w:pStyle w:val="168"/>
      </w:pPr>
      <w:r>
        <w:rPr>
          <w:rFonts w:hint="eastAsia"/>
        </w:rPr>
        <w:t>储能电站退役应制定退役计划和作业流程，确保环境安全、公众安全和工作人员安全。</w:t>
      </w:r>
    </w:p>
    <w:p w14:paraId="1880B2E3">
      <w:pPr>
        <w:pStyle w:val="168"/>
      </w:pPr>
      <w:r>
        <w:rPr>
          <w:rFonts w:hint="eastAsia"/>
        </w:rPr>
        <w:t>储能电站退役计划应按准备、设计、实施和验收四个阶段编制。</w:t>
      </w:r>
    </w:p>
    <w:p w14:paraId="37A9FAEF">
      <w:pPr>
        <w:pStyle w:val="168"/>
      </w:pPr>
      <w:r>
        <w:rPr>
          <w:rFonts w:hint="eastAsia"/>
        </w:rPr>
        <w:t>储能电站</w:t>
      </w:r>
      <w:r>
        <w:rPr>
          <w:rFonts w:hint="eastAsia" w:hAnsi="宋体" w:cs="宋体"/>
        </w:rPr>
        <w:t>退役应按相关法律法规进行回收处理。</w:t>
      </w:r>
    </w:p>
    <w:p w14:paraId="30DD3F7C">
      <w:pPr>
        <w:pStyle w:val="107"/>
        <w:spacing w:before="312" w:after="312"/>
      </w:pPr>
      <w:bookmarkStart w:id="393" w:name="_Toc90195122"/>
      <w:bookmarkEnd w:id="393"/>
      <w:bookmarkStart w:id="394" w:name="_Toc90387452"/>
      <w:bookmarkStart w:id="395" w:name="_Toc190781072"/>
      <w:bookmarkStart w:id="396" w:name="_Toc186442915"/>
      <w:r>
        <w:rPr>
          <w:rFonts w:hint="eastAsia"/>
        </w:rPr>
        <w:t>应急处置</w:t>
      </w:r>
      <w:bookmarkEnd w:id="394"/>
      <w:bookmarkEnd w:id="395"/>
      <w:bookmarkEnd w:id="396"/>
    </w:p>
    <w:p w14:paraId="2C349E9E">
      <w:pPr>
        <w:pStyle w:val="108"/>
        <w:spacing w:before="156" w:after="156"/>
      </w:pPr>
      <w:bookmarkStart w:id="397" w:name="_Toc90387453"/>
      <w:bookmarkStart w:id="398" w:name="_Toc186442916"/>
      <w:bookmarkStart w:id="399" w:name="_Toc190781073"/>
      <w:r>
        <w:rPr>
          <w:rFonts w:hint="eastAsia"/>
        </w:rPr>
        <w:t>应急处置准备</w:t>
      </w:r>
      <w:bookmarkEnd w:id="397"/>
      <w:bookmarkEnd w:id="398"/>
      <w:bookmarkEnd w:id="399"/>
    </w:p>
    <w:p w14:paraId="272A0AC3">
      <w:pPr>
        <w:pStyle w:val="168"/>
      </w:pPr>
      <w:r>
        <w:rPr>
          <w:rFonts w:hint="eastAsia"/>
        </w:rPr>
        <w:t>储能系统应急处置应遵循以人为本、快速反应、安全高效的原则，明确应急职责，规范应急程序，细化保障措施。</w:t>
      </w:r>
    </w:p>
    <w:p w14:paraId="1F2F916F">
      <w:pPr>
        <w:pStyle w:val="168"/>
      </w:pPr>
      <w:bookmarkStart w:id="400" w:name="OLE_LINK15"/>
      <w:r>
        <w:rPr>
          <w:rFonts w:hint="eastAsia"/>
        </w:rPr>
        <w:t>储能系统建设或运行单位应按G</w:t>
      </w:r>
      <w:r>
        <w:t>B/T 29639</w:t>
      </w:r>
      <w:r>
        <w:rPr>
          <w:rFonts w:hint="eastAsia"/>
        </w:rPr>
        <w:t>、G</w:t>
      </w:r>
      <w:r>
        <w:t>B/T 38315</w:t>
      </w:r>
      <w:r>
        <w:rPr>
          <w:rFonts w:hint="eastAsia"/>
        </w:rPr>
        <w:t>、</w:t>
      </w:r>
      <w:r>
        <w:rPr>
          <w:rFonts w:hint="eastAsia" w:hAnsi="宋体"/>
          <w:szCs w:val="21"/>
        </w:rPr>
        <w:t>GB/T 42312</w:t>
      </w:r>
      <w:r>
        <w:rPr>
          <w:rFonts w:hint="eastAsia"/>
        </w:rPr>
        <w:t>建立储能相关应急预案。</w:t>
      </w:r>
    </w:p>
    <w:bookmarkEnd w:id="400"/>
    <w:p w14:paraId="7C29ED62">
      <w:pPr>
        <w:pStyle w:val="168"/>
      </w:pPr>
      <w:r>
        <w:rPr>
          <w:rFonts w:hint="eastAsia"/>
        </w:rPr>
        <w:t>储能系统建设或运行单位应组建专职（兼职）应急队伍，完善应急物资，并对应急处置人员或联动单位关联人员进行应急安全培训。</w:t>
      </w:r>
    </w:p>
    <w:p w14:paraId="3D2BD93B">
      <w:pPr>
        <w:pStyle w:val="168"/>
      </w:pPr>
      <w:r>
        <w:rPr>
          <w:rFonts w:hint="eastAsia"/>
          <w:color w:val="000000" w:themeColor="text1"/>
          <w14:textFill>
            <w14:solidFill>
              <w14:schemeClr w14:val="tx1"/>
            </w14:solidFill>
          </w14:textFill>
        </w:rPr>
        <w:t>储能系统建设</w:t>
      </w:r>
      <w:r>
        <w:rPr>
          <w:rFonts w:hint="eastAsia"/>
        </w:rPr>
        <w:t>或</w:t>
      </w:r>
      <w:r>
        <w:rPr>
          <w:rFonts w:hint="eastAsia"/>
          <w:color w:val="000000" w:themeColor="text1"/>
          <w14:textFill>
            <w14:solidFill>
              <w14:schemeClr w14:val="tx1"/>
            </w14:solidFill>
          </w14:textFill>
        </w:rPr>
        <w:t>运行单位</w:t>
      </w:r>
      <w:r>
        <w:rPr>
          <w:rFonts w:hint="eastAsia" w:ascii="Times New Roman"/>
          <w:color w:val="000000"/>
          <w:kern w:val="2"/>
          <w:szCs w:val="24"/>
        </w:rPr>
        <w:t>应</w:t>
      </w:r>
      <w:r>
        <w:rPr>
          <w:rFonts w:hint="eastAsia"/>
          <w:color w:val="000000" w:themeColor="text1"/>
          <w14:textFill>
            <w14:solidFill>
              <w14:schemeClr w14:val="tx1"/>
            </w14:solidFill>
          </w14:textFill>
        </w:rPr>
        <w:t>每半年至少开展</w:t>
      </w: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次火灾</w:t>
      </w:r>
      <w:r>
        <w:rPr>
          <w:rFonts w:hint="eastAsia"/>
          <w:color w:val="000000" w:themeColor="text1"/>
          <w14:textFill>
            <w14:solidFill>
              <w14:schemeClr w14:val="tx1"/>
            </w14:solidFill>
          </w14:textFill>
        </w:rPr>
        <w:t>应急演练。</w:t>
      </w:r>
    </w:p>
    <w:p w14:paraId="3D01C006">
      <w:pPr>
        <w:pStyle w:val="108"/>
        <w:spacing w:before="156" w:after="156"/>
      </w:pPr>
      <w:bookmarkStart w:id="401" w:name="_Toc90387454"/>
      <w:bookmarkStart w:id="402" w:name="_Toc190781074"/>
      <w:bookmarkStart w:id="403" w:name="_Toc186442917"/>
      <w:r>
        <w:rPr>
          <w:rFonts w:hint="eastAsia"/>
        </w:rPr>
        <w:t>应急处置响应</w:t>
      </w:r>
      <w:bookmarkEnd w:id="401"/>
      <w:bookmarkEnd w:id="402"/>
      <w:bookmarkEnd w:id="403"/>
    </w:p>
    <w:p w14:paraId="5CC34A91">
      <w:pPr>
        <w:pStyle w:val="168"/>
      </w:pPr>
      <w:r>
        <w:rPr>
          <w:rFonts w:hint="eastAsia"/>
        </w:rPr>
        <w:t>储能系统建设或运行单位应急先期处置中应明确信息报送流程、危险区域、撤离路线、防范措施及危害扩大应对相关内容。</w:t>
      </w:r>
    </w:p>
    <w:p w14:paraId="7634D4E3">
      <w:pPr>
        <w:pStyle w:val="168"/>
      </w:pPr>
      <w:r>
        <w:rPr>
          <w:rFonts w:hint="eastAsia"/>
        </w:rPr>
        <w:t>储能系统建设或运行单位应确定应急响应级别，明确有关人员的应急职责，超出处置能力范围的应及时启动上一级应急预案。</w:t>
      </w:r>
    </w:p>
    <w:p w14:paraId="1AF5890C">
      <w:pPr>
        <w:pStyle w:val="168"/>
      </w:pPr>
      <w:r>
        <w:rPr>
          <w:rFonts w:hint="eastAsia"/>
        </w:rPr>
        <w:t>储能系统建设或运行单位应按确定的响应级别启动应急响应，按应急职责和流程实施。</w:t>
      </w:r>
    </w:p>
    <w:p w14:paraId="179D5596">
      <w:pPr>
        <w:pStyle w:val="168"/>
      </w:pPr>
      <w:bookmarkStart w:id="404" w:name="OLE_LINK19"/>
      <w:r>
        <w:rPr>
          <w:rFonts w:hint="eastAsia" w:ascii="Times New Roman"/>
          <w:kern w:val="2"/>
          <w:szCs w:val="24"/>
        </w:rPr>
        <w:t>发生火灾预警后，储能系统建设或运行单位应结合安防监控系统快速确认预警情况。预警确认后及时排除火灾隐患。</w:t>
      </w:r>
      <w:r>
        <w:rPr>
          <w:rFonts w:hint="eastAsia"/>
        </w:rPr>
        <w:t>发生火灾报警后，储能系统建设或运行单位应快速确认火情。火情确认后拨打“1</w:t>
      </w:r>
      <w:r>
        <w:t>19</w:t>
      </w:r>
      <w:r>
        <w:rPr>
          <w:rFonts w:hint="eastAsia"/>
        </w:rPr>
        <w:t>”报警，报告火灾情况，并做好接应和灭火救援协助工作。</w:t>
      </w:r>
    </w:p>
    <w:bookmarkEnd w:id="404"/>
    <w:p w14:paraId="50D5C553">
      <w:pPr>
        <w:pStyle w:val="168"/>
      </w:pPr>
      <w:r>
        <w:rPr>
          <w:rFonts w:hint="eastAsia"/>
        </w:rPr>
        <w:t>储能系统建设或运行单位应结合客观事态发展变化和企业应急处置能力调整应急响应级别，保障应急处置效率。</w:t>
      </w:r>
    </w:p>
    <w:p w14:paraId="54E19262">
      <w:pPr>
        <w:pStyle w:val="108"/>
        <w:spacing w:before="156" w:after="156"/>
      </w:pPr>
      <w:bookmarkStart w:id="405" w:name="_Toc90387455"/>
      <w:bookmarkStart w:id="406" w:name="_Toc186442918"/>
      <w:bookmarkStart w:id="407" w:name="_Toc190781075"/>
      <w:r>
        <w:rPr>
          <w:rFonts w:hint="eastAsia"/>
        </w:rPr>
        <w:t>应急处置结束、恢复重建</w:t>
      </w:r>
      <w:bookmarkEnd w:id="405"/>
      <w:bookmarkEnd w:id="406"/>
      <w:bookmarkEnd w:id="407"/>
    </w:p>
    <w:p w14:paraId="3756E579">
      <w:pPr>
        <w:pStyle w:val="168"/>
      </w:pPr>
      <w:r>
        <w:rPr>
          <w:rFonts w:hint="eastAsia"/>
        </w:rPr>
        <w:t>储能系统建设或运行单位应在现场得到控制、次生/衍生事故隐患消除、防护措施到位后，结束应急处置。</w:t>
      </w:r>
    </w:p>
    <w:p w14:paraId="3B522139">
      <w:pPr>
        <w:pStyle w:val="168"/>
      </w:pPr>
      <w:r>
        <w:rPr>
          <w:rFonts w:hint="eastAsia"/>
        </w:rPr>
        <w:t>储能系统建设或运行单位应在恢复与重建前，结合应急处置实际情况进行针对性检查，消除安全隐患，必要时应开展安全技术鉴定和评估工作。</w:t>
      </w:r>
    </w:p>
    <w:p w14:paraId="61562B17">
      <w:pPr>
        <w:pStyle w:val="168"/>
      </w:pPr>
      <w:r>
        <w:rPr>
          <w:rFonts w:hint="eastAsia"/>
        </w:rPr>
        <w:t>储能系统建设或运行单位应遵循有关事故调查的原则，妥善收集和保管各类数据，保护事故现场，以便后续事故调查、安全评估和改进应急工作。</w:t>
      </w:r>
    </w:p>
    <w:p w14:paraId="4EB05230">
      <w:pPr>
        <w:pStyle w:val="107"/>
        <w:spacing w:before="312" w:after="312"/>
      </w:pPr>
      <w:bookmarkStart w:id="408" w:name="_Toc186442919"/>
      <w:bookmarkStart w:id="409" w:name="_Toc190781076"/>
      <w:r>
        <w:rPr>
          <w:rFonts w:hint="eastAsia"/>
        </w:rPr>
        <w:t>分散式储能装置</w:t>
      </w:r>
      <w:bookmarkEnd w:id="408"/>
      <w:bookmarkEnd w:id="409"/>
    </w:p>
    <w:p w14:paraId="155113C4">
      <w:pPr>
        <w:pStyle w:val="108"/>
        <w:spacing w:before="156" w:after="156"/>
      </w:pPr>
      <w:bookmarkStart w:id="410" w:name="_Toc190781077"/>
      <w:bookmarkStart w:id="411" w:name="_Toc186442920"/>
      <w:r>
        <w:rPr>
          <w:rFonts w:hint="eastAsia"/>
        </w:rPr>
        <w:t>一般规定</w:t>
      </w:r>
      <w:bookmarkEnd w:id="410"/>
      <w:bookmarkEnd w:id="411"/>
      <w:bookmarkStart w:id="412" w:name="OLE_LINK20"/>
    </w:p>
    <w:bookmarkEnd w:id="412"/>
    <w:p w14:paraId="0B0CA9E6">
      <w:pPr>
        <w:pStyle w:val="168"/>
      </w:pPr>
      <w:r>
        <w:rPr>
          <w:rFonts w:hint="eastAsia"/>
        </w:rPr>
        <w:t>分散式储能投运前应充分评估安全风险。</w:t>
      </w:r>
    </w:p>
    <w:p w14:paraId="72F2C6EE">
      <w:pPr>
        <w:pStyle w:val="168"/>
      </w:pPr>
      <w:r>
        <w:rPr>
          <w:rFonts w:hint="eastAsia"/>
        </w:rPr>
        <w:t>位于同一区域的分散式储能装置宜集中布置。火灾危险性为甲、乙类的储能装置同一个并网点总额定能量不应超过2500kWh，超过时应按储能电站执行本文件要求。</w:t>
      </w:r>
    </w:p>
    <w:p w14:paraId="257AAAA6">
      <w:pPr>
        <w:pStyle w:val="168"/>
      </w:pPr>
      <w:bookmarkStart w:id="413" w:name="_Toc88039347"/>
      <w:bookmarkStart w:id="414" w:name="_Toc88767097"/>
      <w:r>
        <w:rPr>
          <w:rFonts w:hint="eastAsia"/>
        </w:rPr>
        <w:t>分散式储能装置退役应满足8.6要求，应急处置应满足第</w:t>
      </w:r>
      <w:r>
        <w:t>9</w:t>
      </w:r>
      <w:r>
        <w:rPr>
          <w:rFonts w:hint="eastAsia"/>
        </w:rPr>
        <w:t>章要求。</w:t>
      </w:r>
      <w:bookmarkEnd w:id="413"/>
      <w:bookmarkEnd w:id="414"/>
    </w:p>
    <w:p w14:paraId="2EAAB3AA">
      <w:pPr>
        <w:pStyle w:val="108"/>
        <w:spacing w:before="156" w:after="156"/>
      </w:pPr>
      <w:bookmarkStart w:id="415" w:name="_Toc190781078"/>
      <w:bookmarkStart w:id="416" w:name="_Toc186442921"/>
      <w:r>
        <w:rPr>
          <w:rFonts w:hint="eastAsia"/>
        </w:rPr>
        <w:t>选址布局</w:t>
      </w:r>
      <w:bookmarkEnd w:id="415"/>
    </w:p>
    <w:p w14:paraId="457C3B5E">
      <w:pPr>
        <w:pStyle w:val="168"/>
      </w:pPr>
      <w:r>
        <w:rPr>
          <w:rFonts w:hint="eastAsia"/>
        </w:rPr>
        <w:t>分散式储能装置与其他建筑、设备的防火间距应满足5.2.2的规定。确有困难时应设置防火墙，且间距不小于10m。</w:t>
      </w:r>
    </w:p>
    <w:p w14:paraId="243039FD">
      <w:pPr>
        <w:pStyle w:val="168"/>
      </w:pPr>
      <w:r>
        <w:rPr>
          <w:rFonts w:hint="eastAsia"/>
        </w:rPr>
        <w:t>火灾危险性为甲、乙类的分散式储能装置应单层布置于地面。</w:t>
      </w:r>
    </w:p>
    <w:p w14:paraId="0A103DAE">
      <w:pPr>
        <w:pStyle w:val="168"/>
      </w:pPr>
      <w:r>
        <w:rPr>
          <w:rFonts w:hint="eastAsia"/>
        </w:rPr>
        <w:t>分散式储能装置应布置于视频安全监控系统的保护范围内，四周宜设置围栏。</w:t>
      </w:r>
    </w:p>
    <w:p w14:paraId="4BE34C8D">
      <w:pPr>
        <w:pStyle w:val="108"/>
        <w:spacing w:before="156" w:after="156"/>
      </w:pPr>
      <w:bookmarkStart w:id="417" w:name="_Toc190781079"/>
      <w:r>
        <w:rPr>
          <w:rFonts w:hint="eastAsia"/>
        </w:rPr>
        <w:t>安全要求</w:t>
      </w:r>
      <w:bookmarkEnd w:id="416"/>
      <w:bookmarkEnd w:id="417"/>
    </w:p>
    <w:p w14:paraId="66501EDC">
      <w:pPr>
        <w:pStyle w:val="168"/>
      </w:pPr>
      <w:bookmarkStart w:id="418" w:name="OLE_LINK21"/>
      <w:r>
        <w:rPr>
          <w:rFonts w:hint="eastAsia"/>
        </w:rPr>
        <w:t>火灾危险性为甲、乙类的分散式储能装置应确保电池散热，宜采用冷板式、浸没式液冷冷却方式。冷却液应难燃或不燃，具有良好的导热性能，浸没式冷却液应具有良好的绝缘性能。</w:t>
      </w:r>
    </w:p>
    <w:p w14:paraId="78ADD334">
      <w:pPr>
        <w:pStyle w:val="168"/>
      </w:pPr>
      <w:r>
        <w:rPr>
          <w:rFonts w:hint="eastAsia"/>
        </w:rPr>
        <w:t>分散式储能装置应采取可靠的防火措施。</w:t>
      </w:r>
    </w:p>
    <w:bookmarkEnd w:id="418"/>
    <w:p w14:paraId="0A0044F1">
      <w:pPr>
        <w:pStyle w:val="168"/>
      </w:pPr>
      <w:r>
        <w:rPr>
          <w:rFonts w:hint="eastAsia"/>
        </w:rPr>
        <w:t>分散式储能装置火灾报警系统、灭火系统等应接入所服务建筑的消防控制室。</w:t>
      </w:r>
    </w:p>
    <w:p w14:paraId="327804FA">
      <w:pPr>
        <w:pStyle w:val="168"/>
      </w:pPr>
      <w:r>
        <w:rPr>
          <w:rFonts w:hint="eastAsia"/>
        </w:rPr>
        <w:t>分散式储能装置应靠近消防水源布置，距离市政或者室外消火栓不应大于</w:t>
      </w:r>
      <w:r>
        <w:t>5</w:t>
      </w:r>
      <w:r>
        <w:rPr>
          <w:rFonts w:hint="eastAsia"/>
        </w:rPr>
        <w:t>0m。消防水源应符合GB 50974的规定，宜采用市政给水管网供水。</w:t>
      </w:r>
    </w:p>
    <w:p w14:paraId="0A4AE104">
      <w:pPr>
        <w:pStyle w:val="168"/>
      </w:pPr>
      <w:r>
        <w:rPr>
          <w:rFonts w:hint="eastAsia"/>
        </w:rPr>
        <w:t>有爆炸风险的分散式储能装置应提供相应的测试仿真或计算分析报告，并采取防爆泄压措施，泄压方向应尽量远离有人的场所。</w:t>
      </w:r>
    </w:p>
    <w:p w14:paraId="0DA8D5AB">
      <w:pPr>
        <w:pStyle w:val="108"/>
        <w:spacing w:before="156" w:after="156"/>
      </w:pPr>
      <w:bookmarkStart w:id="419" w:name="_Toc186442922"/>
      <w:bookmarkStart w:id="420" w:name="_Toc190781080"/>
      <w:r>
        <w:rPr>
          <w:rFonts w:hint="eastAsia"/>
        </w:rPr>
        <w:t>运行维护</w:t>
      </w:r>
      <w:bookmarkEnd w:id="419"/>
      <w:bookmarkEnd w:id="420"/>
    </w:p>
    <w:p w14:paraId="0C78EF36">
      <w:pPr>
        <w:pStyle w:val="168"/>
      </w:pPr>
      <w:bookmarkStart w:id="421" w:name="OLE_LINK22"/>
      <w:r>
        <w:rPr>
          <w:rFonts w:hint="eastAsia"/>
        </w:rPr>
        <w:t>分散式储能装置应确保每天至少巡视1次。</w:t>
      </w:r>
    </w:p>
    <w:bookmarkEnd w:id="421"/>
    <w:p w14:paraId="1F0790CE">
      <w:pPr>
        <w:pStyle w:val="168"/>
      </w:pPr>
      <w:r>
        <w:rPr>
          <w:rFonts w:hint="eastAsia"/>
        </w:rPr>
        <w:t>分散式储能装置应具有远程监视与在线管理功能，可在线查询设备状态。</w:t>
      </w:r>
    </w:p>
    <w:p w14:paraId="76F2EE1A">
      <w:pPr>
        <w:pStyle w:val="168"/>
      </w:pPr>
      <w:r>
        <w:rPr>
          <w:rFonts w:hint="eastAsia"/>
        </w:rPr>
        <w:t>分散式储能装置应将电池运行数据上传至远程监控平台。</w:t>
      </w:r>
    </w:p>
    <w:p w14:paraId="2E7A4D66">
      <w:pPr>
        <w:pStyle w:val="168"/>
      </w:pPr>
      <w:r>
        <w:rPr>
          <w:rFonts w:hint="eastAsia"/>
        </w:rPr>
        <w:t>分散式储能装置宜建立状态运行及预警预测平台，实现电池状态评估及主动故障预警。</w:t>
      </w:r>
    </w:p>
    <w:p w14:paraId="47B2C54A">
      <w:pPr>
        <w:pStyle w:val="168"/>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pPr>
    </w:p>
    <w:bookmarkEnd w:id="26"/>
    <w:p w14:paraId="275E3F7E">
      <w:pPr>
        <w:pStyle w:val="201"/>
        <w:rPr>
          <w:rFonts w:hint="eastAsia"/>
        </w:rPr>
      </w:pPr>
      <w:bookmarkStart w:id="422" w:name="BookMark5"/>
    </w:p>
    <w:p w14:paraId="577AF90C">
      <w:pPr>
        <w:pStyle w:val="202"/>
      </w:pPr>
    </w:p>
    <w:p w14:paraId="045AED8F">
      <w:pPr>
        <w:pStyle w:val="79"/>
        <w:spacing w:before="78" w:after="156"/>
      </w:pPr>
      <w:r>
        <w:br w:type="textWrapping"/>
      </w:r>
      <w:bookmarkStart w:id="423" w:name="_Toc186442923"/>
      <w:bookmarkStart w:id="424" w:name="_Toc190781081"/>
      <w:bookmarkStart w:id="425" w:name="_Toc90387456"/>
      <w:r>
        <w:rPr>
          <w:rFonts w:hint="eastAsia"/>
        </w:rPr>
        <w:t>（规范性）</w:t>
      </w:r>
      <w:r>
        <w:br w:type="textWrapping"/>
      </w:r>
      <w:r>
        <w:rPr>
          <w:rFonts w:hint="eastAsia"/>
        </w:rPr>
        <w:t>锂离子电池/钠离子电池储能系统</w:t>
      </w:r>
      <w:bookmarkEnd w:id="423"/>
      <w:bookmarkEnd w:id="424"/>
      <w:bookmarkEnd w:id="425"/>
    </w:p>
    <w:p w14:paraId="336BAB03">
      <w:pPr>
        <w:pStyle w:val="81"/>
        <w:spacing w:before="156" w:after="156"/>
      </w:pPr>
      <w:bookmarkStart w:id="426" w:name="_Toc186442924"/>
      <w:bookmarkStart w:id="427" w:name="_Toc190781082"/>
      <w:bookmarkStart w:id="428" w:name="_Toc90387457"/>
      <w:r>
        <w:rPr>
          <w:rFonts w:hint="eastAsia"/>
        </w:rPr>
        <w:t>基本规定</w:t>
      </w:r>
      <w:bookmarkEnd w:id="426"/>
      <w:bookmarkEnd w:id="427"/>
      <w:bookmarkEnd w:id="428"/>
    </w:p>
    <w:p w14:paraId="5274CA84">
      <w:pPr>
        <w:pStyle w:val="215"/>
      </w:pPr>
      <w:bookmarkStart w:id="429" w:name="OLE_LINK24"/>
      <w:bookmarkStart w:id="430" w:name="_Toc88039385"/>
      <w:bookmarkStart w:id="431" w:name="_Toc88767170"/>
      <w:bookmarkStart w:id="432" w:name="_Toc79050956"/>
      <w:bookmarkStart w:id="433" w:name="_Toc81298285"/>
      <w:bookmarkStart w:id="434" w:name="_Toc82604151"/>
      <w:bookmarkStart w:id="435" w:name="_Toc82162926"/>
      <w:bookmarkStart w:id="436" w:name="_Toc81299998"/>
      <w:bookmarkStart w:id="437" w:name="_Toc82185240"/>
      <w:bookmarkStart w:id="438" w:name="_Toc81552693"/>
      <w:bookmarkStart w:id="439" w:name="_Toc80194460"/>
      <w:bookmarkStart w:id="440" w:name="_Toc83212770"/>
      <w:bookmarkStart w:id="441" w:name="_Toc79005207"/>
      <w:bookmarkStart w:id="442" w:name="_Toc82163551"/>
      <w:r>
        <w:rPr>
          <w:rFonts w:hint="eastAsia"/>
        </w:rPr>
        <w:t>预制舱式锂离子电池储能系统应符合GB/T 44026要求。</w:t>
      </w:r>
    </w:p>
    <w:bookmarkEnd w:id="429"/>
    <w:p w14:paraId="6E2DF0C4">
      <w:pPr>
        <w:pStyle w:val="215"/>
      </w:pPr>
      <w:r>
        <w:rPr>
          <w:rFonts w:hint="eastAsia"/>
        </w:rPr>
        <w:t>电池系统选型应考虑节能和环保要求，选择安全性及可靠性高、安装及维护工作量小的设备。</w:t>
      </w:r>
      <w:bookmarkEnd w:id="430"/>
      <w:bookmarkEnd w:id="431"/>
    </w:p>
    <w:p w14:paraId="1F492706">
      <w:pPr>
        <w:pStyle w:val="215"/>
      </w:pPr>
      <w:bookmarkStart w:id="443" w:name="_Toc88039386"/>
      <w:bookmarkStart w:id="444" w:name="_Toc88767171"/>
      <w:r>
        <w:rPr>
          <w:rFonts w:hint="eastAsia"/>
        </w:rPr>
        <w:t>电池系统选型应根据设计容量和电压等级、功能需求以及电池的充放电特性和技术成熟度选择。</w:t>
      </w:r>
      <w:bookmarkEnd w:id="432"/>
      <w:bookmarkEnd w:id="433"/>
      <w:bookmarkEnd w:id="434"/>
      <w:bookmarkEnd w:id="435"/>
      <w:bookmarkEnd w:id="436"/>
      <w:bookmarkEnd w:id="437"/>
      <w:bookmarkEnd w:id="438"/>
      <w:bookmarkEnd w:id="439"/>
      <w:bookmarkEnd w:id="440"/>
      <w:bookmarkEnd w:id="441"/>
      <w:bookmarkEnd w:id="442"/>
      <w:bookmarkEnd w:id="443"/>
      <w:bookmarkEnd w:id="444"/>
    </w:p>
    <w:p w14:paraId="7E6C14EC">
      <w:pPr>
        <w:pStyle w:val="81"/>
        <w:spacing w:before="156" w:after="156"/>
      </w:pPr>
      <w:bookmarkStart w:id="445" w:name="_Toc186442925"/>
      <w:bookmarkStart w:id="446" w:name="_Toc190781083"/>
      <w:bookmarkStart w:id="447" w:name="_Toc90387458"/>
      <w:r>
        <w:rPr>
          <w:rFonts w:hint="eastAsia"/>
        </w:rPr>
        <w:t>设计要求</w:t>
      </w:r>
      <w:bookmarkEnd w:id="445"/>
      <w:bookmarkEnd w:id="446"/>
      <w:bookmarkEnd w:id="447"/>
    </w:p>
    <w:p w14:paraId="1A8CE8A1">
      <w:pPr>
        <w:pStyle w:val="82"/>
        <w:spacing w:before="156" w:after="156"/>
      </w:pPr>
      <w:bookmarkStart w:id="448" w:name="_Toc88039391"/>
      <w:bookmarkStart w:id="449" w:name="_Toc88767176"/>
      <w:bookmarkStart w:id="450" w:name="_Toc82185255"/>
      <w:bookmarkStart w:id="451" w:name="_Toc82604160"/>
      <w:bookmarkStart w:id="452" w:name="_Toc82163566"/>
      <w:bookmarkStart w:id="453" w:name="_Toc82162941"/>
      <w:bookmarkStart w:id="454" w:name="_Toc83212779"/>
      <w:r>
        <w:rPr>
          <w:rFonts w:hint="eastAsia"/>
        </w:rPr>
        <w:t>消防安全</w:t>
      </w:r>
      <w:bookmarkEnd w:id="448"/>
      <w:bookmarkEnd w:id="449"/>
    </w:p>
    <w:bookmarkEnd w:id="450"/>
    <w:bookmarkEnd w:id="451"/>
    <w:bookmarkEnd w:id="452"/>
    <w:bookmarkEnd w:id="453"/>
    <w:bookmarkEnd w:id="454"/>
    <w:p w14:paraId="0E2B403D">
      <w:pPr>
        <w:pStyle w:val="216"/>
      </w:pPr>
      <w:bookmarkStart w:id="455" w:name="OLE_LINK25"/>
      <w:bookmarkStart w:id="456" w:name="_Toc82604162"/>
      <w:bookmarkStart w:id="457" w:name="_Toc82185257"/>
      <w:bookmarkStart w:id="458" w:name="_Toc82162943"/>
      <w:bookmarkStart w:id="459" w:name="_Toc82163568"/>
      <w:bookmarkStart w:id="460" w:name="_Toc83212781"/>
      <w:r>
        <w:rPr>
          <w:rFonts w:hint="eastAsia"/>
        </w:rPr>
        <w:t>预</w:t>
      </w:r>
      <w:r>
        <w:rPr>
          <w:rFonts w:hint="eastAsia" w:hAnsi="宋体"/>
          <w:color w:val="000000" w:themeColor="text1"/>
          <w14:textFill>
            <w14:solidFill>
              <w14:schemeClr w14:val="tx1"/>
            </w14:solidFill>
          </w14:textFill>
        </w:rPr>
        <w:t>制舱舱体采用的保温材料燃烧性能等级应符合</w:t>
      </w:r>
      <w:r>
        <w:rPr>
          <w:rFonts w:hAnsi="宋体"/>
          <w:color w:val="000000" w:themeColor="text1"/>
          <w14:textFill>
            <w14:solidFill>
              <w14:schemeClr w14:val="tx1"/>
            </w14:solidFill>
          </w14:textFill>
        </w:rPr>
        <w:t>GB 8624中A</w:t>
      </w:r>
      <w:r>
        <w:rPr>
          <w:rFonts w:hint="eastAsia" w:hAnsi="宋体"/>
          <w:color w:val="000000" w:themeColor="text1"/>
          <w14:textFill>
            <w14:solidFill>
              <w14:schemeClr w14:val="tx1"/>
            </w14:solidFill>
          </w14:textFill>
        </w:rPr>
        <w:t>级的规定，铺地材料、装饰材料燃烧性能等级应符合</w:t>
      </w:r>
      <w:r>
        <w:rPr>
          <w:rFonts w:hAnsi="宋体"/>
          <w:color w:val="000000" w:themeColor="text1"/>
          <w14:textFill>
            <w14:solidFill>
              <w14:schemeClr w14:val="tx1"/>
            </w14:solidFill>
          </w14:textFill>
        </w:rPr>
        <w:t>GB 8624中B1</w:t>
      </w:r>
      <w:r>
        <w:rPr>
          <w:rFonts w:hint="eastAsia" w:hAnsi="宋体"/>
          <w:color w:val="000000" w:themeColor="text1"/>
          <w14:textFill>
            <w14:solidFill>
              <w14:schemeClr w14:val="tx1"/>
            </w14:solidFill>
          </w14:textFill>
        </w:rPr>
        <w:t>及以上等级的规定。</w:t>
      </w:r>
    </w:p>
    <w:bookmarkEnd w:id="455"/>
    <w:p w14:paraId="08AA9DC2">
      <w:pPr>
        <w:pStyle w:val="216"/>
      </w:pPr>
      <w:r>
        <w:rPr>
          <w:rFonts w:hint="eastAsia"/>
        </w:rPr>
        <w:t>P</w:t>
      </w:r>
      <w:r>
        <w:t>CS</w:t>
      </w:r>
      <w:r>
        <w:rPr>
          <w:rFonts w:hint="eastAsia"/>
        </w:rPr>
        <w:t>、变压器等功率和电压变换设备与电池系统布置在同一个储能单元时，</w:t>
      </w:r>
      <w:bookmarkEnd w:id="456"/>
      <w:bookmarkEnd w:id="457"/>
      <w:bookmarkEnd w:id="458"/>
      <w:bookmarkEnd w:id="459"/>
      <w:bookmarkEnd w:id="460"/>
      <w:r>
        <w:rPr>
          <w:rFonts w:hint="eastAsia"/>
        </w:rPr>
        <w:t>其防火分隔措施应满足耐火极限不低于</w:t>
      </w:r>
      <w:r>
        <w:t>2 h</w:t>
      </w:r>
      <w:r>
        <w:rPr>
          <w:rFonts w:hint="eastAsia"/>
        </w:rPr>
        <w:t>。</w:t>
      </w:r>
    </w:p>
    <w:p w14:paraId="4901447A">
      <w:pPr>
        <w:pStyle w:val="216"/>
      </w:pPr>
      <w:r>
        <w:rPr>
          <w:rFonts w:hint="eastAsia"/>
        </w:rPr>
        <w:t>户外储能系统宜选用非步入式设计。采用步入式时，应设置直通室外的安全出口并设置应急疏散照明，当最远的长度超过7m时，应在预制舱两端设置两个直通舱外的出口，外开门且净宽度不小于</w:t>
      </w:r>
      <w:r>
        <w:t>0.8m</w:t>
      </w:r>
      <w:r>
        <w:rPr>
          <w:rFonts w:hint="eastAsia"/>
        </w:rPr>
        <w:t>。设置门禁系统的，疏散通道和出入处的门禁应能集中解锁并能从内外两侧手动解锁。</w:t>
      </w:r>
    </w:p>
    <w:p w14:paraId="070FDEAC">
      <w:pPr>
        <w:pStyle w:val="216"/>
      </w:pPr>
      <w:r>
        <w:rPr>
          <w:rFonts w:hint="eastAsia"/>
        </w:rPr>
        <w:t>户外储能系统的气体灭火系统启动前，应关闭通风装置。通风装置启动通风时，风冷热管理装置应关闭，舱内直流开断设备应联动断开。</w:t>
      </w:r>
    </w:p>
    <w:p w14:paraId="244BCD43">
      <w:pPr>
        <w:pStyle w:val="216"/>
      </w:pPr>
      <w:r>
        <w:rPr>
          <w:rFonts w:hint="eastAsia"/>
        </w:rPr>
        <w:t>户外柜式锂离子电池/钠离子电池储能系统宜配置泄压泄爆装置，泄压泄爆装置安装位置应根据现场空间条件、进出线位置、设备布置等因素确定。</w:t>
      </w:r>
    </w:p>
    <w:p w14:paraId="78C5F96A">
      <w:pPr>
        <w:pStyle w:val="82"/>
        <w:spacing w:before="156" w:after="156"/>
      </w:pPr>
      <w:bookmarkStart w:id="461" w:name="_Toc88767177"/>
      <w:bookmarkStart w:id="462" w:name="_Toc88039392"/>
      <w:r>
        <w:rPr>
          <w:rFonts w:hint="eastAsia"/>
        </w:rPr>
        <w:t>电池系统</w:t>
      </w:r>
      <w:bookmarkEnd w:id="461"/>
      <w:bookmarkEnd w:id="462"/>
    </w:p>
    <w:p w14:paraId="2B44F5BC">
      <w:pPr>
        <w:pStyle w:val="216"/>
      </w:pPr>
      <w:r>
        <w:rPr>
          <w:rFonts w:hint="eastAsia"/>
        </w:rPr>
        <w:t>锂离子电池应满足GB 44240要求。</w:t>
      </w:r>
    </w:p>
    <w:p w14:paraId="3B7CB652">
      <w:pPr>
        <w:pStyle w:val="216"/>
      </w:pPr>
      <w:r>
        <w:rPr>
          <w:rFonts w:hint="eastAsia"/>
        </w:rPr>
        <w:t>电池模组应满足下列要求：</w:t>
      </w:r>
    </w:p>
    <w:p w14:paraId="47F5CB36">
      <w:pPr>
        <w:pStyle w:val="177"/>
        <w:numPr>
          <w:ilvl w:val="0"/>
          <w:numId w:val="56"/>
        </w:numPr>
      </w:pPr>
      <w:r>
        <w:rPr>
          <w:rFonts w:hint="eastAsia"/>
        </w:rPr>
        <w:t>采用同一品牌、规格、型号的电池；</w:t>
      </w:r>
    </w:p>
    <w:p w14:paraId="4BE5E14E">
      <w:pPr>
        <w:pStyle w:val="177"/>
        <w:numPr>
          <w:ilvl w:val="0"/>
          <w:numId w:val="56"/>
        </w:numPr>
      </w:pPr>
      <w:r>
        <w:rPr>
          <w:rFonts w:hint="eastAsia" w:hAnsi="宋体" w:cs="宋体"/>
        </w:rPr>
        <w:t>电池</w:t>
      </w:r>
      <w:r>
        <w:rPr>
          <w:rFonts w:hint="eastAsia"/>
        </w:rPr>
        <w:t>成组前，应对电池单体进行筛选，确认电压、内阻、容量等参数一致；</w:t>
      </w:r>
    </w:p>
    <w:p w14:paraId="014EBD4A">
      <w:pPr>
        <w:pStyle w:val="177"/>
      </w:pPr>
      <w:r>
        <w:rPr>
          <w:rFonts w:hint="eastAsia"/>
        </w:rPr>
        <w:t>模块中电池单体的连接应尽量避免并联；</w:t>
      </w:r>
    </w:p>
    <w:p w14:paraId="02D76DBD">
      <w:pPr>
        <w:pStyle w:val="177"/>
      </w:pPr>
      <w:r>
        <w:rPr>
          <w:rFonts w:hint="eastAsia"/>
        </w:rPr>
        <w:t>模块端子极性标识应正确、清晰，</w:t>
      </w:r>
      <w:r>
        <w:rPr>
          <w:rFonts w:hint="eastAsia" w:hAnsi="宋体" w:cs="宋体"/>
        </w:rPr>
        <w:t>正负极接口应具有防呆措施和绝缘保护措施</w:t>
      </w:r>
      <w:r>
        <w:rPr>
          <w:rFonts w:hint="eastAsia"/>
        </w:rPr>
        <w:t>；</w:t>
      </w:r>
    </w:p>
    <w:p w14:paraId="302B8CF1">
      <w:pPr>
        <w:pStyle w:val="177"/>
      </w:pPr>
      <w:r>
        <w:rPr>
          <w:rFonts w:hint="eastAsia"/>
        </w:rPr>
        <w:t>电气模块外壳应设置排气装置。</w:t>
      </w:r>
    </w:p>
    <w:p w14:paraId="63302137">
      <w:pPr>
        <w:pStyle w:val="216"/>
        <w:rPr>
          <w:rFonts w:eastAsia="Courier"/>
        </w:rPr>
      </w:pPr>
      <w:r>
        <w:rPr>
          <w:rFonts w:hint="eastAsia"/>
        </w:rPr>
        <w:t>电池簇应配置熔断器、直流分断设备等保护装置。</w:t>
      </w:r>
    </w:p>
    <w:p w14:paraId="05BF053E">
      <w:pPr>
        <w:pStyle w:val="216"/>
      </w:pPr>
      <w:r>
        <w:rPr>
          <w:rFonts w:hint="eastAsia"/>
        </w:rPr>
        <w:t>电池单元温度一致性宜不超过3℃，电池舱级系统温度一致性宜不超过5℃。</w:t>
      </w:r>
    </w:p>
    <w:p w14:paraId="722AB4C7">
      <w:pPr>
        <w:pStyle w:val="216"/>
      </w:pPr>
      <w:r>
        <w:rPr>
          <w:rFonts w:hint="eastAsia"/>
        </w:rPr>
        <w:t>热管理系统应具有防凝露措施。</w:t>
      </w:r>
    </w:p>
    <w:p w14:paraId="596E9B59">
      <w:pPr>
        <w:pStyle w:val="216"/>
      </w:pPr>
      <w:r>
        <w:rPr>
          <w:rFonts w:hint="eastAsia"/>
        </w:rPr>
        <w:t>电池系统应与P</w:t>
      </w:r>
      <w:r>
        <w:t>CS</w:t>
      </w:r>
      <w:r>
        <w:rPr>
          <w:rFonts w:hint="eastAsia"/>
        </w:rPr>
        <w:t xml:space="preserve">直流侧电压范围、交流输出端功率和容量需求相匹配。 </w:t>
      </w:r>
    </w:p>
    <w:p w14:paraId="777793E2">
      <w:pPr>
        <w:pStyle w:val="216"/>
      </w:pPr>
      <w:r>
        <w:rPr>
          <w:rFonts w:hint="eastAsia"/>
        </w:rPr>
        <w:t>电池系统电池容量配置应在考虑电池的寿命特性、转换效率、充放电特性及最佳充放电温度、电压、充放电深度的条件下保留适当裕度。</w:t>
      </w:r>
    </w:p>
    <w:p w14:paraId="63AFB7AD">
      <w:pPr>
        <w:pStyle w:val="216"/>
        <w:rPr>
          <w:color w:val="0000FF"/>
        </w:rPr>
      </w:pPr>
      <w:r>
        <w:rPr>
          <w:rFonts w:hint="eastAsia"/>
        </w:rPr>
        <w:t>电池系统布置应考虑电池的防火、通风和散热需求。</w:t>
      </w:r>
    </w:p>
    <w:p w14:paraId="33683266">
      <w:pPr>
        <w:pStyle w:val="216"/>
        <w:rPr>
          <w:rFonts w:hint="eastAsia"/>
        </w:rPr>
      </w:pPr>
      <w:r>
        <w:rPr>
          <w:rFonts w:hint="eastAsia"/>
        </w:rPr>
        <w:t>电池系统应具有热失控抑制措施。</w:t>
      </w:r>
    </w:p>
    <w:p w14:paraId="6304C5E7">
      <w:pPr>
        <w:pStyle w:val="216"/>
      </w:pPr>
      <w:r>
        <w:rPr>
          <w:rFonts w:hint="eastAsia"/>
        </w:rPr>
        <w:t>锂离子电池宜在额定容量的</w:t>
      </w:r>
      <w:r>
        <w:t>30%-</w:t>
      </w:r>
      <w:r>
        <w:rPr>
          <w:rFonts w:hint="eastAsia"/>
        </w:rPr>
        <w:t>4</w:t>
      </w:r>
      <w:r>
        <w:t>0%</w:t>
      </w:r>
      <w:r>
        <w:rPr>
          <w:rFonts w:hint="eastAsia"/>
        </w:rPr>
        <w:t>荷电状态下进行运输、贮存。</w:t>
      </w:r>
      <w:bookmarkStart w:id="463" w:name="OLE_LINK27"/>
      <w:r>
        <w:rPr>
          <w:rFonts w:hint="eastAsia"/>
        </w:rPr>
        <w:t>钠</w:t>
      </w:r>
      <w:bookmarkEnd w:id="463"/>
      <w:r>
        <w:rPr>
          <w:rFonts w:hint="eastAsia"/>
        </w:rPr>
        <w:t>离子电池宜在零荷电状态下进行运输、贮存。</w:t>
      </w:r>
    </w:p>
    <w:p w14:paraId="20986B5B">
      <w:pPr>
        <w:pStyle w:val="82"/>
        <w:spacing w:before="156" w:after="156"/>
      </w:pPr>
      <w:bookmarkStart w:id="464" w:name="_Toc88767178"/>
      <w:bookmarkStart w:id="465" w:name="_Toc88039393"/>
      <w:r>
        <w:rPr>
          <w:rFonts w:hint="eastAsia"/>
        </w:rPr>
        <w:t>电池管理系统</w:t>
      </w:r>
      <w:bookmarkEnd w:id="464"/>
      <w:bookmarkEnd w:id="465"/>
    </w:p>
    <w:p w14:paraId="3232224C">
      <w:pPr>
        <w:pStyle w:val="216"/>
        <w:rPr>
          <w:color w:val="000000" w:themeColor="text1"/>
          <w14:textFill>
            <w14:solidFill>
              <w14:schemeClr w14:val="tx1"/>
            </w14:solidFill>
          </w14:textFill>
        </w:rPr>
      </w:pPr>
      <w:r>
        <w:rPr>
          <w:rFonts w:hint="eastAsia"/>
        </w:rPr>
        <w:t>B</w:t>
      </w:r>
      <w:r>
        <w:t>MS</w:t>
      </w:r>
      <w:r>
        <w:rPr>
          <w:rFonts w:hint="eastAsia"/>
        </w:rPr>
        <w:t>应满足GB/T 34131要求。</w:t>
      </w:r>
    </w:p>
    <w:p w14:paraId="4E19942E">
      <w:pPr>
        <w:pStyle w:val="216"/>
        <w:rPr>
          <w:color w:val="000000" w:themeColor="text1"/>
          <w14:textFill>
            <w14:solidFill>
              <w14:schemeClr w14:val="tx1"/>
            </w14:solidFill>
          </w14:textFill>
        </w:rPr>
      </w:pPr>
      <w:r>
        <w:rPr>
          <w:rFonts w:hint="eastAsia"/>
        </w:rPr>
        <w:t>B</w:t>
      </w:r>
      <w:r>
        <w:t>MS</w:t>
      </w:r>
      <w:r>
        <w:rPr>
          <w:rFonts w:hint="eastAsia"/>
          <w:color w:val="000000" w:themeColor="text1"/>
          <w14:textFill>
            <w14:solidFill>
              <w14:schemeClr w14:val="tx1"/>
            </w14:solidFill>
          </w14:textFill>
        </w:rPr>
        <w:t>宜与电池系统就近布置。</w:t>
      </w:r>
    </w:p>
    <w:p w14:paraId="33102716">
      <w:pPr>
        <w:pStyle w:val="216"/>
        <w:rPr>
          <w:color w:val="000000" w:themeColor="text1"/>
          <w14:textFill>
            <w14:solidFill>
              <w14:schemeClr w14:val="tx1"/>
            </w14:solidFill>
          </w14:textFill>
        </w:rPr>
      </w:pPr>
      <w:r>
        <w:rPr>
          <w:rFonts w:hint="eastAsia"/>
        </w:rPr>
        <w:t>B</w:t>
      </w:r>
      <w:r>
        <w:t>MS</w:t>
      </w:r>
      <w:r>
        <w:rPr>
          <w:rFonts w:hint="eastAsia"/>
          <w:color w:val="000000" w:themeColor="text1"/>
          <w14:textFill>
            <w14:solidFill>
              <w14:schemeClr w14:val="tx1"/>
            </w14:solidFill>
          </w14:textFill>
        </w:rPr>
        <w:t>拓扑配置应与P</w:t>
      </w:r>
      <w:r>
        <w:rPr>
          <w:color w:val="000000" w:themeColor="text1"/>
          <w14:textFill>
            <w14:solidFill>
              <w14:schemeClr w14:val="tx1"/>
            </w14:solidFill>
          </w14:textFill>
        </w:rPr>
        <w:t>CS</w:t>
      </w:r>
      <w:r>
        <w:rPr>
          <w:rFonts w:hint="eastAsia"/>
          <w:color w:val="000000" w:themeColor="text1"/>
          <w14:textFill>
            <w14:solidFill>
              <w14:schemeClr w14:val="tx1"/>
            </w14:solidFill>
          </w14:textFill>
        </w:rPr>
        <w:t>的拓扑、电池的成组方式相匹配与协调,并对电池运行状态进行优化控制及全面管理。</w:t>
      </w:r>
    </w:p>
    <w:p w14:paraId="520A453B">
      <w:pPr>
        <w:pStyle w:val="216"/>
        <w:rPr>
          <w:color w:val="000000" w:themeColor="text1"/>
          <w14:textFill>
            <w14:solidFill>
              <w14:schemeClr w14:val="tx1"/>
            </w14:solidFill>
          </w14:textFill>
        </w:rPr>
      </w:pPr>
      <w:r>
        <w:rPr>
          <w:rFonts w:hint="eastAsia"/>
        </w:rPr>
        <w:t>B</w:t>
      </w:r>
      <w:r>
        <w:t>MS</w:t>
      </w:r>
      <w:r>
        <w:rPr>
          <w:rFonts w:hint="eastAsia"/>
          <w:color w:val="000000" w:themeColor="text1"/>
          <w14:textFill>
            <w14:solidFill>
              <w14:schemeClr w14:val="tx1"/>
            </w14:solidFill>
          </w14:textFill>
        </w:rPr>
        <w:t>各功能具体实现层级由</w:t>
      </w:r>
      <w:r>
        <w:rPr>
          <w:rFonts w:hint="eastAsia"/>
        </w:rPr>
        <w:t>B</w:t>
      </w:r>
      <w:r>
        <w:t>MS</w:t>
      </w:r>
      <w:r>
        <w:rPr>
          <w:rFonts w:hint="eastAsia"/>
          <w:color w:val="000000" w:themeColor="text1"/>
          <w14:textFill>
            <w14:solidFill>
              <w14:schemeClr w14:val="tx1"/>
            </w14:solidFill>
          </w14:textFill>
        </w:rPr>
        <w:t>的拓扑配置情况决定,宜分层就地实现。</w:t>
      </w:r>
    </w:p>
    <w:p w14:paraId="20327DC4">
      <w:pPr>
        <w:pStyle w:val="216"/>
        <w:rPr>
          <w:color w:val="000000" w:themeColor="text1"/>
          <w14:textFill>
            <w14:solidFill>
              <w14:schemeClr w14:val="tx1"/>
            </w14:solidFill>
          </w14:textFill>
        </w:rPr>
      </w:pPr>
      <w:r>
        <w:rPr>
          <w:rFonts w:hint="eastAsia"/>
        </w:rPr>
        <w:t>每个电池模组的温度采集点数不应少于模组内电池单体数量的25%且不少于4个，在模组正负极附近应设有温度采集点。</w:t>
      </w:r>
    </w:p>
    <w:p w14:paraId="7F2F79F7">
      <w:pPr>
        <w:pStyle w:val="216"/>
        <w:rPr>
          <w:color w:val="000000" w:themeColor="text1"/>
          <w14:textFill>
            <w14:solidFill>
              <w14:schemeClr w14:val="tx1"/>
            </w14:solidFill>
          </w14:textFill>
        </w:rPr>
      </w:pPr>
      <w:r>
        <w:rPr>
          <w:rFonts w:hint="eastAsia"/>
          <w:color w:val="000000" w:themeColor="text1"/>
          <w14:textFill>
            <w14:solidFill>
              <w14:schemeClr w14:val="tx1"/>
            </w14:solidFill>
          </w14:textFill>
        </w:rPr>
        <w:t>储能系统断电后，备电系统应能支撑BMS继续运行至少10分钟以上。</w:t>
      </w:r>
    </w:p>
    <w:p w14:paraId="65786110">
      <w:pPr>
        <w:pStyle w:val="82"/>
        <w:spacing w:before="156" w:after="156"/>
      </w:pPr>
      <w:bookmarkStart w:id="466" w:name="_Toc88767179"/>
      <w:bookmarkStart w:id="467" w:name="_Toc88039394"/>
      <w:r>
        <w:rPr>
          <w:rFonts w:hint="eastAsia"/>
        </w:rPr>
        <w:t>储能变流器</w:t>
      </w:r>
      <w:bookmarkEnd w:id="466"/>
      <w:bookmarkEnd w:id="467"/>
    </w:p>
    <w:p w14:paraId="0B3B6BB5">
      <w:pPr>
        <w:pStyle w:val="216"/>
      </w:pPr>
      <w:r>
        <w:rPr>
          <w:rFonts w:hint="eastAsia"/>
        </w:rPr>
        <w:t>P</w:t>
      </w:r>
      <w:r>
        <w:t>CS</w:t>
      </w:r>
      <w:r>
        <w:rPr>
          <w:rFonts w:hint="eastAsia"/>
        </w:rPr>
        <w:t>应与电池系统的运行特性相匹配，应满足</w:t>
      </w:r>
      <w:r>
        <w:t>GB/T 34120</w:t>
      </w:r>
      <w:r>
        <w:rPr>
          <w:rFonts w:hint="eastAsia"/>
        </w:rPr>
        <w:t>的要求。</w:t>
      </w:r>
    </w:p>
    <w:p w14:paraId="6D8DA29E">
      <w:pPr>
        <w:pStyle w:val="216"/>
      </w:pPr>
      <w:r>
        <w:rPr>
          <w:rFonts w:hint="eastAsia"/>
        </w:rPr>
        <w:t>P</w:t>
      </w:r>
      <w:r>
        <w:t>CS</w:t>
      </w:r>
      <w:r>
        <w:rPr>
          <w:rFonts w:hint="eastAsia"/>
        </w:rPr>
        <w:t>应具备完备的保护功能，配置硬件故障保护和软件保护，确保在各种情况下及时切除故障，保障电力系统安全和电池系统安全。</w:t>
      </w:r>
    </w:p>
    <w:p w14:paraId="639116A9">
      <w:pPr>
        <w:pStyle w:val="216"/>
      </w:pPr>
      <w:r>
        <w:rPr>
          <w:rFonts w:hint="eastAsia"/>
        </w:rPr>
        <w:t>P</w:t>
      </w:r>
      <w:r>
        <w:t>CS</w:t>
      </w:r>
      <w:r>
        <w:rPr>
          <w:rFonts w:hint="eastAsia"/>
        </w:rPr>
        <w:t>布置应考虑通风和散热需求。</w:t>
      </w:r>
    </w:p>
    <w:p w14:paraId="38BC453D">
      <w:pPr>
        <w:pStyle w:val="82"/>
        <w:spacing w:before="156" w:after="156"/>
      </w:pPr>
      <w:r>
        <w:rPr>
          <w:rFonts w:hint="eastAsia"/>
        </w:rPr>
        <w:t>变压器</w:t>
      </w:r>
    </w:p>
    <w:p w14:paraId="67A08AA6">
      <w:pPr>
        <w:pStyle w:val="216"/>
      </w:pPr>
      <w:r>
        <w:rPr>
          <w:rFonts w:hint="eastAsia"/>
        </w:rPr>
        <w:t>预制舱储能系统宜选用干式变压器。</w:t>
      </w:r>
    </w:p>
    <w:p w14:paraId="24ACAC1B">
      <w:pPr>
        <w:pStyle w:val="216"/>
      </w:pPr>
      <w:r>
        <w:rPr>
          <w:rFonts w:hint="eastAsia"/>
        </w:rPr>
        <w:t>变压器额定容量应不小于储能系统额定功率的</w:t>
      </w:r>
      <w:r>
        <w:t>1.</w:t>
      </w:r>
      <w:r>
        <w:rPr>
          <w:rFonts w:hint="eastAsia"/>
        </w:rPr>
        <w:t>05倍。</w:t>
      </w:r>
    </w:p>
    <w:p w14:paraId="445A5280">
      <w:pPr>
        <w:pStyle w:val="82"/>
        <w:spacing w:before="156" w:after="156"/>
      </w:pPr>
      <w:r>
        <w:rPr>
          <w:rFonts w:hint="eastAsia"/>
        </w:rPr>
        <w:t>接地</w:t>
      </w:r>
    </w:p>
    <w:p w14:paraId="6A08409D">
      <w:pPr>
        <w:pStyle w:val="216"/>
      </w:pPr>
      <w:r>
        <w:rPr>
          <w:rFonts w:hint="eastAsia"/>
        </w:rPr>
        <w:t>预制舱内部设备及设施应进行等电位保护连接。</w:t>
      </w:r>
    </w:p>
    <w:p w14:paraId="0B138D72">
      <w:pPr>
        <w:pStyle w:val="216"/>
      </w:pPr>
      <w:r>
        <w:rPr>
          <w:rFonts w:hint="eastAsia"/>
        </w:rPr>
        <w:t>预制舱舱体外部应至少设置两个对角线布置的接地连接点，并应设置明显的接地标志。</w:t>
      </w:r>
    </w:p>
    <w:p w14:paraId="224D0717">
      <w:pPr>
        <w:pStyle w:val="81"/>
        <w:spacing w:before="156" w:after="156"/>
      </w:pPr>
      <w:bookmarkStart w:id="468" w:name="_Toc90387459"/>
      <w:bookmarkStart w:id="469" w:name="_Toc190781084"/>
      <w:bookmarkStart w:id="470" w:name="_Toc186442926"/>
      <w:r>
        <w:rPr>
          <w:rFonts w:hint="eastAsia"/>
        </w:rPr>
        <w:t>施工要求</w:t>
      </w:r>
      <w:bookmarkEnd w:id="468"/>
      <w:bookmarkEnd w:id="469"/>
      <w:bookmarkEnd w:id="470"/>
    </w:p>
    <w:p w14:paraId="68C902DA">
      <w:pPr>
        <w:pStyle w:val="215"/>
      </w:pPr>
      <w:bookmarkStart w:id="471" w:name="_Toc88039398"/>
      <w:bookmarkStart w:id="472" w:name="_Toc88767183"/>
      <w:bookmarkStart w:id="473" w:name="_Toc83212790"/>
      <w:r>
        <w:rPr>
          <w:rFonts w:hint="eastAsia"/>
        </w:rPr>
        <w:t>电池布置区域应做好防渗水、漏水，保证设备安全。</w:t>
      </w:r>
      <w:bookmarkEnd w:id="471"/>
      <w:bookmarkEnd w:id="472"/>
      <w:bookmarkEnd w:id="473"/>
    </w:p>
    <w:p w14:paraId="39C7BDA4">
      <w:pPr>
        <w:pStyle w:val="215"/>
      </w:pPr>
      <w:bookmarkStart w:id="474" w:name="_Toc83212791"/>
      <w:bookmarkStart w:id="475" w:name="_Toc88767184"/>
      <w:bookmarkStart w:id="476" w:name="_Toc88039399"/>
      <w:r>
        <w:rPr>
          <w:rFonts w:hint="eastAsia"/>
        </w:rPr>
        <w:t>电池安装前，应检查电池单元开路电压是否正常，是否存在漏液等现象。</w:t>
      </w:r>
      <w:bookmarkEnd w:id="474"/>
      <w:bookmarkEnd w:id="475"/>
      <w:bookmarkEnd w:id="476"/>
    </w:p>
    <w:p w14:paraId="328AEAED">
      <w:pPr>
        <w:pStyle w:val="215"/>
      </w:pPr>
      <w:bookmarkStart w:id="477" w:name="_Toc83212792"/>
      <w:bookmarkStart w:id="478" w:name="_Toc88767185"/>
      <w:bookmarkStart w:id="479" w:name="_Toc88039400"/>
      <w:r>
        <w:rPr>
          <w:rFonts w:hint="eastAsia"/>
        </w:rPr>
        <w:t>电池安装应采用专业吊装设备。</w:t>
      </w:r>
      <w:bookmarkEnd w:id="477"/>
      <w:bookmarkEnd w:id="478"/>
      <w:bookmarkEnd w:id="479"/>
    </w:p>
    <w:p w14:paraId="62F5C0FA">
      <w:pPr>
        <w:pStyle w:val="215"/>
      </w:pPr>
      <w:bookmarkStart w:id="480" w:name="_Toc88039401"/>
      <w:bookmarkStart w:id="481" w:name="_Toc88767186"/>
      <w:bookmarkStart w:id="482" w:name="_Toc83212793"/>
      <w:r>
        <w:rPr>
          <w:rFonts w:hint="eastAsia"/>
        </w:rPr>
        <w:t>电池安装应注意电池极性，确保极性安装正确。严禁使用金属工具等对接插件处进行操作。</w:t>
      </w:r>
      <w:bookmarkEnd w:id="480"/>
      <w:bookmarkEnd w:id="481"/>
      <w:bookmarkEnd w:id="482"/>
    </w:p>
    <w:p w14:paraId="4E7C9B41">
      <w:pPr>
        <w:pStyle w:val="81"/>
        <w:spacing w:before="156" w:after="156"/>
      </w:pPr>
      <w:bookmarkStart w:id="483" w:name="_Toc90387460"/>
      <w:bookmarkStart w:id="484" w:name="_Toc190781085"/>
      <w:bookmarkStart w:id="485" w:name="_Toc186442927"/>
      <w:r>
        <w:rPr>
          <w:rFonts w:hint="eastAsia"/>
        </w:rPr>
        <w:t>运行维护</w:t>
      </w:r>
      <w:bookmarkEnd w:id="483"/>
      <w:bookmarkEnd w:id="484"/>
      <w:bookmarkEnd w:id="485"/>
    </w:p>
    <w:p w14:paraId="55DBB6FA">
      <w:pPr>
        <w:pStyle w:val="215"/>
      </w:pPr>
      <w:bookmarkStart w:id="486" w:name="_Toc88767188"/>
      <w:bookmarkStart w:id="487" w:name="_Toc83212795"/>
      <w:bookmarkStart w:id="488" w:name="_Toc88039403"/>
      <w:r>
        <w:rPr>
          <w:rFonts w:hint="eastAsia"/>
        </w:rPr>
        <w:t>建设运维单位宜加强储能系统的主动安全管理，提高安全状态评估、故障预警和诊断能力，可借助大数据、云计算等技术提升智能运维与安全防控水平。</w:t>
      </w:r>
    </w:p>
    <w:p w14:paraId="05CA5464">
      <w:pPr>
        <w:pStyle w:val="215"/>
      </w:pPr>
      <w:r>
        <w:rPr>
          <w:rFonts w:hint="eastAsia"/>
        </w:rPr>
        <w:t>储能系统运行时电池温度应设置分级告警，极限高温设置不应超过55℃。</w:t>
      </w:r>
      <w:bookmarkEnd w:id="486"/>
      <w:bookmarkEnd w:id="487"/>
      <w:bookmarkEnd w:id="488"/>
    </w:p>
    <w:p w14:paraId="48632D89">
      <w:pPr>
        <w:pStyle w:val="215"/>
      </w:pPr>
      <w:bookmarkStart w:id="489" w:name="_Toc88039406"/>
      <w:bookmarkStart w:id="490" w:name="_Toc88767191"/>
      <w:bookmarkStart w:id="491" w:name="_Toc83212798"/>
      <w:r>
        <w:rPr>
          <w:rFonts w:hint="eastAsia"/>
        </w:rPr>
        <w:t>储能系统应严格控制电池充、放电截止电压，避免电池过充、过放。</w:t>
      </w:r>
      <w:bookmarkEnd w:id="489"/>
      <w:bookmarkEnd w:id="490"/>
      <w:bookmarkEnd w:id="491"/>
    </w:p>
    <w:p w14:paraId="771B8282">
      <w:pPr>
        <w:pStyle w:val="215"/>
      </w:pPr>
      <w:bookmarkStart w:id="492" w:name="_Toc88767192"/>
      <w:bookmarkStart w:id="493" w:name="_Toc88039407"/>
      <w:bookmarkStart w:id="494" w:name="_Toc83212799"/>
      <w:r>
        <w:rPr>
          <w:rFonts w:hint="eastAsia"/>
        </w:rPr>
        <w:t>储能系统应定期观察分析电芯荷电状态（SOC）、电压一致性。</w:t>
      </w:r>
      <w:bookmarkEnd w:id="492"/>
      <w:bookmarkEnd w:id="493"/>
      <w:bookmarkEnd w:id="494"/>
    </w:p>
    <w:p w14:paraId="5649371A">
      <w:pPr>
        <w:pStyle w:val="215"/>
      </w:pPr>
      <w:bookmarkStart w:id="495" w:name="_Toc83212801"/>
      <w:bookmarkStart w:id="496" w:name="_Toc88039409"/>
      <w:bookmarkStart w:id="497" w:name="_Toc88767194"/>
      <w:r>
        <w:rPr>
          <w:rFonts w:hint="eastAsia"/>
        </w:rPr>
        <w:t>储能设备维护时，应做好该设备与其他相关运行设备的安全防护措施，防止误碰。</w:t>
      </w:r>
      <w:bookmarkEnd w:id="495"/>
      <w:bookmarkEnd w:id="496"/>
      <w:bookmarkEnd w:id="497"/>
    </w:p>
    <w:p w14:paraId="652DA5C6">
      <w:pPr>
        <w:pStyle w:val="215"/>
      </w:pPr>
      <w:r>
        <w:rPr>
          <w:rFonts w:hint="eastAsia"/>
        </w:rPr>
        <w:t>废旧电池、</w:t>
      </w:r>
      <w:bookmarkStart w:id="498" w:name="_Toc88039410"/>
      <w:bookmarkStart w:id="499" w:name="_Toc83212802"/>
      <w:bookmarkStart w:id="500" w:name="_Toc88767195"/>
      <w:r>
        <w:rPr>
          <w:rFonts w:hint="eastAsia"/>
        </w:rPr>
        <w:t>退役电池应做好跟踪追溯管理，提交有资质机构回收处理，确保电池得到合理处置并保证临时存放和运输安全。</w:t>
      </w:r>
      <w:bookmarkEnd w:id="498"/>
      <w:bookmarkEnd w:id="499"/>
      <w:bookmarkEnd w:id="500"/>
      <w:bookmarkStart w:id="501" w:name="OLE_LINK26"/>
      <w:r>
        <w:rPr>
          <w:rFonts w:hint="eastAsia"/>
        </w:rPr>
        <w:t>电力储能用锂离子电池退役应符合GB/T 43540要求。</w:t>
      </w:r>
      <w:bookmarkEnd w:id="501"/>
    </w:p>
    <w:p w14:paraId="5C840C9B">
      <w:pPr>
        <w:pStyle w:val="59"/>
        <w:ind w:firstLine="420"/>
      </w:pPr>
    </w:p>
    <w:p w14:paraId="320C3CA1">
      <w:pPr>
        <w:pStyle w:val="59"/>
        <w:ind w:firstLine="420"/>
      </w:pPr>
    </w:p>
    <w:p w14:paraId="571357BD">
      <w:pPr>
        <w:pStyle w:val="59"/>
        <w:ind w:firstLine="420"/>
        <w:sectPr>
          <w:headerReference r:id="rId19" w:type="default"/>
          <w:footerReference r:id="rId21" w:type="default"/>
          <w:headerReference r:id="rId20" w:type="even"/>
          <w:footerReference r:id="rId22" w:type="even"/>
          <w:pgSz w:w="11906" w:h="16838"/>
          <w:pgMar w:top="2410" w:right="1134" w:bottom="1134" w:left="1134" w:header="1418" w:footer="1134" w:gutter="284"/>
          <w:cols w:space="425" w:num="1"/>
          <w:formProt w:val="0"/>
          <w:docGrid w:type="lines" w:linePitch="312" w:charSpace="0"/>
        </w:sectPr>
      </w:pPr>
    </w:p>
    <w:p w14:paraId="764E4AB3">
      <w:pPr>
        <w:pStyle w:val="201"/>
        <w:rPr>
          <w:rFonts w:hint="eastAsia"/>
        </w:rPr>
      </w:pPr>
    </w:p>
    <w:p w14:paraId="5D8AF8CB">
      <w:pPr>
        <w:pStyle w:val="202"/>
      </w:pPr>
    </w:p>
    <w:p w14:paraId="71AF129E">
      <w:pPr>
        <w:pStyle w:val="79"/>
        <w:spacing w:before="78" w:after="156"/>
      </w:pPr>
      <w:r>
        <w:br w:type="textWrapping"/>
      </w:r>
      <w:bookmarkStart w:id="502" w:name="_Toc190781086"/>
      <w:bookmarkStart w:id="503" w:name="_Toc90387461"/>
      <w:bookmarkStart w:id="504" w:name="_Toc186442928"/>
      <w:r>
        <w:rPr>
          <w:rFonts w:hint="eastAsia"/>
        </w:rPr>
        <w:t>（规范性）</w:t>
      </w:r>
      <w:r>
        <w:br w:type="textWrapping"/>
      </w:r>
      <w:r>
        <w:rPr>
          <w:rFonts w:hint="eastAsia"/>
        </w:rPr>
        <w:t>超级电容储能系统</w:t>
      </w:r>
      <w:bookmarkEnd w:id="502"/>
      <w:bookmarkEnd w:id="503"/>
      <w:bookmarkEnd w:id="504"/>
    </w:p>
    <w:p w14:paraId="72EF9609">
      <w:pPr>
        <w:pStyle w:val="81"/>
        <w:spacing w:before="156" w:after="156"/>
      </w:pPr>
      <w:bookmarkStart w:id="505" w:name="_Toc186442929"/>
      <w:bookmarkStart w:id="506" w:name="_Toc190781087"/>
      <w:bookmarkStart w:id="507" w:name="_Toc90387462"/>
      <w:r>
        <w:rPr>
          <w:rFonts w:hint="eastAsia"/>
        </w:rPr>
        <w:t>基本规定</w:t>
      </w:r>
      <w:bookmarkEnd w:id="505"/>
      <w:bookmarkEnd w:id="506"/>
      <w:bookmarkEnd w:id="507"/>
    </w:p>
    <w:p w14:paraId="4B21958E">
      <w:pPr>
        <w:pStyle w:val="215"/>
      </w:pPr>
      <w:bookmarkStart w:id="508" w:name="_Toc81552816"/>
      <w:bookmarkStart w:id="509" w:name="_Toc82163082"/>
      <w:bookmarkStart w:id="510" w:name="_Toc81300119"/>
      <w:bookmarkStart w:id="511" w:name="_Toc82163694"/>
      <w:bookmarkStart w:id="512" w:name="_Toc88767309"/>
      <w:bookmarkStart w:id="513" w:name="_Toc82604264"/>
      <w:bookmarkStart w:id="514" w:name="_Toc88039525"/>
      <w:bookmarkStart w:id="515" w:name="_Toc82185366"/>
      <w:bookmarkStart w:id="516" w:name="_Toc83212931"/>
      <w:r>
        <w:rPr>
          <w:rFonts w:hint="eastAsia"/>
        </w:rPr>
        <w:t>超级电容应符合D</w:t>
      </w:r>
      <w:r>
        <w:t>L/T 2080</w:t>
      </w:r>
      <w:r>
        <w:rPr>
          <w:rFonts w:hint="eastAsia"/>
        </w:rPr>
        <w:t>的要求。</w:t>
      </w:r>
      <w:bookmarkEnd w:id="508"/>
      <w:bookmarkEnd w:id="509"/>
      <w:bookmarkEnd w:id="510"/>
      <w:bookmarkEnd w:id="511"/>
      <w:bookmarkEnd w:id="512"/>
      <w:bookmarkEnd w:id="513"/>
      <w:bookmarkEnd w:id="514"/>
      <w:bookmarkEnd w:id="515"/>
      <w:bookmarkEnd w:id="516"/>
    </w:p>
    <w:p w14:paraId="730C5692">
      <w:pPr>
        <w:pStyle w:val="215"/>
      </w:pPr>
      <w:bookmarkStart w:id="517" w:name="_Toc88767310"/>
      <w:bookmarkStart w:id="518" w:name="_Toc82163696"/>
      <w:bookmarkStart w:id="519" w:name="_Toc82185368"/>
      <w:bookmarkStart w:id="520" w:name="_Toc81300121"/>
      <w:bookmarkStart w:id="521" w:name="_Toc83212932"/>
      <w:bookmarkStart w:id="522" w:name="_Toc81552818"/>
      <w:bookmarkStart w:id="523" w:name="_Toc82163084"/>
      <w:bookmarkStart w:id="524" w:name="_Toc88039526"/>
      <w:bookmarkStart w:id="525" w:name="_Toc82604265"/>
      <w:r>
        <w:rPr>
          <w:rFonts w:hint="eastAsia"/>
        </w:rPr>
        <w:t>超级电容储能系统应设置乙腈等危险气体检测和强制排空系统，排气口设置应符合规范要求。</w:t>
      </w:r>
      <w:bookmarkEnd w:id="517"/>
      <w:bookmarkEnd w:id="518"/>
      <w:bookmarkEnd w:id="519"/>
      <w:bookmarkEnd w:id="520"/>
      <w:bookmarkEnd w:id="521"/>
      <w:bookmarkEnd w:id="522"/>
      <w:bookmarkEnd w:id="523"/>
      <w:bookmarkEnd w:id="524"/>
      <w:bookmarkEnd w:id="525"/>
    </w:p>
    <w:p w14:paraId="52F2005D">
      <w:pPr>
        <w:pStyle w:val="215"/>
      </w:pPr>
      <w:bookmarkStart w:id="526" w:name="_Toc83212933"/>
      <w:bookmarkEnd w:id="526"/>
      <w:bookmarkStart w:id="527" w:name="_Toc83212934"/>
      <w:bookmarkEnd w:id="527"/>
      <w:bookmarkStart w:id="528" w:name="_Toc88767311"/>
      <w:bookmarkStart w:id="529" w:name="_Toc83212935"/>
      <w:bookmarkStart w:id="530" w:name="_Toc82185371"/>
      <w:bookmarkStart w:id="531" w:name="_Toc88039527"/>
      <w:bookmarkStart w:id="532" w:name="_Toc82604268"/>
      <w:r>
        <w:rPr>
          <w:rFonts w:hint="eastAsia"/>
        </w:rPr>
        <w:t>超级电容储能系统的报废及处理，应符合环保要求。</w:t>
      </w:r>
      <w:bookmarkEnd w:id="528"/>
      <w:bookmarkEnd w:id="529"/>
      <w:bookmarkEnd w:id="530"/>
      <w:bookmarkEnd w:id="531"/>
      <w:bookmarkEnd w:id="532"/>
    </w:p>
    <w:p w14:paraId="0EB2C03B">
      <w:pPr>
        <w:pStyle w:val="215"/>
      </w:pPr>
      <w:bookmarkStart w:id="533" w:name="_Toc88039528"/>
      <w:bookmarkStart w:id="534" w:name="_Toc88767312"/>
      <w:r>
        <w:rPr>
          <w:rFonts w:hint="eastAsia" w:hAnsi="宋体" w:cs="宋体"/>
        </w:rPr>
        <w:t>户内超级电容储能单元额定容量不应超过</w:t>
      </w:r>
      <w:r>
        <w:rPr>
          <w:rFonts w:hint="eastAsia"/>
        </w:rPr>
        <w:t>100</w:t>
      </w:r>
      <w:r>
        <w:t xml:space="preserve"> </w:t>
      </w:r>
      <w:r>
        <w:rPr>
          <w:rFonts w:hint="eastAsia"/>
        </w:rPr>
        <w:t>kWh</w:t>
      </w:r>
      <w:r>
        <w:rPr>
          <w:rFonts w:hint="eastAsia" w:hAnsi="宋体" w:cs="宋体"/>
        </w:rPr>
        <w:t>，户外超级电容储能单元额定容量不应超过</w:t>
      </w:r>
      <w:r>
        <w:rPr>
          <w:rFonts w:hint="eastAsia"/>
        </w:rPr>
        <w:t>500</w:t>
      </w:r>
      <w:r>
        <w:t xml:space="preserve"> </w:t>
      </w:r>
      <w:r>
        <w:rPr>
          <w:rFonts w:hint="eastAsia"/>
        </w:rPr>
        <w:t>kWh</w:t>
      </w:r>
      <w:r>
        <w:rPr>
          <w:rFonts w:hint="eastAsia" w:hAnsi="宋体" w:cs="宋体"/>
        </w:rPr>
        <w:t>。</w:t>
      </w:r>
      <w:bookmarkEnd w:id="533"/>
      <w:bookmarkEnd w:id="534"/>
    </w:p>
    <w:p w14:paraId="00CECF68">
      <w:pPr>
        <w:pStyle w:val="81"/>
        <w:spacing w:before="156" w:after="156"/>
      </w:pPr>
      <w:bookmarkStart w:id="535" w:name="_Toc88767313"/>
      <w:bookmarkEnd w:id="535"/>
      <w:bookmarkStart w:id="536" w:name="_Toc88767314"/>
      <w:bookmarkEnd w:id="536"/>
      <w:bookmarkStart w:id="537" w:name="_Toc88767315"/>
      <w:bookmarkEnd w:id="537"/>
      <w:bookmarkStart w:id="538" w:name="_Toc186442930"/>
      <w:bookmarkStart w:id="539" w:name="_Toc90387463"/>
      <w:bookmarkStart w:id="540" w:name="_Toc190781088"/>
      <w:r>
        <w:rPr>
          <w:rFonts w:hint="eastAsia"/>
        </w:rPr>
        <w:t>设计要求</w:t>
      </w:r>
      <w:bookmarkEnd w:id="538"/>
      <w:bookmarkEnd w:id="539"/>
      <w:bookmarkEnd w:id="540"/>
    </w:p>
    <w:p w14:paraId="019BB07C">
      <w:pPr>
        <w:pStyle w:val="82"/>
        <w:spacing w:before="156" w:after="156"/>
      </w:pPr>
      <w:bookmarkStart w:id="541" w:name="_Toc80194580"/>
      <w:bookmarkStart w:id="542" w:name="_Toc82163702"/>
      <w:bookmarkStart w:id="543" w:name="_Toc81300127"/>
      <w:bookmarkStart w:id="544" w:name="_Toc82185375"/>
      <w:bookmarkStart w:id="545" w:name="_Toc88039535"/>
      <w:bookmarkStart w:id="546" w:name="_Toc82163090"/>
      <w:bookmarkStart w:id="547" w:name="_Toc81552824"/>
      <w:bookmarkStart w:id="548" w:name="_Toc88767319"/>
      <w:bookmarkStart w:id="549" w:name="_Toc83212943"/>
      <w:bookmarkStart w:id="550" w:name="_Toc82604272"/>
      <w:r>
        <w:rPr>
          <w:rFonts w:hint="eastAsia"/>
        </w:rPr>
        <w:t>模组</w:t>
      </w:r>
      <w:bookmarkEnd w:id="541"/>
      <w:bookmarkEnd w:id="542"/>
      <w:bookmarkEnd w:id="543"/>
      <w:bookmarkEnd w:id="544"/>
      <w:bookmarkEnd w:id="545"/>
      <w:bookmarkEnd w:id="546"/>
      <w:bookmarkEnd w:id="547"/>
      <w:bookmarkEnd w:id="548"/>
      <w:bookmarkEnd w:id="549"/>
      <w:bookmarkEnd w:id="550"/>
    </w:p>
    <w:p w14:paraId="2F0285DB">
      <w:pPr>
        <w:pStyle w:val="216"/>
      </w:pPr>
      <w:r>
        <w:rPr>
          <w:rFonts w:hint="eastAsia"/>
        </w:rPr>
        <w:t>模组宜采用模块化设计，易于安装、调试和维护。</w:t>
      </w:r>
    </w:p>
    <w:p w14:paraId="79BF7337">
      <w:pPr>
        <w:pStyle w:val="216"/>
      </w:pPr>
      <w:r>
        <w:rPr>
          <w:rFonts w:hint="eastAsia"/>
        </w:rPr>
        <w:t>模组和外部电气组件的连接宜采用通用标准接口。</w:t>
      </w:r>
    </w:p>
    <w:p w14:paraId="41C22EB8">
      <w:pPr>
        <w:pStyle w:val="216"/>
      </w:pPr>
      <w:r>
        <w:rPr>
          <w:rFonts w:hint="eastAsia"/>
        </w:rPr>
        <w:t>模组应在醒目位置标识工作电压。</w:t>
      </w:r>
    </w:p>
    <w:p w14:paraId="517A4D7E">
      <w:pPr>
        <w:pStyle w:val="82"/>
        <w:spacing w:before="156" w:after="156"/>
      </w:pPr>
      <w:bookmarkStart w:id="551" w:name="_Toc83212944"/>
      <w:bookmarkStart w:id="552" w:name="_Toc81552825"/>
      <w:bookmarkStart w:id="553" w:name="_Toc82185376"/>
      <w:bookmarkStart w:id="554" w:name="_Toc88767320"/>
      <w:bookmarkStart w:id="555" w:name="_Toc82163091"/>
      <w:bookmarkStart w:id="556" w:name="_Toc82604273"/>
      <w:bookmarkStart w:id="557" w:name="_Toc81300128"/>
      <w:bookmarkStart w:id="558" w:name="_Toc82163703"/>
      <w:bookmarkStart w:id="559" w:name="_Toc88039536"/>
      <w:r>
        <w:rPr>
          <w:rFonts w:hint="eastAsia"/>
        </w:rPr>
        <w:t>电容管理系统</w:t>
      </w:r>
      <w:bookmarkEnd w:id="551"/>
      <w:bookmarkEnd w:id="552"/>
      <w:bookmarkEnd w:id="553"/>
      <w:bookmarkEnd w:id="554"/>
      <w:bookmarkEnd w:id="555"/>
      <w:bookmarkEnd w:id="556"/>
      <w:bookmarkEnd w:id="557"/>
      <w:bookmarkEnd w:id="558"/>
      <w:bookmarkEnd w:id="559"/>
    </w:p>
    <w:p w14:paraId="22EB50A6">
      <w:pPr>
        <w:pStyle w:val="216"/>
      </w:pPr>
      <w:r>
        <w:rPr>
          <w:rFonts w:hint="eastAsia"/>
        </w:rPr>
        <w:t>管理系统可按GB</w:t>
      </w:r>
      <w:r>
        <w:t xml:space="preserve">/T </w:t>
      </w:r>
      <w:r>
        <w:rPr>
          <w:rFonts w:hint="eastAsia"/>
        </w:rPr>
        <w:t>34131要求设计。</w:t>
      </w:r>
    </w:p>
    <w:p w14:paraId="552711E9">
      <w:pPr>
        <w:pStyle w:val="216"/>
      </w:pPr>
      <w:r>
        <w:rPr>
          <w:rFonts w:hint="eastAsia"/>
        </w:rPr>
        <w:t>管理系统应设计保护功能，并能根据监测的故障等级发出报警或停机指令。</w:t>
      </w:r>
    </w:p>
    <w:p w14:paraId="273E9608">
      <w:pPr>
        <w:pStyle w:val="216"/>
      </w:pPr>
      <w:r>
        <w:rPr>
          <w:rFonts w:hint="eastAsia"/>
        </w:rPr>
        <w:t>管理系统应能监测系统中单体电压、模组温度和系统电流。</w:t>
      </w:r>
    </w:p>
    <w:p w14:paraId="6E9048EA">
      <w:pPr>
        <w:pStyle w:val="216"/>
      </w:pPr>
      <w:r>
        <w:rPr>
          <w:rFonts w:hint="eastAsia"/>
        </w:rPr>
        <w:t>管理系统宜采用模块化设计，并具有自检功能，宜具有本地或在线升级功能。</w:t>
      </w:r>
    </w:p>
    <w:p w14:paraId="37F584D5">
      <w:pPr>
        <w:pStyle w:val="216"/>
      </w:pPr>
      <w:r>
        <w:rPr>
          <w:rFonts w:hint="eastAsia"/>
        </w:rPr>
        <w:t>管理系统应考虑高低温、气液腐蚀性、气压、电磁兼容等外部环境条件的适应性。</w:t>
      </w:r>
    </w:p>
    <w:p w14:paraId="596625A7">
      <w:pPr>
        <w:pStyle w:val="81"/>
        <w:spacing w:before="156" w:after="156"/>
      </w:pPr>
      <w:bookmarkStart w:id="560" w:name="_Toc90387464"/>
      <w:bookmarkStart w:id="561" w:name="_Toc186442931"/>
      <w:bookmarkStart w:id="562" w:name="_Toc190781089"/>
      <w:r>
        <w:rPr>
          <w:rFonts w:hint="eastAsia"/>
        </w:rPr>
        <w:t>施工要求</w:t>
      </w:r>
      <w:bookmarkEnd w:id="560"/>
      <w:bookmarkEnd w:id="561"/>
      <w:bookmarkEnd w:id="562"/>
    </w:p>
    <w:p w14:paraId="2B7A24D2">
      <w:pPr>
        <w:pStyle w:val="215"/>
      </w:pPr>
      <w:bookmarkStart w:id="563" w:name="_Toc83212946"/>
      <w:bookmarkStart w:id="564" w:name="_Toc81300130"/>
      <w:bookmarkStart w:id="565" w:name="_Toc82604275"/>
      <w:bookmarkStart w:id="566" w:name="_Toc88767322"/>
      <w:bookmarkStart w:id="567" w:name="_Toc507666148"/>
      <w:bookmarkStart w:id="568" w:name="_Toc82163705"/>
      <w:bookmarkStart w:id="569" w:name="_Toc81552827"/>
      <w:bookmarkStart w:id="570" w:name="_Toc82185378"/>
      <w:bookmarkStart w:id="571" w:name="_Toc82163093"/>
      <w:bookmarkStart w:id="572" w:name="_Toc88039538"/>
      <w:r>
        <w:rPr>
          <w:rFonts w:hint="eastAsia"/>
        </w:rPr>
        <w:t>电容器安装前，应清洁电容器和电器具的接触件。</w:t>
      </w:r>
      <w:bookmarkEnd w:id="563"/>
      <w:bookmarkEnd w:id="564"/>
      <w:bookmarkEnd w:id="565"/>
      <w:bookmarkEnd w:id="566"/>
      <w:bookmarkEnd w:id="567"/>
      <w:bookmarkEnd w:id="568"/>
      <w:bookmarkEnd w:id="569"/>
      <w:bookmarkEnd w:id="570"/>
      <w:bookmarkEnd w:id="571"/>
      <w:bookmarkEnd w:id="572"/>
    </w:p>
    <w:p w14:paraId="6C09A0A7">
      <w:pPr>
        <w:pStyle w:val="215"/>
      </w:pPr>
      <w:bookmarkStart w:id="573" w:name="_Toc82163094"/>
      <w:bookmarkStart w:id="574" w:name="_Toc88039539"/>
      <w:bookmarkStart w:id="575" w:name="_Toc81552828"/>
      <w:bookmarkStart w:id="576" w:name="_Toc82163706"/>
      <w:bookmarkStart w:id="577" w:name="_Toc88767323"/>
      <w:bookmarkStart w:id="578" w:name="_Toc82185379"/>
      <w:bookmarkStart w:id="579" w:name="_Toc81300131"/>
      <w:bookmarkStart w:id="580" w:name="_Toc83212947"/>
      <w:bookmarkStart w:id="581" w:name="_Toc507666149"/>
      <w:bookmarkStart w:id="582" w:name="_Toc82604276"/>
      <w:r>
        <w:rPr>
          <w:rFonts w:hint="eastAsia"/>
        </w:rPr>
        <w:t>不用的电容器应存放在原始包装中，并远离金属物体。</w:t>
      </w:r>
      <w:bookmarkEnd w:id="573"/>
      <w:bookmarkEnd w:id="574"/>
      <w:bookmarkEnd w:id="575"/>
      <w:bookmarkEnd w:id="576"/>
      <w:bookmarkEnd w:id="577"/>
      <w:bookmarkEnd w:id="578"/>
      <w:bookmarkEnd w:id="579"/>
      <w:bookmarkEnd w:id="580"/>
      <w:bookmarkEnd w:id="581"/>
      <w:bookmarkEnd w:id="582"/>
    </w:p>
    <w:p w14:paraId="66ABFA11">
      <w:pPr>
        <w:pStyle w:val="215"/>
      </w:pPr>
      <w:bookmarkStart w:id="583" w:name="_Toc82163097"/>
      <w:bookmarkStart w:id="584" w:name="_Toc81552831"/>
      <w:bookmarkStart w:id="585" w:name="_Toc82163709"/>
      <w:bookmarkStart w:id="586" w:name="_Toc88039540"/>
      <w:bookmarkStart w:id="587" w:name="_Toc83212948"/>
      <w:bookmarkStart w:id="588" w:name="_Toc82185382"/>
      <w:bookmarkStart w:id="589" w:name="_Toc88767324"/>
      <w:bookmarkStart w:id="590" w:name="_Toc81300134"/>
      <w:bookmarkStart w:id="591" w:name="_Toc82604279"/>
      <w:bookmarkStart w:id="592" w:name="_Toc507666152"/>
      <w:r>
        <w:rPr>
          <w:rFonts w:hint="eastAsia"/>
        </w:rPr>
        <w:t>不应密封或改装电容器，确需改装时应征求制造商意见。</w:t>
      </w:r>
      <w:bookmarkEnd w:id="583"/>
      <w:bookmarkEnd w:id="584"/>
      <w:bookmarkEnd w:id="585"/>
      <w:bookmarkEnd w:id="586"/>
      <w:bookmarkEnd w:id="587"/>
      <w:bookmarkEnd w:id="588"/>
      <w:bookmarkEnd w:id="589"/>
      <w:bookmarkEnd w:id="590"/>
      <w:bookmarkEnd w:id="591"/>
      <w:bookmarkEnd w:id="592"/>
    </w:p>
    <w:p w14:paraId="31CFA6C6">
      <w:pPr>
        <w:pStyle w:val="215"/>
      </w:pPr>
      <w:bookmarkStart w:id="593" w:name="_Toc82604280"/>
      <w:bookmarkStart w:id="594" w:name="_Toc81552832"/>
      <w:bookmarkStart w:id="595" w:name="_Toc82185383"/>
      <w:bookmarkStart w:id="596" w:name="_Toc81300135"/>
      <w:bookmarkStart w:id="597" w:name="_Toc82163710"/>
      <w:bookmarkStart w:id="598" w:name="_Toc83212949"/>
      <w:bookmarkStart w:id="599" w:name="_Toc507666153"/>
      <w:bookmarkStart w:id="600" w:name="_Toc88039541"/>
      <w:bookmarkStart w:id="601" w:name="_Toc82163098"/>
      <w:bookmarkStart w:id="602" w:name="_Toc88767325"/>
      <w:r>
        <w:rPr>
          <w:rFonts w:hint="eastAsia"/>
        </w:rPr>
        <w:t>不应私自焊接、拆解电容器，且不应使电容器外壳变形，避免造成电容器过热、泄放、泄漏、破裂，影响使用寿命，造成</w:t>
      </w:r>
      <w:r>
        <w:rPr>
          <w:rFonts w:hint="eastAsia"/>
          <w:lang w:val="en-US" w:eastAsia="zh-CN"/>
        </w:rPr>
        <w:t>环境</w:t>
      </w:r>
      <w:bookmarkStart w:id="1156" w:name="_GoBack"/>
      <w:bookmarkEnd w:id="1156"/>
      <w:r>
        <w:rPr>
          <w:rFonts w:hint="eastAsia"/>
        </w:rPr>
        <w:t>污染甚至会危及人身安全。</w:t>
      </w:r>
      <w:bookmarkEnd w:id="593"/>
      <w:bookmarkEnd w:id="594"/>
      <w:bookmarkEnd w:id="595"/>
      <w:bookmarkEnd w:id="596"/>
      <w:bookmarkEnd w:id="597"/>
      <w:bookmarkEnd w:id="598"/>
      <w:bookmarkEnd w:id="599"/>
      <w:bookmarkEnd w:id="600"/>
      <w:bookmarkEnd w:id="601"/>
      <w:bookmarkEnd w:id="602"/>
    </w:p>
    <w:p w14:paraId="367BEEAE">
      <w:pPr>
        <w:pStyle w:val="81"/>
        <w:spacing w:before="156" w:after="156"/>
      </w:pPr>
      <w:bookmarkStart w:id="603" w:name="_Toc190781090"/>
      <w:bookmarkStart w:id="604" w:name="_Toc186442932"/>
      <w:bookmarkStart w:id="605" w:name="_Toc90387465"/>
      <w:r>
        <w:rPr>
          <w:rFonts w:hint="eastAsia"/>
        </w:rPr>
        <w:t>运行维护</w:t>
      </w:r>
      <w:bookmarkEnd w:id="603"/>
      <w:bookmarkEnd w:id="604"/>
      <w:bookmarkEnd w:id="605"/>
    </w:p>
    <w:p w14:paraId="11DB7DE0">
      <w:pPr>
        <w:pStyle w:val="215"/>
      </w:pPr>
      <w:bookmarkStart w:id="606" w:name="_Toc88039545"/>
      <w:bookmarkStart w:id="607" w:name="_Toc88767329"/>
      <w:bookmarkStart w:id="608" w:name="_Toc83212953"/>
      <w:r>
        <w:rPr>
          <w:rFonts w:hint="eastAsia"/>
        </w:rPr>
        <w:t>运行维护人员应经供应商系统培训、熟悉超级电容运行特性后方可上岗。</w:t>
      </w:r>
      <w:bookmarkEnd w:id="606"/>
      <w:bookmarkEnd w:id="607"/>
      <w:bookmarkEnd w:id="608"/>
    </w:p>
    <w:p w14:paraId="3C3B803F">
      <w:pPr>
        <w:pStyle w:val="215"/>
      </w:pPr>
      <w:r>
        <w:rPr>
          <w:rFonts w:hint="eastAsia"/>
        </w:rPr>
        <w:t>运行维护时应佩戴个人防护设备。</w:t>
      </w:r>
    </w:p>
    <w:p w14:paraId="5CB7F38D">
      <w:pPr>
        <w:pStyle w:val="215"/>
      </w:pPr>
      <w:bookmarkStart w:id="609" w:name="_Toc83212954"/>
      <w:bookmarkStart w:id="610" w:name="_Toc88767330"/>
      <w:bookmarkStart w:id="611" w:name="_Toc88039546"/>
      <w:r>
        <w:rPr>
          <w:rFonts w:hint="eastAsia"/>
        </w:rPr>
        <w:t>更换电容器时应按用户操作手册更换。</w:t>
      </w:r>
      <w:bookmarkEnd w:id="609"/>
      <w:bookmarkEnd w:id="610"/>
      <w:bookmarkEnd w:id="611"/>
    </w:p>
    <w:p w14:paraId="5A810F14">
      <w:pPr>
        <w:pStyle w:val="215"/>
      </w:pPr>
      <w:bookmarkStart w:id="612" w:name="_Toc83212955"/>
      <w:bookmarkStart w:id="613" w:name="_Toc88039547"/>
      <w:bookmarkStart w:id="614" w:name="_Toc88767331"/>
      <w:r>
        <w:rPr>
          <w:rFonts w:hint="eastAsia"/>
        </w:rPr>
        <w:t>更换电容器模组应采用同一品牌、同一型号的电容器且应更换全部电容器。不同品牌、不同型号或新旧不一的电容器不应在同一模组中混用。</w:t>
      </w:r>
      <w:bookmarkEnd w:id="612"/>
      <w:bookmarkEnd w:id="613"/>
      <w:bookmarkEnd w:id="614"/>
    </w:p>
    <w:p w14:paraId="2CA634C2">
      <w:pPr>
        <w:pStyle w:val="215"/>
      </w:pPr>
      <w:bookmarkStart w:id="615" w:name="_Toc88767332"/>
      <w:bookmarkStart w:id="616" w:name="_Toc88039548"/>
      <w:r>
        <w:rPr>
          <w:rFonts w:hint="eastAsia"/>
        </w:rPr>
        <w:t>电解液小量泄漏时可用活性炭或其它惰性材料吸收，或用大量水冲洗，稀释后放入废水系统。电解液大量泄漏时应构筑围堤或挖坑收容，采用喷雾状水冷却和稀释蒸汽将泄漏物稀释成不燃物后，用防爆泵转移至槽车或专用收集器内，回收或运至废物处理场所处置。</w:t>
      </w:r>
      <w:bookmarkEnd w:id="615"/>
      <w:bookmarkEnd w:id="616"/>
    </w:p>
    <w:p w14:paraId="38F13EF7">
      <w:pPr>
        <w:pStyle w:val="215"/>
      </w:pPr>
      <w:bookmarkStart w:id="617" w:name="_Toc88039549"/>
      <w:bookmarkStart w:id="618" w:name="_Toc83212956"/>
      <w:bookmarkStart w:id="619" w:name="_Toc88767333"/>
      <w:r>
        <w:rPr>
          <w:rFonts w:hint="eastAsia"/>
        </w:rPr>
        <w:t>下水道、排洪沟等限制性空间入口应防止乙腈直接排入。</w:t>
      </w:r>
    </w:p>
    <w:bookmarkEnd w:id="617"/>
    <w:bookmarkEnd w:id="618"/>
    <w:bookmarkEnd w:id="619"/>
    <w:p w14:paraId="6E2D500A">
      <w:pPr>
        <w:pStyle w:val="59"/>
        <w:ind w:firstLine="420"/>
      </w:pPr>
    </w:p>
    <w:p w14:paraId="40DF42E6">
      <w:pPr>
        <w:pStyle w:val="59"/>
        <w:ind w:firstLine="420"/>
      </w:pPr>
    </w:p>
    <w:p w14:paraId="64384A38">
      <w:pPr>
        <w:pStyle w:val="59"/>
        <w:ind w:firstLine="420"/>
        <w:sectPr>
          <w:headerReference r:id="rId23" w:type="default"/>
          <w:footerReference r:id="rId25" w:type="default"/>
          <w:headerReference r:id="rId24" w:type="even"/>
          <w:footerReference r:id="rId26" w:type="even"/>
          <w:pgSz w:w="11906" w:h="16838"/>
          <w:pgMar w:top="2410" w:right="1134" w:bottom="1134" w:left="1134" w:header="1418" w:footer="1134" w:gutter="284"/>
          <w:cols w:space="425" w:num="1"/>
          <w:formProt w:val="0"/>
          <w:docGrid w:type="lines" w:linePitch="312" w:charSpace="0"/>
        </w:sectPr>
      </w:pPr>
    </w:p>
    <w:p w14:paraId="7A48C075">
      <w:pPr>
        <w:pStyle w:val="201"/>
        <w:rPr>
          <w:rFonts w:hint="eastAsia"/>
        </w:rPr>
      </w:pPr>
    </w:p>
    <w:p w14:paraId="625E7A50">
      <w:pPr>
        <w:pStyle w:val="202"/>
      </w:pPr>
    </w:p>
    <w:p w14:paraId="3579DB80">
      <w:pPr>
        <w:pStyle w:val="79"/>
        <w:spacing w:before="78" w:after="156"/>
      </w:pPr>
      <w:r>
        <w:br w:type="textWrapping"/>
      </w:r>
      <w:bookmarkStart w:id="620" w:name="_Toc90387466"/>
      <w:bookmarkStart w:id="621" w:name="_Toc190781091"/>
      <w:bookmarkStart w:id="622" w:name="_Toc186442933"/>
      <w:r>
        <w:rPr>
          <w:rFonts w:hint="eastAsia"/>
        </w:rPr>
        <w:t>（规范性）</w:t>
      </w:r>
      <w:r>
        <w:br w:type="textWrapping"/>
      </w:r>
      <w:r>
        <w:rPr>
          <w:rFonts w:hint="eastAsia"/>
        </w:rPr>
        <w:t>液流电池储能系统</w:t>
      </w:r>
      <w:bookmarkEnd w:id="620"/>
      <w:bookmarkEnd w:id="621"/>
      <w:bookmarkEnd w:id="622"/>
    </w:p>
    <w:p w14:paraId="1D021ACB">
      <w:pPr>
        <w:pStyle w:val="81"/>
        <w:spacing w:before="156" w:after="156"/>
      </w:pPr>
      <w:bookmarkStart w:id="623" w:name="_Toc90387467"/>
      <w:bookmarkStart w:id="624" w:name="_Toc186442934"/>
      <w:bookmarkStart w:id="625" w:name="_Toc190781092"/>
      <w:r>
        <w:rPr>
          <w:rFonts w:hint="eastAsia"/>
        </w:rPr>
        <w:t>基本规定</w:t>
      </w:r>
      <w:bookmarkEnd w:id="623"/>
      <w:bookmarkEnd w:id="624"/>
      <w:bookmarkEnd w:id="625"/>
    </w:p>
    <w:p w14:paraId="230D6958">
      <w:pPr>
        <w:pStyle w:val="215"/>
        <w:rPr>
          <w:color w:val="000000" w:themeColor="text1"/>
          <w14:textFill>
            <w14:solidFill>
              <w14:schemeClr w14:val="tx1"/>
            </w14:solidFill>
          </w14:textFill>
        </w:rPr>
      </w:pPr>
      <w:bookmarkStart w:id="626" w:name="_Toc82162963"/>
      <w:bookmarkStart w:id="627" w:name="_Toc82185277"/>
      <w:bookmarkStart w:id="628" w:name="_Toc82163588"/>
      <w:bookmarkStart w:id="629" w:name="_Toc82604172"/>
      <w:bookmarkStart w:id="630" w:name="_Toc88039413"/>
      <w:bookmarkStart w:id="631" w:name="_Toc83212807"/>
      <w:bookmarkStart w:id="632" w:name="_Toc88767198"/>
      <w:bookmarkStart w:id="633" w:name="_Toc81298302"/>
      <w:bookmarkStart w:id="634" w:name="_Toc79005224"/>
      <w:bookmarkStart w:id="635" w:name="_Toc79050973"/>
      <w:bookmarkStart w:id="636" w:name="_Toc81552710"/>
      <w:bookmarkStart w:id="637" w:name="_Toc81300015"/>
      <w:bookmarkStart w:id="638" w:name="_Toc80194477"/>
      <w:r>
        <w:rPr>
          <w:rFonts w:hint="eastAsia"/>
        </w:rPr>
        <w:t>户内放置的液流储能系统，厂房内温度宜维持在0</w:t>
      </w:r>
      <w:r>
        <w:t> </w:t>
      </w:r>
      <w:r>
        <w:rPr>
          <w:rFonts w:hint="eastAsia"/>
          <w:color w:val="000000" w:themeColor="text1"/>
          <w14:textFill>
            <w14:solidFill>
              <w14:schemeClr w14:val="tx1"/>
            </w14:solidFill>
          </w14:textFill>
        </w:rPr>
        <w:t>℃</w:t>
      </w:r>
      <w:r>
        <w:t> </w:t>
      </w:r>
      <w:r>
        <w:rPr>
          <w:rFonts w:ascii="Times New Roman"/>
        </w:rPr>
        <w:t>~</w:t>
      </w:r>
      <w:r>
        <w:t> </w:t>
      </w:r>
      <w:r>
        <w:rPr>
          <w:rFonts w:hint="eastAsia"/>
        </w:rPr>
        <w:t>30</w:t>
      </w:r>
      <w:r>
        <w:t> </w:t>
      </w:r>
      <w:r>
        <w:rPr>
          <w:rFonts w:hint="eastAsia"/>
        </w:rPr>
        <w:t>℃。</w:t>
      </w:r>
      <w:bookmarkEnd w:id="626"/>
      <w:bookmarkEnd w:id="627"/>
      <w:bookmarkEnd w:id="628"/>
      <w:bookmarkEnd w:id="629"/>
      <w:r>
        <w:rPr>
          <w:rFonts w:hint="eastAsia"/>
        </w:rPr>
        <w:t>户外放置的储能系统，当环境温度低于-10</w:t>
      </w:r>
      <w:r>
        <w:t> </w:t>
      </w:r>
      <w:r>
        <w:rPr>
          <w:rFonts w:hint="eastAsia"/>
        </w:rPr>
        <w:t>℃或高于35</w:t>
      </w:r>
      <w:r>
        <w:t> </w:t>
      </w:r>
      <w:r>
        <w:rPr>
          <w:rFonts w:hint="eastAsia"/>
          <w:color w:val="000000" w:themeColor="text1"/>
          <w14:textFill>
            <w14:solidFill>
              <w14:schemeClr w14:val="tx1"/>
            </w14:solidFill>
          </w14:textFill>
        </w:rPr>
        <w:t>℃</w:t>
      </w:r>
      <w:r>
        <w:rPr>
          <w:rFonts w:hint="eastAsia"/>
        </w:rPr>
        <w:t>时，应具备温控措施。</w:t>
      </w:r>
      <w:bookmarkEnd w:id="630"/>
      <w:bookmarkEnd w:id="631"/>
      <w:bookmarkEnd w:id="632"/>
    </w:p>
    <w:p w14:paraId="21C21E70">
      <w:pPr>
        <w:pStyle w:val="215"/>
      </w:pPr>
      <w:bookmarkStart w:id="639" w:name="_Toc83212808"/>
      <w:bookmarkStart w:id="640" w:name="_Toc88767199"/>
      <w:bookmarkStart w:id="641" w:name="_Toc88039414"/>
      <w:r>
        <w:rPr>
          <w:rFonts w:hint="eastAsia"/>
          <w:color w:val="000000" w:themeColor="text1"/>
          <w14:textFill>
            <w14:solidFill>
              <w14:schemeClr w14:val="tx1"/>
            </w14:solidFill>
          </w14:textFill>
        </w:rPr>
        <w:t>户外集装箱式液流电池储能系统，应具备IP54以上的防护等级。</w:t>
      </w:r>
      <w:bookmarkEnd w:id="639"/>
      <w:bookmarkEnd w:id="640"/>
      <w:bookmarkEnd w:id="641"/>
      <w:bookmarkStart w:id="642" w:name="_Toc83212809"/>
      <w:bookmarkEnd w:id="642"/>
    </w:p>
    <w:p w14:paraId="46A594F5">
      <w:pPr>
        <w:pStyle w:val="215"/>
        <w:rPr>
          <w:color w:val="000000" w:themeColor="text1"/>
          <w14:textFill>
            <w14:solidFill>
              <w14:schemeClr w14:val="tx1"/>
            </w14:solidFill>
          </w14:textFill>
        </w:rPr>
      </w:pPr>
      <w:bookmarkStart w:id="643" w:name="_Toc83212810"/>
      <w:bookmarkStart w:id="644" w:name="_Toc88767200"/>
      <w:bookmarkStart w:id="645" w:name="_Toc88039415"/>
      <w:bookmarkStart w:id="646" w:name="_Toc82604173"/>
      <w:bookmarkStart w:id="647" w:name="_Toc82185278"/>
      <w:bookmarkStart w:id="648" w:name="_Toc82162964"/>
      <w:bookmarkStart w:id="649" w:name="_Toc82163589"/>
      <w:r>
        <w:rPr>
          <w:rFonts w:hint="eastAsia"/>
          <w:color w:val="000000" w:themeColor="text1"/>
          <w14:textFill>
            <w14:solidFill>
              <w14:schemeClr w14:val="tx1"/>
            </w14:solidFill>
          </w14:textFill>
        </w:rPr>
        <w:t>户内液流电池系统宜单层布局，户外集装箱式液流电池系统可根据承重要求确定布置层数。</w:t>
      </w:r>
    </w:p>
    <w:p w14:paraId="4711AF3A">
      <w:pPr>
        <w:pStyle w:val="215"/>
        <w:rPr>
          <w:color w:val="000000" w:themeColor="text1"/>
          <w14:textFill>
            <w14:solidFill>
              <w14:schemeClr w14:val="tx1"/>
            </w14:solidFill>
          </w14:textFill>
        </w:rPr>
      </w:pPr>
      <w:r>
        <w:rPr>
          <w:rFonts w:hint="eastAsia"/>
          <w:color w:val="000000" w:themeColor="text1"/>
          <w14:textFill>
            <w14:solidFill>
              <w14:schemeClr w14:val="tx1"/>
            </w14:solidFill>
          </w14:textFill>
        </w:rPr>
        <w:t>液流电池储能系统宜按不高于4</w:t>
      </w:r>
      <w:r>
        <w:rPr>
          <w:color w:val="000000" w:themeColor="text1"/>
          <w14:textFill>
            <w14:solidFill>
              <w14:schemeClr w14:val="tx1"/>
            </w14:solidFill>
          </w14:textFill>
        </w:rPr>
        <w:t xml:space="preserve"> M</w:t>
      </w:r>
      <w:r>
        <w:rPr>
          <w:rFonts w:hint="eastAsia"/>
          <w:color w:val="000000" w:themeColor="text1"/>
          <w14:textFill>
            <w14:solidFill>
              <w14:schemeClr w14:val="tx1"/>
            </w14:solidFill>
          </w14:textFill>
        </w:rPr>
        <w:t>Wh额定装机容量划分储能单元。</w:t>
      </w:r>
    </w:p>
    <w:p w14:paraId="62E49FD5">
      <w:pPr>
        <w:pStyle w:val="21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箱式液流储能系统应符合NB/T </w:t>
      </w:r>
      <w:r>
        <w:rPr>
          <w:color w:val="000000" w:themeColor="text1"/>
          <w14:textFill>
            <w14:solidFill>
              <w14:schemeClr w14:val="tx1"/>
            </w14:solidFill>
          </w14:textFill>
        </w:rPr>
        <w:t>11487</w:t>
      </w:r>
      <w:r>
        <w:rPr>
          <w:rFonts w:hint="eastAsia"/>
          <w:color w:val="000000" w:themeColor="text1"/>
          <w14:textFill>
            <w14:solidFill>
              <w14:schemeClr w14:val="tx1"/>
            </w14:solidFill>
          </w14:textFill>
        </w:rPr>
        <w:t>要求。全钒液流电池应符合GB/T 32509、GB/T 34866要求，锌溴液流电池应符合NB/T 42135要求</w:t>
      </w:r>
      <w:bookmarkEnd w:id="643"/>
      <w:r>
        <w:rPr>
          <w:rFonts w:hint="eastAsia"/>
          <w:color w:val="000000" w:themeColor="text1"/>
          <w14:textFill>
            <w14:solidFill>
              <w14:schemeClr w14:val="tx1"/>
            </w14:solidFill>
          </w14:textFill>
        </w:rPr>
        <w:t>。</w:t>
      </w:r>
      <w:bookmarkEnd w:id="644"/>
      <w:bookmarkEnd w:id="645"/>
    </w:p>
    <w:bookmarkEnd w:id="633"/>
    <w:bookmarkEnd w:id="634"/>
    <w:bookmarkEnd w:id="635"/>
    <w:bookmarkEnd w:id="636"/>
    <w:bookmarkEnd w:id="637"/>
    <w:bookmarkEnd w:id="638"/>
    <w:bookmarkEnd w:id="646"/>
    <w:bookmarkEnd w:id="647"/>
    <w:bookmarkEnd w:id="648"/>
    <w:bookmarkEnd w:id="649"/>
    <w:p w14:paraId="5A693CFC">
      <w:pPr>
        <w:pStyle w:val="215"/>
        <w:rPr>
          <w:color w:val="000000" w:themeColor="text1"/>
          <w14:textFill>
            <w14:solidFill>
              <w14:schemeClr w14:val="tx1"/>
            </w14:solidFill>
          </w14:textFill>
        </w:rPr>
      </w:pPr>
      <w:bookmarkStart w:id="650" w:name="_Toc82162966"/>
      <w:bookmarkEnd w:id="650"/>
      <w:bookmarkStart w:id="651" w:name="_Toc82162965"/>
      <w:bookmarkEnd w:id="651"/>
      <w:bookmarkStart w:id="652" w:name="_Toc82163591"/>
      <w:bookmarkEnd w:id="652"/>
      <w:bookmarkStart w:id="653" w:name="_Toc82163590"/>
      <w:bookmarkEnd w:id="653"/>
      <w:bookmarkStart w:id="654" w:name="_Toc82604174"/>
      <w:bookmarkStart w:id="655" w:name="_Toc81552712"/>
      <w:bookmarkStart w:id="656" w:name="_Toc82162967"/>
      <w:bookmarkStart w:id="657" w:name="_Toc88039416"/>
      <w:bookmarkStart w:id="658" w:name="_Toc79050975"/>
      <w:bookmarkStart w:id="659" w:name="_Toc79005226"/>
      <w:bookmarkStart w:id="660" w:name="_Toc88767201"/>
      <w:bookmarkStart w:id="661" w:name="_Toc82185279"/>
      <w:bookmarkStart w:id="662" w:name="_Toc80194479"/>
      <w:bookmarkStart w:id="663" w:name="_Toc83212812"/>
      <w:bookmarkStart w:id="664" w:name="_Toc81300017"/>
      <w:bookmarkStart w:id="665" w:name="_Toc81298304"/>
      <w:bookmarkStart w:id="666" w:name="_Toc82163592"/>
      <w:r>
        <w:rPr>
          <w:rFonts w:hint="eastAsia"/>
          <w:color w:val="000000" w:themeColor="text1"/>
          <w14:textFill>
            <w14:solidFill>
              <w14:schemeClr w14:val="tx1"/>
            </w14:solidFill>
          </w14:textFill>
        </w:rPr>
        <w:t>液流电池系统应设计漏液报警功能和漏液收集措施，最小漏液收集能力不小于最大独立液流电池单元一个液罐灌装的电解液总容积。</w:t>
      </w:r>
      <w:bookmarkEnd w:id="654"/>
      <w:bookmarkEnd w:id="655"/>
      <w:bookmarkEnd w:id="656"/>
      <w:bookmarkEnd w:id="657"/>
      <w:bookmarkEnd w:id="658"/>
      <w:bookmarkEnd w:id="659"/>
      <w:bookmarkEnd w:id="660"/>
      <w:bookmarkEnd w:id="661"/>
      <w:bookmarkEnd w:id="662"/>
      <w:bookmarkEnd w:id="663"/>
      <w:bookmarkEnd w:id="664"/>
      <w:bookmarkEnd w:id="665"/>
      <w:bookmarkEnd w:id="666"/>
      <w:bookmarkStart w:id="667" w:name="_Toc82162968"/>
      <w:bookmarkEnd w:id="667"/>
      <w:bookmarkStart w:id="668" w:name="_Toc82163593"/>
      <w:bookmarkEnd w:id="668"/>
    </w:p>
    <w:p w14:paraId="4F3D2489">
      <w:pPr>
        <w:pStyle w:val="215"/>
        <w:rPr>
          <w:color w:val="000000" w:themeColor="text1"/>
          <w14:textFill>
            <w14:solidFill>
              <w14:schemeClr w14:val="tx1"/>
            </w14:solidFill>
          </w14:textFill>
        </w:rPr>
      </w:pPr>
      <w:bookmarkStart w:id="669" w:name="_Toc88767202"/>
      <w:bookmarkStart w:id="670" w:name="_Toc82185280"/>
      <w:bookmarkStart w:id="671" w:name="_Toc82604175"/>
      <w:bookmarkStart w:id="672" w:name="_Toc88039417"/>
      <w:bookmarkStart w:id="673" w:name="_Toc83212813"/>
      <w:r>
        <w:rPr>
          <w:rFonts w:hint="eastAsia"/>
          <w:color w:val="000000" w:themeColor="text1"/>
          <w14:textFill>
            <w14:solidFill>
              <w14:schemeClr w14:val="tx1"/>
            </w14:solidFill>
          </w14:textFill>
        </w:rPr>
        <w:t>液流电池系统应具有可实现手动和自动控制的紧急停机装置。</w:t>
      </w:r>
      <w:bookmarkEnd w:id="669"/>
      <w:bookmarkEnd w:id="670"/>
      <w:bookmarkEnd w:id="671"/>
      <w:bookmarkEnd w:id="672"/>
      <w:bookmarkEnd w:id="673"/>
    </w:p>
    <w:p w14:paraId="02B143F7">
      <w:pPr>
        <w:pStyle w:val="81"/>
        <w:spacing w:before="156" w:after="156"/>
      </w:pPr>
      <w:bookmarkStart w:id="674" w:name="_Toc88767205"/>
      <w:bookmarkEnd w:id="674"/>
      <w:bookmarkStart w:id="675" w:name="_Toc90387468"/>
      <w:bookmarkStart w:id="676" w:name="_Toc190781093"/>
      <w:bookmarkStart w:id="677" w:name="_Toc186442935"/>
      <w:r>
        <w:rPr>
          <w:rFonts w:hint="eastAsia"/>
        </w:rPr>
        <w:t>设计要求</w:t>
      </w:r>
      <w:bookmarkEnd w:id="675"/>
      <w:bookmarkEnd w:id="676"/>
      <w:bookmarkEnd w:id="677"/>
    </w:p>
    <w:p w14:paraId="66FF95E3">
      <w:pPr>
        <w:pStyle w:val="82"/>
        <w:spacing w:before="156" w:after="156"/>
      </w:pPr>
      <w:bookmarkStart w:id="678" w:name="_Toc88767209"/>
      <w:bookmarkStart w:id="679" w:name="_Toc81552723"/>
      <w:bookmarkStart w:id="680" w:name="_Toc82604179"/>
      <w:bookmarkStart w:id="681" w:name="_Toc81300028"/>
      <w:bookmarkStart w:id="682" w:name="_Toc80194490"/>
      <w:bookmarkStart w:id="683" w:name="_Toc82185284"/>
      <w:bookmarkStart w:id="684" w:name="_Toc82162978"/>
      <w:bookmarkStart w:id="685" w:name="_Toc83212822"/>
      <w:bookmarkStart w:id="686" w:name="_Toc82163603"/>
      <w:bookmarkStart w:id="687" w:name="_Toc88039424"/>
      <w:bookmarkStart w:id="688" w:name="_Toc81298315"/>
      <w:r>
        <w:rPr>
          <w:rFonts w:hint="eastAsia"/>
        </w:rPr>
        <w:t>电池单元</w:t>
      </w:r>
      <w:bookmarkEnd w:id="678"/>
      <w:bookmarkEnd w:id="679"/>
      <w:bookmarkEnd w:id="680"/>
      <w:bookmarkEnd w:id="681"/>
      <w:bookmarkEnd w:id="682"/>
      <w:bookmarkEnd w:id="683"/>
      <w:bookmarkEnd w:id="684"/>
      <w:bookmarkEnd w:id="685"/>
      <w:bookmarkEnd w:id="686"/>
      <w:bookmarkEnd w:id="687"/>
      <w:bookmarkEnd w:id="688"/>
    </w:p>
    <w:p w14:paraId="3150BA2B">
      <w:pPr>
        <w:pStyle w:val="216"/>
      </w:pPr>
      <w:r>
        <w:rPr>
          <w:rFonts w:hint="eastAsia"/>
        </w:rPr>
        <w:t>电池单元宜采用模块设计，易于安装、调试和维护。</w:t>
      </w:r>
    </w:p>
    <w:p w14:paraId="028C17B7">
      <w:pPr>
        <w:pStyle w:val="216"/>
      </w:pPr>
      <w:r>
        <w:rPr>
          <w:rFonts w:hint="eastAsia"/>
        </w:rPr>
        <w:t>电池单元和外部液路、电气组件的连接宜采用通用标准接口。</w:t>
      </w:r>
    </w:p>
    <w:p w14:paraId="7D2446C3">
      <w:pPr>
        <w:pStyle w:val="216"/>
      </w:pPr>
      <w:r>
        <w:rPr>
          <w:rFonts w:hint="eastAsia"/>
        </w:rPr>
        <w:t>电池单元的动力电缆宜通过电堆的投影区域侧面连接。</w:t>
      </w:r>
    </w:p>
    <w:p w14:paraId="7BC17BEF">
      <w:pPr>
        <w:pStyle w:val="216"/>
      </w:pPr>
      <w:r>
        <w:rPr>
          <w:rFonts w:hint="eastAsia"/>
        </w:rPr>
        <w:t>电池单元的动力连接电缆端子宜方便检查及维护。</w:t>
      </w:r>
    </w:p>
    <w:p w14:paraId="60F18485">
      <w:pPr>
        <w:pStyle w:val="82"/>
        <w:spacing w:before="156" w:after="156"/>
      </w:pPr>
      <w:bookmarkStart w:id="689" w:name="_Toc82162979"/>
      <w:bookmarkStart w:id="690" w:name="_Toc88039425"/>
      <w:bookmarkStart w:id="691" w:name="_Toc82604180"/>
      <w:bookmarkStart w:id="692" w:name="_Toc79050991"/>
      <w:bookmarkStart w:id="693" w:name="_Toc83212823"/>
      <w:bookmarkStart w:id="694" w:name="_Toc81300029"/>
      <w:bookmarkStart w:id="695" w:name="_Toc80194491"/>
      <w:bookmarkStart w:id="696" w:name="_Toc82163604"/>
      <w:bookmarkStart w:id="697" w:name="_Toc81552724"/>
      <w:bookmarkStart w:id="698" w:name="_Toc82185285"/>
      <w:bookmarkStart w:id="699" w:name="_Toc79005242"/>
      <w:bookmarkStart w:id="700" w:name="_Toc88767210"/>
      <w:bookmarkStart w:id="701" w:name="_Toc81298316"/>
      <w:r>
        <w:rPr>
          <w:rFonts w:hint="eastAsia"/>
        </w:rPr>
        <w:t>电堆</w:t>
      </w:r>
      <w:bookmarkEnd w:id="689"/>
      <w:bookmarkEnd w:id="690"/>
      <w:bookmarkEnd w:id="691"/>
      <w:bookmarkEnd w:id="692"/>
      <w:bookmarkEnd w:id="693"/>
      <w:bookmarkEnd w:id="694"/>
      <w:bookmarkEnd w:id="695"/>
      <w:bookmarkEnd w:id="696"/>
      <w:bookmarkEnd w:id="697"/>
      <w:bookmarkEnd w:id="698"/>
      <w:bookmarkEnd w:id="699"/>
      <w:bookmarkEnd w:id="700"/>
      <w:bookmarkEnd w:id="701"/>
    </w:p>
    <w:p w14:paraId="2F59D261">
      <w:pPr>
        <w:pStyle w:val="216"/>
      </w:pPr>
      <w:r>
        <w:rPr>
          <w:rFonts w:hint="eastAsia"/>
        </w:rPr>
        <w:t>电堆应设置短路保护装置，并设置安全保护罩隔离连接端子，保护罩上应设置警告标识。</w:t>
      </w:r>
    </w:p>
    <w:p w14:paraId="7D9EA9EE">
      <w:pPr>
        <w:pStyle w:val="216"/>
      </w:pPr>
      <w:r>
        <w:rPr>
          <w:rFonts w:hint="eastAsia"/>
        </w:rPr>
        <w:t>电堆应设置铭牌，标明电堆外形尺寸、干重、湿重、工作电压、工作电流和追溯标识。</w:t>
      </w:r>
    </w:p>
    <w:p w14:paraId="077FF464">
      <w:pPr>
        <w:pStyle w:val="216"/>
      </w:pPr>
      <w:r>
        <w:rPr>
          <w:rFonts w:hint="eastAsia"/>
        </w:rPr>
        <w:t>电堆应具有易于搬运和吊装的外部结构并明确标识。</w:t>
      </w:r>
    </w:p>
    <w:p w14:paraId="3906678C">
      <w:pPr>
        <w:pStyle w:val="82"/>
        <w:spacing w:before="156" w:after="156"/>
      </w:pPr>
      <w:bookmarkStart w:id="702" w:name="_Toc79005243"/>
      <w:bookmarkStart w:id="703" w:name="_Toc82604181"/>
      <w:bookmarkStart w:id="704" w:name="_Toc82163605"/>
      <w:bookmarkStart w:id="705" w:name="_Toc82185286"/>
      <w:bookmarkStart w:id="706" w:name="_Toc79050992"/>
      <w:bookmarkStart w:id="707" w:name="_Toc88039426"/>
      <w:bookmarkStart w:id="708" w:name="_Toc81298317"/>
      <w:bookmarkStart w:id="709" w:name="_Toc83212824"/>
      <w:bookmarkStart w:id="710" w:name="_Toc80194492"/>
      <w:bookmarkStart w:id="711" w:name="_Toc88767211"/>
      <w:bookmarkStart w:id="712" w:name="_Toc81552725"/>
      <w:bookmarkStart w:id="713" w:name="_Toc81300030"/>
      <w:bookmarkStart w:id="714" w:name="_Toc82162980"/>
      <w:r>
        <w:rPr>
          <w:rFonts w:hint="eastAsia"/>
        </w:rPr>
        <w:t>支架</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4AD998E8">
      <w:pPr>
        <w:pStyle w:val="216"/>
      </w:pPr>
      <w:r>
        <w:rPr>
          <w:rFonts w:hint="eastAsia"/>
        </w:rPr>
        <w:t>支架应具备和基础支撑结构的固定结构，符合承重、防腐要求。</w:t>
      </w:r>
    </w:p>
    <w:p w14:paraId="399856A4">
      <w:pPr>
        <w:pStyle w:val="216"/>
      </w:pPr>
      <w:r>
        <w:rPr>
          <w:rFonts w:hint="eastAsia"/>
        </w:rPr>
        <w:t>支架应具有电堆、管路、电缆桥架等固定用固定措施，且不影响支架结构强度。</w:t>
      </w:r>
    </w:p>
    <w:p w14:paraId="46803DD5">
      <w:pPr>
        <w:pStyle w:val="216"/>
      </w:pPr>
      <w:r>
        <w:rPr>
          <w:rFonts w:hint="eastAsia"/>
        </w:rPr>
        <w:t>支架设计应考虑电堆的安装和后期可维护。</w:t>
      </w:r>
    </w:p>
    <w:p w14:paraId="3174B9A9">
      <w:pPr>
        <w:pStyle w:val="216"/>
      </w:pPr>
      <w:r>
        <w:rPr>
          <w:rFonts w:hint="eastAsia"/>
        </w:rPr>
        <w:t>支架应标识搬运承力结构。</w:t>
      </w:r>
    </w:p>
    <w:p w14:paraId="4C1A4025">
      <w:pPr>
        <w:pStyle w:val="82"/>
        <w:spacing w:before="156" w:after="156"/>
      </w:pPr>
      <w:bookmarkStart w:id="715" w:name="_Toc81300031"/>
      <w:bookmarkStart w:id="716" w:name="_Toc80194493"/>
      <w:bookmarkStart w:id="717" w:name="_Toc82185287"/>
      <w:bookmarkStart w:id="718" w:name="_Toc88767212"/>
      <w:bookmarkStart w:id="719" w:name="_Toc82604182"/>
      <w:bookmarkStart w:id="720" w:name="_Toc82162981"/>
      <w:bookmarkStart w:id="721" w:name="_Toc83212825"/>
      <w:bookmarkStart w:id="722" w:name="_Toc82163606"/>
      <w:bookmarkStart w:id="723" w:name="_Toc88039427"/>
      <w:bookmarkStart w:id="724" w:name="_Toc79005244"/>
      <w:bookmarkStart w:id="725" w:name="_Toc79050993"/>
      <w:bookmarkStart w:id="726" w:name="_Toc81552726"/>
      <w:bookmarkStart w:id="727" w:name="_Toc81298318"/>
      <w:r>
        <w:rPr>
          <w:rFonts w:hint="eastAsia"/>
        </w:rPr>
        <w:t>管道</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36815EE8">
      <w:pPr>
        <w:pStyle w:val="216"/>
      </w:pPr>
      <w:r>
        <w:rPr>
          <w:rFonts w:hint="eastAsia"/>
        </w:rPr>
        <w:t>管道材质应满足输送介质的耐腐蚀和耐压强度要求。</w:t>
      </w:r>
    </w:p>
    <w:p w14:paraId="590D3FFC">
      <w:pPr>
        <w:pStyle w:val="216"/>
      </w:pPr>
      <w:r>
        <w:rPr>
          <w:rFonts w:hint="eastAsia"/>
        </w:rPr>
        <w:t>管路的布局应尽量紧凑，管路盲端宜采取防液流冲击措施。</w:t>
      </w:r>
    </w:p>
    <w:p w14:paraId="12ED01EB">
      <w:pPr>
        <w:pStyle w:val="216"/>
      </w:pPr>
      <w:r>
        <w:rPr>
          <w:rFonts w:hint="eastAsia"/>
        </w:rPr>
        <w:t>电堆维护通道上的管路以及不同设备之间的连接管道应易于拆卸和维护。</w:t>
      </w:r>
    </w:p>
    <w:p w14:paraId="219D3DF6">
      <w:pPr>
        <w:pStyle w:val="216"/>
      </w:pPr>
      <w:r>
        <w:rPr>
          <w:rFonts w:hint="eastAsia"/>
        </w:rPr>
        <w:t>管道、阀门及仪表等设备应标明编号、名称、功能、流动方向等标识。</w:t>
      </w:r>
    </w:p>
    <w:p w14:paraId="2106BEB7">
      <w:pPr>
        <w:pStyle w:val="216"/>
      </w:pPr>
      <w:r>
        <w:rPr>
          <w:rFonts w:hint="eastAsia"/>
        </w:rPr>
        <w:t>规格大于DN100的塑料管路，单向长度大于5</w:t>
      </w:r>
      <w:r>
        <w:t> </w:t>
      </w:r>
      <w:r>
        <w:rPr>
          <w:rFonts w:hint="eastAsia"/>
        </w:rPr>
        <w:t>m时应考虑温度造成的变形。</w:t>
      </w:r>
    </w:p>
    <w:p w14:paraId="238FECD6">
      <w:pPr>
        <w:pStyle w:val="216"/>
      </w:pPr>
      <w:r>
        <w:rPr>
          <w:rFonts w:hint="eastAsia"/>
        </w:rPr>
        <w:t>管道设计时应考虑泵机连接处的防震措施，防止管道损坏。</w:t>
      </w:r>
    </w:p>
    <w:p w14:paraId="0C0BE205">
      <w:pPr>
        <w:pStyle w:val="216"/>
      </w:pPr>
      <w:r>
        <w:rPr>
          <w:rFonts w:hint="eastAsia"/>
        </w:rPr>
        <w:t>具有管路可断开连接或阀门的位置正下方，不应设置电气部件。</w:t>
      </w:r>
    </w:p>
    <w:p w14:paraId="294A7765">
      <w:pPr>
        <w:pStyle w:val="82"/>
        <w:spacing w:before="156" w:after="156"/>
      </w:pPr>
      <w:bookmarkStart w:id="728" w:name="_Toc81298319"/>
      <w:bookmarkStart w:id="729" w:name="_Toc80194494"/>
      <w:bookmarkStart w:id="730" w:name="_Toc81300032"/>
      <w:bookmarkStart w:id="731" w:name="_Toc82185288"/>
      <w:bookmarkStart w:id="732" w:name="_Toc81552727"/>
      <w:bookmarkStart w:id="733" w:name="_Toc88039428"/>
      <w:bookmarkStart w:id="734" w:name="_Toc82162982"/>
      <w:bookmarkStart w:id="735" w:name="_Toc82163607"/>
      <w:bookmarkStart w:id="736" w:name="_Toc83212826"/>
      <w:bookmarkStart w:id="737" w:name="_Toc82604183"/>
      <w:bookmarkStart w:id="738" w:name="_Toc88767213"/>
      <w:bookmarkStart w:id="739" w:name="_Toc79005245"/>
      <w:bookmarkStart w:id="740" w:name="_Toc79050994"/>
      <w:r>
        <w:rPr>
          <w:rFonts w:hint="eastAsia"/>
        </w:rPr>
        <w:t>电解液循环</w:t>
      </w:r>
      <w:bookmarkEnd w:id="728"/>
      <w:bookmarkEnd w:id="729"/>
      <w:bookmarkEnd w:id="730"/>
      <w:r>
        <w:rPr>
          <w:rFonts w:hint="eastAsia"/>
        </w:rPr>
        <w:t>系统</w:t>
      </w:r>
      <w:bookmarkEnd w:id="731"/>
      <w:bookmarkEnd w:id="732"/>
      <w:bookmarkEnd w:id="733"/>
      <w:bookmarkEnd w:id="734"/>
      <w:bookmarkEnd w:id="735"/>
      <w:bookmarkEnd w:id="736"/>
      <w:bookmarkEnd w:id="737"/>
      <w:bookmarkEnd w:id="738"/>
    </w:p>
    <w:p w14:paraId="1958B0F5">
      <w:pPr>
        <w:pStyle w:val="216"/>
      </w:pPr>
      <w:r>
        <w:rPr>
          <w:rFonts w:hint="eastAsia"/>
        </w:rPr>
        <w:t>循环系统额定流量应大于电池系统的最大设计流量。</w:t>
      </w:r>
    </w:p>
    <w:p w14:paraId="3316A19B">
      <w:pPr>
        <w:pStyle w:val="216"/>
      </w:pPr>
      <w:r>
        <w:rPr>
          <w:rFonts w:hint="eastAsia"/>
        </w:rPr>
        <w:t>循环泵应能维持系统运行所需循环流量所对应的最大扬程，宜采用变频控制。</w:t>
      </w:r>
    </w:p>
    <w:p w14:paraId="46A63387">
      <w:pPr>
        <w:pStyle w:val="216"/>
      </w:pPr>
      <w:r>
        <w:rPr>
          <w:rFonts w:hint="eastAsia"/>
        </w:rPr>
        <w:t>循环泵应具备绝缘措施。</w:t>
      </w:r>
    </w:p>
    <w:p w14:paraId="2945B657">
      <w:pPr>
        <w:pStyle w:val="216"/>
      </w:pPr>
      <w:r>
        <w:rPr>
          <w:rFonts w:hint="eastAsia"/>
        </w:rPr>
        <w:t>循环泵电机宜具有隔绝腐蚀性液体的保护措施。</w:t>
      </w:r>
    </w:p>
    <w:p w14:paraId="4D50FDA5">
      <w:pPr>
        <w:pStyle w:val="216"/>
      </w:pPr>
      <w:r>
        <w:rPr>
          <w:rFonts w:hint="eastAsia"/>
        </w:rPr>
        <w:t>循环系统传感器及现场仪表宜安装于液流的垂直方向。</w:t>
      </w:r>
    </w:p>
    <w:p w14:paraId="11ACF524">
      <w:pPr>
        <w:pStyle w:val="82"/>
        <w:spacing w:before="156" w:after="156"/>
      </w:pPr>
      <w:bookmarkStart w:id="741" w:name="_Toc81298320"/>
      <w:bookmarkStart w:id="742" w:name="_Toc88767214"/>
      <w:bookmarkStart w:id="743" w:name="_Toc82185289"/>
      <w:bookmarkStart w:id="744" w:name="_Toc82163608"/>
      <w:bookmarkStart w:id="745" w:name="_Toc80194495"/>
      <w:bookmarkStart w:id="746" w:name="_Toc81552728"/>
      <w:bookmarkStart w:id="747" w:name="_Toc83212827"/>
      <w:bookmarkStart w:id="748" w:name="_Toc82162983"/>
      <w:bookmarkStart w:id="749" w:name="_Toc81300033"/>
      <w:bookmarkStart w:id="750" w:name="_Toc88039429"/>
      <w:bookmarkStart w:id="751" w:name="_Toc82604184"/>
      <w:r>
        <w:rPr>
          <w:rFonts w:hint="eastAsia"/>
        </w:rPr>
        <w:t>电解液储罐</w:t>
      </w:r>
      <w:bookmarkEnd w:id="739"/>
      <w:bookmarkEnd w:id="740"/>
      <w:bookmarkEnd w:id="741"/>
      <w:bookmarkEnd w:id="742"/>
      <w:bookmarkEnd w:id="743"/>
      <w:bookmarkEnd w:id="744"/>
      <w:bookmarkEnd w:id="745"/>
      <w:bookmarkEnd w:id="746"/>
      <w:bookmarkEnd w:id="747"/>
      <w:bookmarkEnd w:id="748"/>
      <w:bookmarkEnd w:id="749"/>
      <w:bookmarkEnd w:id="750"/>
      <w:bookmarkEnd w:id="751"/>
    </w:p>
    <w:p w14:paraId="57843D5C">
      <w:pPr>
        <w:pStyle w:val="216"/>
      </w:pPr>
      <w:r>
        <w:rPr>
          <w:rFonts w:hint="eastAsia"/>
        </w:rPr>
        <w:t>储罐应密封，储罐材质应满足耐压、耐腐要求。</w:t>
      </w:r>
    </w:p>
    <w:p w14:paraId="7885BFBF">
      <w:pPr>
        <w:pStyle w:val="216"/>
      </w:pPr>
      <w:r>
        <w:rPr>
          <w:rFonts w:hint="eastAsia"/>
        </w:rPr>
        <w:t>储罐的充装系数不应大于0.95，并应考虑设置防止液体溢出的措施。</w:t>
      </w:r>
    </w:p>
    <w:p w14:paraId="18423868">
      <w:pPr>
        <w:pStyle w:val="216"/>
      </w:pPr>
      <w:r>
        <w:rPr>
          <w:rFonts w:hint="eastAsia"/>
        </w:rPr>
        <w:t>储罐内应设置流体分配装置，防止流体冲击。</w:t>
      </w:r>
    </w:p>
    <w:p w14:paraId="459918D1">
      <w:pPr>
        <w:pStyle w:val="216"/>
      </w:pPr>
      <w:r>
        <w:rPr>
          <w:rFonts w:hint="eastAsia"/>
        </w:rPr>
        <w:t>户外放置的储罐，应考虑环境温度、风沙及雨雪天气的影响并采取相应的措施。</w:t>
      </w:r>
    </w:p>
    <w:p w14:paraId="2AAACD99">
      <w:pPr>
        <w:pStyle w:val="82"/>
        <w:spacing w:before="156" w:after="156"/>
      </w:pPr>
      <w:bookmarkStart w:id="752" w:name="_Toc81298321"/>
      <w:bookmarkStart w:id="753" w:name="_Toc80194496"/>
      <w:bookmarkStart w:id="754" w:name="_Toc82604185"/>
      <w:bookmarkStart w:id="755" w:name="_Toc88767215"/>
      <w:bookmarkStart w:id="756" w:name="_Toc81552729"/>
      <w:bookmarkStart w:id="757" w:name="_Toc82163609"/>
      <w:bookmarkStart w:id="758" w:name="_Toc82162984"/>
      <w:bookmarkStart w:id="759" w:name="_Toc81300034"/>
      <w:bookmarkStart w:id="760" w:name="_Toc82185290"/>
      <w:bookmarkStart w:id="761" w:name="_Toc88039430"/>
      <w:bookmarkStart w:id="762" w:name="_Toc83212828"/>
      <w:r>
        <w:rPr>
          <w:rFonts w:hint="eastAsia"/>
        </w:rPr>
        <w:t>电池管理系统</w:t>
      </w:r>
      <w:bookmarkEnd w:id="752"/>
      <w:bookmarkEnd w:id="753"/>
      <w:bookmarkEnd w:id="754"/>
      <w:bookmarkEnd w:id="755"/>
      <w:bookmarkEnd w:id="756"/>
      <w:bookmarkEnd w:id="757"/>
      <w:bookmarkEnd w:id="758"/>
      <w:bookmarkEnd w:id="759"/>
      <w:bookmarkEnd w:id="760"/>
      <w:bookmarkEnd w:id="761"/>
      <w:bookmarkEnd w:id="762"/>
    </w:p>
    <w:p w14:paraId="345477DB">
      <w:pPr>
        <w:pStyle w:val="216"/>
      </w:pPr>
      <w:r>
        <w:rPr>
          <w:rFonts w:hint="eastAsia"/>
        </w:rPr>
        <w:t>全钒液流电池管理系统应符合NB/T 42134要求。</w:t>
      </w:r>
    </w:p>
    <w:p w14:paraId="4D4AE917">
      <w:pPr>
        <w:pStyle w:val="216"/>
      </w:pPr>
      <w:r>
        <w:rPr>
          <w:rFonts w:hint="eastAsia"/>
        </w:rPr>
        <w:t>电池管理系统应设计故障保护功能，并根据故障警告等级采取相应安全运行措施或停机。</w:t>
      </w:r>
    </w:p>
    <w:p w14:paraId="0EECE0F0">
      <w:pPr>
        <w:pStyle w:val="216"/>
      </w:pPr>
      <w:r>
        <w:rPr>
          <w:rFonts w:hint="eastAsia"/>
        </w:rPr>
        <w:t>电池管理系统宜采用模块化设计，并具有自检功能，宜具有本地或在线升级功能。</w:t>
      </w:r>
    </w:p>
    <w:p w14:paraId="23E006A3">
      <w:pPr>
        <w:pStyle w:val="216"/>
      </w:pPr>
      <w:r>
        <w:rPr>
          <w:rFonts w:hint="eastAsia" w:hAnsi="宋体" w:cs="宋体"/>
        </w:rPr>
        <w:t>电</w:t>
      </w:r>
      <w:r>
        <w:rPr>
          <w:rFonts w:hint="eastAsia"/>
        </w:rPr>
        <w:t>池管理系统应考虑外部环境条件的适应性，如高低温、气液腐蚀性、气压、电磁兼容等。</w:t>
      </w:r>
    </w:p>
    <w:p w14:paraId="33F6E973">
      <w:pPr>
        <w:pStyle w:val="216"/>
      </w:pPr>
      <w:r>
        <w:rPr>
          <w:rFonts w:hint="eastAsia" w:hAnsi="宋体" w:cs="宋体"/>
        </w:rPr>
        <w:t>电</w:t>
      </w:r>
      <w:r>
        <w:rPr>
          <w:rFonts w:hint="eastAsia"/>
        </w:rPr>
        <w:t>池管理系统控制模块宜远离流体输送系统，且应设置腐蚀性气体和液体防护措施。</w:t>
      </w:r>
    </w:p>
    <w:p w14:paraId="4E1B4F7F">
      <w:pPr>
        <w:pStyle w:val="82"/>
        <w:spacing w:before="156" w:after="156"/>
      </w:pPr>
      <w:bookmarkStart w:id="763" w:name="_Toc83212829"/>
      <w:bookmarkStart w:id="764" w:name="_Toc88767216"/>
      <w:bookmarkStart w:id="765" w:name="_Toc82162985"/>
      <w:bookmarkStart w:id="766" w:name="_Toc82604186"/>
      <w:bookmarkStart w:id="767" w:name="_Toc82185291"/>
      <w:bookmarkStart w:id="768" w:name="_Toc88039431"/>
      <w:bookmarkStart w:id="769" w:name="_Toc82163610"/>
      <w:r>
        <w:rPr>
          <w:rFonts w:hint="eastAsia"/>
        </w:rPr>
        <w:t>电解液温度管理</w:t>
      </w:r>
      <w:bookmarkEnd w:id="763"/>
      <w:bookmarkEnd w:id="764"/>
      <w:bookmarkEnd w:id="765"/>
      <w:bookmarkEnd w:id="766"/>
      <w:bookmarkEnd w:id="767"/>
      <w:bookmarkEnd w:id="768"/>
      <w:bookmarkEnd w:id="769"/>
    </w:p>
    <w:p w14:paraId="2C32081E">
      <w:pPr>
        <w:pStyle w:val="216"/>
      </w:pPr>
      <w:r>
        <w:rPr>
          <w:rFonts w:hint="eastAsia"/>
        </w:rPr>
        <w:t>液流电池系统应设置换热器，换热器应满足耐压和防腐蚀要求。</w:t>
      </w:r>
    </w:p>
    <w:p w14:paraId="4CE2FD70">
      <w:pPr>
        <w:pStyle w:val="216"/>
      </w:pPr>
      <w:r>
        <w:rPr>
          <w:rFonts w:hint="eastAsia"/>
        </w:rPr>
        <w:t>冷却系统应满足最大工作载荷条件下的换热需求。</w:t>
      </w:r>
    </w:p>
    <w:p w14:paraId="5122322B">
      <w:pPr>
        <w:pStyle w:val="216"/>
      </w:pPr>
      <w:r>
        <w:rPr>
          <w:rFonts w:hint="eastAsia"/>
        </w:rPr>
        <w:t>户外自然环境下的电解液储存模块宜具备升温和保温系统。</w:t>
      </w:r>
    </w:p>
    <w:p w14:paraId="781890A4">
      <w:pPr>
        <w:pStyle w:val="82"/>
        <w:spacing w:before="156" w:after="156"/>
      </w:pPr>
      <w:bookmarkStart w:id="770" w:name="_Toc88767217"/>
      <w:bookmarkStart w:id="771" w:name="_Toc83212830"/>
      <w:bookmarkStart w:id="772" w:name="_Toc82185292"/>
      <w:bookmarkStart w:id="773" w:name="_Toc82604187"/>
      <w:bookmarkStart w:id="774" w:name="_Toc88039432"/>
      <w:r>
        <w:rPr>
          <w:rFonts w:hint="eastAsia"/>
        </w:rPr>
        <w:t>辅助系统设计</w:t>
      </w:r>
      <w:bookmarkEnd w:id="770"/>
      <w:bookmarkEnd w:id="771"/>
      <w:bookmarkEnd w:id="772"/>
      <w:bookmarkEnd w:id="773"/>
      <w:bookmarkEnd w:id="774"/>
    </w:p>
    <w:p w14:paraId="08FA8735">
      <w:pPr>
        <w:pStyle w:val="216"/>
      </w:pPr>
      <w:bookmarkStart w:id="775" w:name="_Toc82163615"/>
      <w:bookmarkEnd w:id="775"/>
      <w:bookmarkStart w:id="776" w:name="_Toc82163613"/>
      <w:bookmarkEnd w:id="776"/>
      <w:bookmarkStart w:id="777" w:name="_Toc82162989"/>
      <w:bookmarkEnd w:id="777"/>
      <w:bookmarkStart w:id="778" w:name="_Toc82162988"/>
      <w:bookmarkEnd w:id="778"/>
      <w:bookmarkStart w:id="779" w:name="_Toc82163612"/>
      <w:bookmarkEnd w:id="779"/>
      <w:bookmarkStart w:id="780" w:name="_Toc82162990"/>
      <w:bookmarkEnd w:id="780"/>
      <w:bookmarkStart w:id="781" w:name="_Toc82162987"/>
      <w:bookmarkEnd w:id="781"/>
      <w:bookmarkStart w:id="782" w:name="_Toc82163616"/>
      <w:bookmarkEnd w:id="782"/>
      <w:bookmarkStart w:id="783" w:name="_Toc82163614"/>
      <w:bookmarkEnd w:id="783"/>
      <w:bookmarkStart w:id="784" w:name="_Toc82162991"/>
      <w:bookmarkEnd w:id="784"/>
      <w:bookmarkStart w:id="785" w:name="_Toc82162992"/>
      <w:bookmarkStart w:id="786" w:name="_Toc82163617"/>
      <w:r>
        <w:rPr>
          <w:rFonts w:hint="eastAsia"/>
        </w:rPr>
        <w:t>电解液储罐应具备惰性气体保护系统，</w:t>
      </w:r>
      <w:bookmarkEnd w:id="785"/>
      <w:bookmarkEnd w:id="786"/>
      <w:bookmarkStart w:id="787" w:name="_Toc82162993"/>
      <w:bookmarkStart w:id="788" w:name="_Toc82163618"/>
      <w:r>
        <w:rPr>
          <w:rFonts w:hint="eastAsia"/>
        </w:rPr>
        <w:t>并设置位于电池系统建筑外部的出口排空。</w:t>
      </w:r>
      <w:bookmarkEnd w:id="787"/>
      <w:bookmarkEnd w:id="788"/>
    </w:p>
    <w:p w14:paraId="38AD96C6">
      <w:pPr>
        <w:pStyle w:val="216"/>
      </w:pPr>
      <w:bookmarkStart w:id="789" w:name="_Toc82162994"/>
      <w:bookmarkStart w:id="790" w:name="_Toc82163619"/>
      <w:r>
        <w:rPr>
          <w:rFonts w:hint="eastAsia"/>
        </w:rPr>
        <w:t>液流电池系统应设置有害气体、可燃气体检测装置。</w:t>
      </w:r>
      <w:bookmarkEnd w:id="789"/>
      <w:bookmarkEnd w:id="790"/>
      <w:r>
        <w:rPr>
          <w:rFonts w:hint="eastAsia" w:hAnsi="宋体" w:cs="宋体"/>
        </w:rPr>
        <w:t>可燃</w:t>
      </w:r>
      <w:r>
        <w:rPr>
          <w:rFonts w:hint="eastAsia"/>
        </w:rPr>
        <w:t>气体浓度达到爆炸下限的10%时应发出在线和现场告警。</w:t>
      </w:r>
    </w:p>
    <w:p w14:paraId="0A113527">
      <w:pPr>
        <w:pStyle w:val="81"/>
        <w:spacing w:before="156" w:after="156"/>
      </w:pPr>
      <w:bookmarkStart w:id="791" w:name="_Toc190781094"/>
      <w:bookmarkStart w:id="792" w:name="_Toc90387469"/>
      <w:bookmarkStart w:id="793" w:name="_Toc186442936"/>
      <w:r>
        <w:rPr>
          <w:rFonts w:hint="eastAsia"/>
        </w:rPr>
        <w:t>施工要求</w:t>
      </w:r>
      <w:bookmarkEnd w:id="791"/>
      <w:bookmarkEnd w:id="792"/>
      <w:bookmarkEnd w:id="793"/>
    </w:p>
    <w:p w14:paraId="628F7C45">
      <w:pPr>
        <w:pStyle w:val="215"/>
      </w:pPr>
      <w:bookmarkStart w:id="794" w:name="_Toc88767219"/>
      <w:bookmarkStart w:id="795" w:name="_Toc88039434"/>
      <w:bookmarkStart w:id="796" w:name="_Toc83212832"/>
      <w:bookmarkStart w:id="797" w:name="_Toc82163621"/>
      <w:bookmarkStart w:id="798" w:name="_Toc82162996"/>
      <w:bookmarkStart w:id="799" w:name="_Toc81552734"/>
      <w:bookmarkStart w:id="800" w:name="_Toc82604189"/>
      <w:bookmarkStart w:id="801" w:name="_Toc82185294"/>
      <w:r>
        <w:rPr>
          <w:rFonts w:hint="eastAsia"/>
        </w:rPr>
        <w:t>全钒液流电池的安装应符合NB/T</w:t>
      </w:r>
      <w:r>
        <w:t xml:space="preserve"> </w:t>
      </w:r>
      <w:r>
        <w:rPr>
          <w:rFonts w:hint="eastAsia"/>
        </w:rPr>
        <w:t>42145的要求，其他类型的液流电池宜参照执行。</w:t>
      </w:r>
      <w:bookmarkEnd w:id="794"/>
      <w:bookmarkEnd w:id="795"/>
      <w:bookmarkEnd w:id="796"/>
    </w:p>
    <w:p w14:paraId="4D194395">
      <w:pPr>
        <w:pStyle w:val="215"/>
      </w:pPr>
      <w:bookmarkStart w:id="802" w:name="_Toc88767220"/>
      <w:bookmarkStart w:id="803" w:name="_Toc88039435"/>
      <w:bookmarkStart w:id="804" w:name="_Toc83212833"/>
      <w:r>
        <w:rPr>
          <w:rFonts w:hint="eastAsia"/>
        </w:rPr>
        <w:t>液流电池管道、泵、阀门施工应防止电解液泄漏，并配备应急使用的冲洗设备。</w:t>
      </w:r>
      <w:bookmarkEnd w:id="802"/>
      <w:bookmarkEnd w:id="803"/>
      <w:bookmarkEnd w:id="804"/>
    </w:p>
    <w:bookmarkEnd w:id="797"/>
    <w:bookmarkEnd w:id="798"/>
    <w:bookmarkEnd w:id="799"/>
    <w:bookmarkEnd w:id="800"/>
    <w:bookmarkEnd w:id="801"/>
    <w:p w14:paraId="0F36A6D2">
      <w:pPr>
        <w:pStyle w:val="215"/>
      </w:pPr>
      <w:bookmarkStart w:id="805" w:name="_Toc83212834"/>
      <w:bookmarkEnd w:id="805"/>
      <w:bookmarkStart w:id="806" w:name="_Toc83212835"/>
      <w:bookmarkStart w:id="807" w:name="_Toc88767221"/>
      <w:bookmarkStart w:id="808" w:name="_Toc88039436"/>
      <w:bookmarkStart w:id="809" w:name="_Toc82162997"/>
      <w:bookmarkStart w:id="810" w:name="_Toc82604190"/>
      <w:bookmarkStart w:id="811" w:name="_Toc82185295"/>
      <w:bookmarkStart w:id="812" w:name="_Toc82163622"/>
      <w:bookmarkStart w:id="813" w:name="_Toc81552735"/>
      <w:r>
        <w:rPr>
          <w:rFonts w:hint="eastAsia"/>
        </w:rPr>
        <w:t>液流电池系统地基基础平整度应符合工业设施建筑规范要求，电解液储罐落地地面的平整度应小于3</w:t>
      </w:r>
      <w:r>
        <w:t> </w:t>
      </w:r>
      <w:r>
        <w:rPr>
          <w:rFonts w:hint="eastAsia"/>
        </w:rPr>
        <w:t>mm/3000</w:t>
      </w:r>
      <w:r>
        <w:t> </w:t>
      </w:r>
      <w:r>
        <w:rPr>
          <w:rFonts w:hint="eastAsia"/>
        </w:rPr>
        <w:t>mm。</w:t>
      </w:r>
      <w:bookmarkEnd w:id="806"/>
      <w:bookmarkEnd w:id="807"/>
      <w:bookmarkEnd w:id="808"/>
    </w:p>
    <w:p w14:paraId="5C24F9A3">
      <w:pPr>
        <w:pStyle w:val="215"/>
      </w:pPr>
      <w:bookmarkStart w:id="814" w:name="_Toc88039437"/>
      <w:bookmarkStart w:id="815" w:name="_Toc88767222"/>
      <w:bookmarkStart w:id="816" w:name="_Toc83212837"/>
      <w:r>
        <w:rPr>
          <w:rFonts w:hint="eastAsia"/>
        </w:rPr>
        <w:t>液流电池储罐应采用专用的运输和吊装工具安装，防止磕碰及变形。</w:t>
      </w:r>
      <w:bookmarkEnd w:id="809"/>
      <w:bookmarkEnd w:id="810"/>
      <w:bookmarkEnd w:id="811"/>
      <w:bookmarkEnd w:id="812"/>
      <w:bookmarkEnd w:id="813"/>
      <w:bookmarkEnd w:id="814"/>
      <w:bookmarkEnd w:id="815"/>
      <w:bookmarkEnd w:id="816"/>
    </w:p>
    <w:p w14:paraId="23393333">
      <w:pPr>
        <w:pStyle w:val="215"/>
      </w:pPr>
      <w:bookmarkStart w:id="817" w:name="_Toc82163624"/>
      <w:bookmarkStart w:id="818" w:name="_Toc81552737"/>
      <w:bookmarkStart w:id="819" w:name="_Toc88039439"/>
      <w:bookmarkStart w:id="820" w:name="_Toc82162999"/>
      <w:bookmarkStart w:id="821" w:name="_Toc88767224"/>
      <w:bookmarkStart w:id="822" w:name="_Toc82604192"/>
      <w:bookmarkStart w:id="823" w:name="_Toc82185297"/>
      <w:bookmarkStart w:id="824" w:name="_Toc83212839"/>
      <w:r>
        <w:rPr>
          <w:rFonts w:hint="eastAsia"/>
        </w:rPr>
        <w:t>液流电池循环系统现场安装的管路系统耐压不应小于设计压力的1.5倍，压力试验时应采取临时措施隔离储罐并保持储罐处于敞口状态。</w:t>
      </w:r>
      <w:bookmarkEnd w:id="817"/>
      <w:bookmarkEnd w:id="818"/>
      <w:bookmarkEnd w:id="819"/>
      <w:bookmarkEnd w:id="820"/>
      <w:bookmarkEnd w:id="821"/>
      <w:bookmarkEnd w:id="822"/>
      <w:bookmarkEnd w:id="823"/>
      <w:bookmarkEnd w:id="824"/>
    </w:p>
    <w:p w14:paraId="07E8F93A">
      <w:pPr>
        <w:pStyle w:val="215"/>
      </w:pPr>
      <w:bookmarkStart w:id="825" w:name="_Toc88039440"/>
      <w:bookmarkStart w:id="826" w:name="_Toc81552738"/>
      <w:bookmarkStart w:id="827" w:name="_Toc82163000"/>
      <w:bookmarkStart w:id="828" w:name="_Toc82185298"/>
      <w:bookmarkStart w:id="829" w:name="_Toc83212840"/>
      <w:bookmarkStart w:id="830" w:name="_Toc82163625"/>
      <w:bookmarkStart w:id="831" w:name="_Toc82604193"/>
      <w:bookmarkStart w:id="832" w:name="_Toc88767225"/>
      <w:r>
        <w:rPr>
          <w:rFonts w:hint="eastAsia"/>
        </w:rPr>
        <w:t>液流电池电解液灌入时，操作人员应佩戴个人防护装备，防止电解液喷溅伤害。</w:t>
      </w:r>
      <w:bookmarkEnd w:id="825"/>
      <w:bookmarkEnd w:id="826"/>
      <w:bookmarkEnd w:id="827"/>
      <w:bookmarkEnd w:id="828"/>
      <w:bookmarkEnd w:id="829"/>
      <w:bookmarkEnd w:id="830"/>
      <w:bookmarkEnd w:id="831"/>
      <w:bookmarkEnd w:id="832"/>
    </w:p>
    <w:p w14:paraId="2064FA04">
      <w:pPr>
        <w:pStyle w:val="215"/>
      </w:pPr>
      <w:bookmarkStart w:id="833" w:name="_Toc88039441"/>
      <w:bookmarkStart w:id="834" w:name="_Toc88767226"/>
      <w:r>
        <w:rPr>
          <w:rFonts w:hint="eastAsia"/>
        </w:rPr>
        <w:t>电解液发生意外泄漏时不应直接外排，应回收或处理达标后向外排放。</w:t>
      </w:r>
      <w:bookmarkEnd w:id="833"/>
      <w:bookmarkEnd w:id="834"/>
    </w:p>
    <w:p w14:paraId="60275800">
      <w:pPr>
        <w:pStyle w:val="215"/>
      </w:pPr>
      <w:bookmarkStart w:id="835" w:name="_Toc88767227"/>
      <w:bookmarkStart w:id="836" w:name="_Toc88039442"/>
      <w:bookmarkStart w:id="837" w:name="_Toc83212841"/>
      <w:r>
        <w:rPr>
          <w:rFonts w:hint="eastAsia"/>
        </w:rPr>
        <w:t>溴基液流电池的溢流通道应采用密闭管路。</w:t>
      </w:r>
      <w:bookmarkEnd w:id="835"/>
      <w:bookmarkEnd w:id="836"/>
      <w:bookmarkEnd w:id="837"/>
    </w:p>
    <w:p w14:paraId="5DDCC348">
      <w:pPr>
        <w:pStyle w:val="81"/>
        <w:spacing w:before="156" w:after="156"/>
      </w:pPr>
      <w:bookmarkStart w:id="838" w:name="_Toc90195141"/>
      <w:bookmarkEnd w:id="838"/>
      <w:bookmarkStart w:id="839" w:name="_Toc190781095"/>
      <w:bookmarkStart w:id="840" w:name="_Toc186442937"/>
      <w:bookmarkStart w:id="841" w:name="_Toc90387470"/>
      <w:r>
        <w:rPr>
          <w:rFonts w:hint="eastAsia"/>
        </w:rPr>
        <w:t>运行维护</w:t>
      </w:r>
      <w:bookmarkEnd w:id="839"/>
      <w:bookmarkEnd w:id="840"/>
      <w:bookmarkEnd w:id="841"/>
    </w:p>
    <w:p w14:paraId="19C7ED24">
      <w:pPr>
        <w:pStyle w:val="215"/>
      </w:pPr>
      <w:bookmarkStart w:id="842" w:name="_Toc83212844"/>
      <w:bookmarkStart w:id="843" w:name="_Toc88767230"/>
      <w:bookmarkStart w:id="844" w:name="_Toc88039445"/>
      <w:bookmarkStart w:id="845" w:name="_Toc82163633"/>
      <w:bookmarkStart w:id="846" w:name="_Toc81552746"/>
      <w:bookmarkStart w:id="847" w:name="_Toc82163008"/>
      <w:bookmarkStart w:id="848" w:name="_Toc82604201"/>
      <w:bookmarkStart w:id="849" w:name="_Toc82185306"/>
      <w:r>
        <w:rPr>
          <w:rFonts w:hint="eastAsia"/>
        </w:rPr>
        <w:t>液流电池储能系统调试应制定调试计划，遵循分段、逐步、循环系统运行压力由低到高、充放电功率由小到大的原则进行。</w:t>
      </w:r>
      <w:bookmarkEnd w:id="842"/>
      <w:bookmarkEnd w:id="843"/>
      <w:bookmarkEnd w:id="844"/>
    </w:p>
    <w:p w14:paraId="030814A3">
      <w:pPr>
        <w:pStyle w:val="215"/>
      </w:pPr>
      <w:bookmarkStart w:id="850" w:name="_Toc88767232"/>
      <w:bookmarkStart w:id="851" w:name="_Toc88039447"/>
      <w:bookmarkStart w:id="852" w:name="_Toc83212846"/>
      <w:r>
        <w:rPr>
          <w:rFonts w:hint="eastAsia"/>
        </w:rPr>
        <w:t>调试项目包括循环系统工作工况、BMS系统工作工况、辅助系统工作工况、安全系统工作工况、报警和监控系统工作工况等。</w:t>
      </w:r>
      <w:bookmarkEnd w:id="850"/>
      <w:bookmarkEnd w:id="851"/>
      <w:bookmarkEnd w:id="852"/>
    </w:p>
    <w:p w14:paraId="7346A3A6">
      <w:pPr>
        <w:pStyle w:val="215"/>
      </w:pPr>
      <w:bookmarkStart w:id="853" w:name="_Toc88767234"/>
      <w:bookmarkStart w:id="854" w:name="_Toc83212848"/>
      <w:bookmarkStart w:id="855" w:name="_Toc88039449"/>
      <w:r>
        <w:rPr>
          <w:rFonts w:hint="eastAsia"/>
        </w:rPr>
        <w:t>全钒液流电池运行维护应符合NB/T</w:t>
      </w:r>
      <w:r>
        <w:t xml:space="preserve"> </w:t>
      </w:r>
      <w:r>
        <w:rPr>
          <w:rFonts w:hint="eastAsia"/>
        </w:rPr>
        <w:t>42144的要求，其他类型的液流电池宜参照执行。</w:t>
      </w:r>
      <w:bookmarkEnd w:id="845"/>
      <w:bookmarkEnd w:id="846"/>
      <w:bookmarkEnd w:id="847"/>
      <w:bookmarkEnd w:id="848"/>
      <w:bookmarkEnd w:id="849"/>
      <w:bookmarkEnd w:id="853"/>
      <w:bookmarkEnd w:id="854"/>
      <w:bookmarkEnd w:id="855"/>
    </w:p>
    <w:p w14:paraId="6884C1CC">
      <w:pPr>
        <w:pStyle w:val="215"/>
      </w:pPr>
      <w:bookmarkStart w:id="856" w:name="_Toc88039450"/>
      <w:bookmarkStart w:id="857" w:name="_Toc83212849"/>
      <w:bookmarkStart w:id="858" w:name="_Toc88767235"/>
      <w:bookmarkStart w:id="859" w:name="_Toc82163009"/>
      <w:bookmarkStart w:id="860" w:name="_Toc82163634"/>
      <w:bookmarkStart w:id="861" w:name="_Toc82604202"/>
      <w:bookmarkStart w:id="862" w:name="_Toc82185307"/>
      <w:bookmarkStart w:id="863" w:name="_Toc81552747"/>
      <w:r>
        <w:rPr>
          <w:rFonts w:hint="eastAsia"/>
        </w:rPr>
        <w:t>液流电池</w:t>
      </w:r>
      <w:bookmarkEnd w:id="856"/>
      <w:bookmarkEnd w:id="857"/>
      <w:bookmarkEnd w:id="858"/>
      <w:bookmarkEnd w:id="859"/>
      <w:bookmarkEnd w:id="860"/>
      <w:bookmarkEnd w:id="861"/>
      <w:bookmarkEnd w:id="862"/>
      <w:r>
        <w:rPr>
          <w:rFonts w:hint="eastAsia"/>
        </w:rPr>
        <w:t>电解液应进行回收处理，</w:t>
      </w:r>
      <w:r>
        <w:rPr>
          <w:rFonts w:hint="eastAsia" w:hAnsi="宋体"/>
        </w:rPr>
        <w:t>不应将电解液擅自丢弃、倾倒、填埋</w:t>
      </w:r>
      <w:r>
        <w:rPr>
          <w:rFonts w:hint="eastAsia"/>
        </w:rPr>
        <w:t>。</w:t>
      </w:r>
    </w:p>
    <w:p w14:paraId="4A3A8752">
      <w:pPr>
        <w:pStyle w:val="215"/>
      </w:pPr>
      <w:bookmarkStart w:id="864" w:name="_Toc82163636"/>
      <w:bookmarkStart w:id="865" w:name="_Toc83212851"/>
      <w:bookmarkStart w:id="866" w:name="_Toc82604204"/>
      <w:bookmarkStart w:id="867" w:name="_Toc88767237"/>
      <w:bookmarkStart w:id="868" w:name="_Toc82185309"/>
      <w:bookmarkStart w:id="869" w:name="_Toc82163011"/>
      <w:bookmarkStart w:id="870" w:name="_Toc88039452"/>
      <w:r>
        <w:rPr>
          <w:rFonts w:hint="eastAsia"/>
        </w:rPr>
        <w:t>液流电池运行维护人员在液流电池模组区域工作时，应佩戴个人防护设备。</w:t>
      </w:r>
      <w:bookmarkEnd w:id="864"/>
      <w:bookmarkEnd w:id="865"/>
      <w:bookmarkEnd w:id="866"/>
      <w:bookmarkEnd w:id="867"/>
      <w:bookmarkEnd w:id="868"/>
      <w:bookmarkEnd w:id="869"/>
      <w:bookmarkEnd w:id="870"/>
    </w:p>
    <w:p w14:paraId="08A36936">
      <w:pPr>
        <w:pStyle w:val="215"/>
      </w:pPr>
      <w:bookmarkStart w:id="871" w:name="_Toc88039453"/>
      <w:bookmarkStart w:id="872" w:name="_Toc82163637"/>
      <w:bookmarkStart w:id="873" w:name="_Toc82163012"/>
      <w:bookmarkStart w:id="874" w:name="_Toc82185310"/>
      <w:bookmarkStart w:id="875" w:name="_Toc88767238"/>
      <w:bookmarkStart w:id="876" w:name="_Toc83212852"/>
      <w:bookmarkStart w:id="877" w:name="_Toc82604205"/>
      <w:r>
        <w:rPr>
          <w:rFonts w:hint="eastAsia"/>
        </w:rPr>
        <w:t>运行维护人员应定期检查危险气体传感器和漏液传感器有效性。</w:t>
      </w:r>
      <w:bookmarkEnd w:id="863"/>
      <w:bookmarkEnd w:id="871"/>
      <w:bookmarkEnd w:id="872"/>
      <w:bookmarkEnd w:id="873"/>
      <w:bookmarkEnd w:id="874"/>
      <w:bookmarkEnd w:id="875"/>
      <w:bookmarkEnd w:id="876"/>
      <w:bookmarkEnd w:id="877"/>
    </w:p>
    <w:p w14:paraId="476CE818">
      <w:pPr>
        <w:pStyle w:val="215"/>
      </w:pPr>
      <w:bookmarkStart w:id="878" w:name="_Toc82185311"/>
      <w:bookmarkStart w:id="879" w:name="_Toc88039454"/>
      <w:bookmarkStart w:id="880" w:name="_Toc83212853"/>
      <w:bookmarkStart w:id="881" w:name="_Toc82163013"/>
      <w:bookmarkStart w:id="882" w:name="_Toc82604206"/>
      <w:bookmarkStart w:id="883" w:name="_Toc82163638"/>
      <w:bookmarkStart w:id="884" w:name="_Toc88767239"/>
      <w:bookmarkStart w:id="885" w:name="_Toc81552748"/>
      <w:r>
        <w:rPr>
          <w:rFonts w:hint="eastAsia"/>
        </w:rPr>
        <w:t>运行维护人员应定期检查气体排出管路。</w:t>
      </w:r>
      <w:bookmarkEnd w:id="878"/>
      <w:bookmarkEnd w:id="879"/>
      <w:bookmarkEnd w:id="880"/>
      <w:bookmarkEnd w:id="881"/>
      <w:bookmarkEnd w:id="882"/>
      <w:bookmarkEnd w:id="883"/>
      <w:bookmarkEnd w:id="884"/>
      <w:bookmarkEnd w:id="885"/>
    </w:p>
    <w:p w14:paraId="6D0DD3A6">
      <w:pPr>
        <w:pStyle w:val="215"/>
      </w:pPr>
      <w:bookmarkStart w:id="886" w:name="_Toc83212854"/>
      <w:bookmarkStart w:id="887" w:name="_Toc81552749"/>
      <w:bookmarkStart w:id="888" w:name="_Toc82163014"/>
      <w:bookmarkStart w:id="889" w:name="_Toc88767240"/>
      <w:bookmarkStart w:id="890" w:name="_Toc88039455"/>
      <w:bookmarkStart w:id="891" w:name="_Toc82604207"/>
      <w:bookmarkStart w:id="892" w:name="_Toc82185312"/>
      <w:bookmarkStart w:id="893" w:name="_Toc82163639"/>
      <w:r>
        <w:rPr>
          <w:rFonts w:hint="eastAsia"/>
        </w:rPr>
        <w:t>运行维护人员应及时检查监控系统报警信息，根据系统报警类别和等级，采取相应处理措施。</w:t>
      </w:r>
      <w:bookmarkEnd w:id="886"/>
      <w:bookmarkEnd w:id="887"/>
      <w:bookmarkEnd w:id="888"/>
      <w:bookmarkEnd w:id="889"/>
      <w:bookmarkEnd w:id="890"/>
      <w:bookmarkEnd w:id="891"/>
      <w:bookmarkEnd w:id="892"/>
      <w:bookmarkEnd w:id="893"/>
    </w:p>
    <w:p w14:paraId="48D2F7E0">
      <w:pPr>
        <w:pStyle w:val="59"/>
        <w:ind w:firstLine="420"/>
      </w:pPr>
    </w:p>
    <w:p w14:paraId="1AB84EFD">
      <w:pPr>
        <w:pStyle w:val="59"/>
        <w:ind w:firstLine="420"/>
      </w:pPr>
    </w:p>
    <w:p w14:paraId="23D1FBC1">
      <w:pPr>
        <w:pStyle w:val="59"/>
        <w:ind w:firstLine="420"/>
        <w:sectPr>
          <w:headerReference r:id="rId27" w:type="default"/>
          <w:footerReference r:id="rId29" w:type="default"/>
          <w:headerReference r:id="rId28" w:type="even"/>
          <w:footerReference r:id="rId30" w:type="even"/>
          <w:pgSz w:w="11906" w:h="16838"/>
          <w:pgMar w:top="2410" w:right="1134" w:bottom="1134" w:left="1134" w:header="1418" w:footer="1134" w:gutter="284"/>
          <w:cols w:space="425" w:num="1"/>
          <w:formProt w:val="0"/>
          <w:docGrid w:type="lines" w:linePitch="312" w:charSpace="0"/>
        </w:sectPr>
      </w:pPr>
    </w:p>
    <w:p w14:paraId="461FBC44">
      <w:pPr>
        <w:pStyle w:val="201"/>
        <w:rPr>
          <w:rFonts w:hint="eastAsia"/>
        </w:rPr>
      </w:pPr>
    </w:p>
    <w:p w14:paraId="0DAC2F38">
      <w:pPr>
        <w:pStyle w:val="202"/>
      </w:pPr>
    </w:p>
    <w:p w14:paraId="49439FA6">
      <w:pPr>
        <w:pStyle w:val="79"/>
        <w:spacing w:before="78" w:after="156"/>
      </w:pPr>
      <w:r>
        <w:br w:type="textWrapping"/>
      </w:r>
      <w:bookmarkStart w:id="894" w:name="_Toc186442938"/>
      <w:bookmarkStart w:id="895" w:name="_Toc190781096"/>
      <w:bookmarkStart w:id="896" w:name="_Toc90387471"/>
      <w:r>
        <w:rPr>
          <w:rFonts w:hint="eastAsia"/>
        </w:rPr>
        <w:t>（规范性）</w:t>
      </w:r>
      <w:r>
        <w:br w:type="textWrapping"/>
      </w:r>
      <w:r>
        <w:rPr>
          <w:rFonts w:hint="eastAsia"/>
        </w:rPr>
        <w:t>飞轮储能系统</w:t>
      </w:r>
      <w:bookmarkEnd w:id="894"/>
      <w:bookmarkEnd w:id="895"/>
      <w:bookmarkEnd w:id="896"/>
    </w:p>
    <w:p w14:paraId="4A6C4445">
      <w:pPr>
        <w:pStyle w:val="81"/>
        <w:spacing w:before="156" w:after="156"/>
      </w:pPr>
      <w:bookmarkStart w:id="897" w:name="_Toc90387472"/>
      <w:bookmarkStart w:id="898" w:name="_Toc186442939"/>
      <w:bookmarkStart w:id="899" w:name="_Toc190781097"/>
      <w:r>
        <w:rPr>
          <w:rFonts w:hint="eastAsia"/>
        </w:rPr>
        <w:t>基本规定</w:t>
      </w:r>
      <w:bookmarkEnd w:id="897"/>
      <w:bookmarkEnd w:id="898"/>
      <w:bookmarkEnd w:id="899"/>
    </w:p>
    <w:p w14:paraId="2FCD79BA">
      <w:pPr>
        <w:pStyle w:val="215"/>
      </w:pPr>
      <w:bookmarkStart w:id="900" w:name="_Toc82163673"/>
      <w:bookmarkStart w:id="901" w:name="_Toc82604244"/>
      <w:bookmarkStart w:id="902" w:name="_Toc79051053"/>
      <w:bookmarkStart w:id="903" w:name="_Toc81298389"/>
      <w:bookmarkStart w:id="904" w:name="_Toc82163061"/>
      <w:bookmarkStart w:id="905" w:name="_Toc82185346"/>
      <w:bookmarkStart w:id="906" w:name="_Toc88767274"/>
      <w:bookmarkStart w:id="907" w:name="_Toc81300102"/>
      <w:bookmarkStart w:id="908" w:name="_Toc80194564"/>
      <w:bookmarkStart w:id="909" w:name="_Toc81552797"/>
      <w:bookmarkStart w:id="910" w:name="_Toc88039489"/>
      <w:bookmarkStart w:id="911" w:name="_Toc83212895"/>
      <w:bookmarkStart w:id="912" w:name="_Toc79005266"/>
      <w:r>
        <w:rPr>
          <w:rFonts w:hint="eastAsia"/>
        </w:rPr>
        <w:t>飞轮储能系统</w:t>
      </w:r>
      <w:r>
        <w:rPr>
          <w:rFonts w:hint="eastAsia" w:hAnsi="宋体"/>
          <w:color w:val="000000" w:themeColor="text1"/>
          <w14:textFill>
            <w14:solidFill>
              <w14:schemeClr w14:val="tx1"/>
            </w14:solidFill>
          </w14:textFill>
        </w:rPr>
        <w:t>输入/输出接口有交流和直流两种模式</w:t>
      </w:r>
      <w:r>
        <w:rPr>
          <w:rFonts w:hint="eastAsia"/>
        </w:rPr>
        <w:t>。</w:t>
      </w:r>
      <w:bookmarkEnd w:id="900"/>
      <w:bookmarkEnd w:id="901"/>
      <w:bookmarkEnd w:id="902"/>
      <w:bookmarkEnd w:id="903"/>
      <w:bookmarkEnd w:id="904"/>
      <w:bookmarkEnd w:id="905"/>
      <w:bookmarkEnd w:id="906"/>
      <w:bookmarkEnd w:id="907"/>
      <w:bookmarkEnd w:id="908"/>
      <w:bookmarkEnd w:id="909"/>
      <w:bookmarkEnd w:id="910"/>
      <w:bookmarkEnd w:id="911"/>
      <w:bookmarkEnd w:id="912"/>
      <w:bookmarkStart w:id="913" w:name="_Toc83212896"/>
      <w:bookmarkEnd w:id="913"/>
    </w:p>
    <w:p w14:paraId="021D24B6">
      <w:pPr>
        <w:pStyle w:val="215"/>
        <w:rPr>
          <w:rFonts w:hint="eastAsia" w:hAnsi="宋体"/>
          <w:color w:val="000000" w:themeColor="text1"/>
          <w14:textFill>
            <w14:solidFill>
              <w14:schemeClr w14:val="tx1"/>
            </w14:solidFill>
          </w14:textFill>
        </w:rPr>
      </w:pPr>
      <w:bookmarkStart w:id="914" w:name="_Toc80194565"/>
      <w:bookmarkStart w:id="915" w:name="_Toc81300103"/>
      <w:bookmarkStart w:id="916" w:name="_Toc83212897"/>
      <w:bookmarkStart w:id="917" w:name="_Toc79005267"/>
      <w:bookmarkStart w:id="918" w:name="_Toc88767275"/>
      <w:bookmarkStart w:id="919" w:name="_Toc82185348"/>
      <w:bookmarkStart w:id="920" w:name="_Toc81552798"/>
      <w:bookmarkStart w:id="921" w:name="_Toc82604246"/>
      <w:bookmarkStart w:id="922" w:name="_Toc88039490"/>
      <w:bookmarkStart w:id="923" w:name="_Toc79051054"/>
      <w:bookmarkStart w:id="924" w:name="_Toc82163063"/>
      <w:bookmarkStart w:id="925" w:name="_Toc81298390"/>
      <w:bookmarkStart w:id="926" w:name="_Toc82163675"/>
      <w:r>
        <w:rPr>
          <w:rFonts w:hint="eastAsia" w:hAnsi="宋体"/>
          <w:color w:val="000000" w:themeColor="text1"/>
          <w14:textFill>
            <w14:solidFill>
              <w14:schemeClr w14:val="tx1"/>
            </w14:solidFill>
          </w14:textFill>
        </w:rPr>
        <w:t>飞轮储能监控系统应满足</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3.4要求，上传数据至少包括可调功率、可调电量、充放电情况、电压、电流、有功功率、无功功率、温度、飞轮转速、荷电状态（</w:t>
      </w:r>
      <w:r>
        <w:rPr>
          <w:rFonts w:hAnsi="宋体"/>
          <w:color w:val="000000" w:themeColor="text1"/>
          <w14:textFill>
            <w14:solidFill>
              <w14:schemeClr w14:val="tx1"/>
            </w14:solidFill>
          </w14:textFill>
        </w:rPr>
        <w:t>SOC</w:t>
      </w:r>
      <w:r>
        <w:rPr>
          <w:rFonts w:hint="eastAsia" w:hAnsi="宋体"/>
          <w:color w:val="000000" w:themeColor="text1"/>
          <w14:textFill>
            <w14:solidFill>
              <w14:schemeClr w14:val="tx1"/>
            </w14:solidFill>
          </w14:textFill>
        </w:rPr>
        <w:t>）、真空度等数据。</w:t>
      </w:r>
      <w:bookmarkEnd w:id="914"/>
      <w:bookmarkEnd w:id="915"/>
      <w:bookmarkEnd w:id="916"/>
      <w:bookmarkEnd w:id="917"/>
      <w:bookmarkEnd w:id="918"/>
      <w:bookmarkEnd w:id="919"/>
      <w:bookmarkEnd w:id="920"/>
      <w:bookmarkEnd w:id="921"/>
      <w:bookmarkEnd w:id="922"/>
      <w:bookmarkEnd w:id="923"/>
      <w:bookmarkEnd w:id="924"/>
      <w:bookmarkEnd w:id="925"/>
      <w:bookmarkEnd w:id="926"/>
    </w:p>
    <w:p w14:paraId="07F3B3EC">
      <w:pPr>
        <w:pStyle w:val="215"/>
      </w:pPr>
      <w:bookmarkStart w:id="927" w:name="_Toc88767276"/>
      <w:bookmarkStart w:id="928" w:name="_Toc88039491"/>
      <w:r>
        <w:rPr>
          <w:rFonts w:hint="eastAsia"/>
        </w:rPr>
        <w:t>飞轮储能系统应具有自检功能。</w:t>
      </w:r>
      <w:bookmarkEnd w:id="927"/>
      <w:bookmarkEnd w:id="928"/>
    </w:p>
    <w:p w14:paraId="7BE11197">
      <w:pPr>
        <w:pStyle w:val="215"/>
      </w:pPr>
      <w:bookmarkStart w:id="929" w:name="_Toc88039492"/>
      <w:bookmarkStart w:id="930" w:name="_Toc88767277"/>
      <w:r>
        <w:rPr>
          <w:rFonts w:hint="eastAsia"/>
        </w:rPr>
        <w:t>飞轮</w:t>
      </w:r>
      <w:r>
        <w:rPr>
          <w:rFonts w:hint="eastAsia" w:hAnsi="宋体" w:cs="宋体"/>
        </w:rPr>
        <w:t>储能系统应配置</w:t>
      </w:r>
      <w:r>
        <w:rPr>
          <w:rFonts w:hint="eastAsia"/>
        </w:rPr>
        <w:t>真空泵和真空计，保证飞轮内部真空腔的真空度满足设计标准。</w:t>
      </w:r>
      <w:bookmarkEnd w:id="929"/>
      <w:bookmarkEnd w:id="930"/>
    </w:p>
    <w:p w14:paraId="02DA6053">
      <w:pPr>
        <w:pStyle w:val="215"/>
      </w:pPr>
      <w:bookmarkStart w:id="931" w:name="_Toc88039493"/>
      <w:bookmarkStart w:id="932" w:name="_Toc88767278"/>
      <w:bookmarkStart w:id="933" w:name="_Toc82604248"/>
      <w:bookmarkStart w:id="934" w:name="_Toc82185350"/>
      <w:bookmarkStart w:id="935" w:name="_Toc83212899"/>
      <w:r>
        <w:rPr>
          <w:rFonts w:hint="eastAsia"/>
        </w:rPr>
        <w:t>飞轮储能系统应具备下列保护功能：</w:t>
      </w:r>
      <w:bookmarkEnd w:id="931"/>
      <w:bookmarkEnd w:id="932"/>
      <w:bookmarkEnd w:id="933"/>
      <w:bookmarkEnd w:id="934"/>
      <w:bookmarkEnd w:id="935"/>
    </w:p>
    <w:p w14:paraId="460949D8">
      <w:pPr>
        <w:pStyle w:val="177"/>
        <w:numPr>
          <w:ilvl w:val="0"/>
          <w:numId w:val="57"/>
        </w:numPr>
      </w:pPr>
      <w:r>
        <w:rPr>
          <w:rFonts w:hint="eastAsia"/>
        </w:rPr>
        <w:t>具有过压、过流、欠压、缺相、过载、超速、过热等保护功能；</w:t>
      </w:r>
    </w:p>
    <w:p w14:paraId="0A5789AA">
      <w:pPr>
        <w:pStyle w:val="177"/>
      </w:pPr>
      <w:r>
        <w:rPr>
          <w:rFonts w:hint="eastAsia"/>
        </w:rPr>
        <w:t>故障后应与电网和负载断开连接，并确保从最低工作转速放电至安全电压以下的时间不超过30分钟；</w:t>
      </w:r>
    </w:p>
    <w:p w14:paraId="3FA54398">
      <w:pPr>
        <w:pStyle w:val="177"/>
        <w:rPr>
          <w:rFonts w:ascii="Courier"/>
        </w:rPr>
      </w:pPr>
      <w:r>
        <w:rPr>
          <w:rFonts w:hint="eastAsia"/>
        </w:rPr>
        <w:t>配备防跌落机械破坏风险保护部件或技术，在遇到剧烈振动或磁轴承失效时避免飞轮转子冲出外壳。</w:t>
      </w:r>
    </w:p>
    <w:p w14:paraId="53A84C8C">
      <w:pPr>
        <w:pStyle w:val="215"/>
      </w:pPr>
      <w:bookmarkStart w:id="936" w:name="_Toc88767279"/>
      <w:bookmarkEnd w:id="936"/>
      <w:bookmarkStart w:id="937" w:name="_Toc88767280"/>
      <w:bookmarkEnd w:id="937"/>
      <w:bookmarkStart w:id="938" w:name="_Toc88767281"/>
      <w:bookmarkStart w:id="939" w:name="_Toc88039497"/>
      <w:r>
        <w:rPr>
          <w:rFonts w:hint="eastAsia"/>
        </w:rPr>
        <w:t>飞轮电动发电机组及辅助设备可采用地埋式、半地埋式</w:t>
      </w:r>
      <w:r>
        <w:rPr>
          <w:rFonts w:hint="eastAsia" w:hAnsi="宋体" w:cs="宋体"/>
        </w:rPr>
        <w:t>、地面</w:t>
      </w:r>
      <w:r>
        <w:rPr>
          <w:rFonts w:hint="eastAsia"/>
        </w:rPr>
        <w:t>安装，设备四周应设置围栏或围墙</w:t>
      </w:r>
      <w:bookmarkEnd w:id="938"/>
      <w:bookmarkEnd w:id="939"/>
      <w:r>
        <w:rPr>
          <w:rFonts w:hint="eastAsia"/>
        </w:rPr>
        <w:t>，采用地埋式安装的上方不应放置其他设备设施。</w:t>
      </w:r>
    </w:p>
    <w:p w14:paraId="4CE4C25D">
      <w:pPr>
        <w:pStyle w:val="81"/>
        <w:spacing w:before="156" w:after="156"/>
      </w:pPr>
      <w:bookmarkStart w:id="940" w:name="_Toc186442940"/>
      <w:bookmarkEnd w:id="940"/>
      <w:bookmarkStart w:id="941" w:name="_Toc186442855"/>
      <w:bookmarkEnd w:id="941"/>
      <w:bookmarkStart w:id="942" w:name="_Toc186442941"/>
      <w:bookmarkStart w:id="943" w:name="_Toc190781098"/>
      <w:bookmarkStart w:id="944" w:name="_Toc90387473"/>
      <w:r>
        <w:rPr>
          <w:rFonts w:hint="eastAsia"/>
        </w:rPr>
        <w:t>设计要求</w:t>
      </w:r>
      <w:bookmarkEnd w:id="942"/>
      <w:bookmarkEnd w:id="943"/>
      <w:bookmarkEnd w:id="944"/>
    </w:p>
    <w:p w14:paraId="5D4BD1F0">
      <w:pPr>
        <w:pStyle w:val="215"/>
        <w:rPr>
          <w:color w:val="000000" w:themeColor="text1"/>
          <w14:textFill>
            <w14:solidFill>
              <w14:schemeClr w14:val="tx1"/>
            </w14:solidFill>
          </w14:textFill>
        </w:rPr>
      </w:pPr>
      <w:bookmarkStart w:id="945" w:name="_Toc88767283"/>
      <w:bookmarkStart w:id="946" w:name="_Toc88039499"/>
      <w:bookmarkStart w:id="947" w:name="_Toc83212904"/>
      <w:bookmarkStart w:id="948" w:name="_Toc82163066"/>
      <w:bookmarkStart w:id="949" w:name="_Toc82185352"/>
      <w:bookmarkStart w:id="950" w:name="_Toc82604250"/>
      <w:bookmarkStart w:id="951" w:name="_Toc81298392"/>
      <w:bookmarkStart w:id="952" w:name="_Toc82163678"/>
      <w:bookmarkStart w:id="953" w:name="_Toc81552800"/>
      <w:bookmarkStart w:id="954" w:name="_Toc80194567"/>
      <w:bookmarkStart w:id="955" w:name="_Toc79051056"/>
      <w:bookmarkStart w:id="956" w:name="_Toc79005269"/>
      <w:bookmarkStart w:id="957" w:name="_Toc81300105"/>
      <w:r>
        <w:rPr>
          <w:rFonts w:hint="eastAsia"/>
          <w:color w:val="000000" w:themeColor="text1"/>
          <w14:textFill>
            <w14:solidFill>
              <w14:schemeClr w14:val="tx1"/>
            </w14:solidFill>
          </w14:textFill>
        </w:rPr>
        <w:t>飞轮储能系统应</w:t>
      </w:r>
      <w:r>
        <w:rPr>
          <w:rFonts w:hint="eastAsia"/>
        </w:rPr>
        <w:t>考虑失效产生破坏对建筑的影响。</w:t>
      </w:r>
      <w:bookmarkEnd w:id="945"/>
      <w:bookmarkEnd w:id="946"/>
      <w:bookmarkEnd w:id="947"/>
      <w:bookmarkStart w:id="958" w:name="_Toc83212905"/>
      <w:bookmarkEnd w:id="958"/>
    </w:p>
    <w:p w14:paraId="3FCCA14C">
      <w:pPr>
        <w:pStyle w:val="215"/>
        <w:rPr>
          <w:color w:val="000000" w:themeColor="text1"/>
          <w14:textFill>
            <w14:solidFill>
              <w14:schemeClr w14:val="tx1"/>
            </w14:solidFill>
          </w14:textFill>
        </w:rPr>
      </w:pPr>
      <w:bookmarkStart w:id="959" w:name="_Toc83212906"/>
      <w:bookmarkStart w:id="960" w:name="_Toc88767284"/>
      <w:bookmarkStart w:id="961" w:name="_Toc88039500"/>
      <w:r>
        <w:rPr>
          <w:rFonts w:hint="eastAsia"/>
          <w:color w:val="000000" w:themeColor="text1"/>
          <w14:textFill>
            <w14:solidFill>
              <w14:schemeClr w14:val="tx1"/>
            </w14:solidFill>
          </w14:textFill>
        </w:rPr>
        <w:t>飞轮储能系统地基应符合下列要求：</w:t>
      </w:r>
      <w:bookmarkEnd w:id="948"/>
      <w:bookmarkEnd w:id="949"/>
      <w:bookmarkEnd w:id="950"/>
      <w:bookmarkEnd w:id="951"/>
      <w:bookmarkEnd w:id="952"/>
      <w:bookmarkEnd w:id="953"/>
      <w:bookmarkEnd w:id="954"/>
      <w:bookmarkEnd w:id="955"/>
      <w:bookmarkEnd w:id="956"/>
      <w:bookmarkEnd w:id="957"/>
      <w:bookmarkEnd w:id="959"/>
      <w:bookmarkEnd w:id="960"/>
      <w:bookmarkEnd w:id="961"/>
    </w:p>
    <w:p w14:paraId="20AE9826">
      <w:pPr>
        <w:pStyle w:val="177"/>
        <w:numPr>
          <w:ilvl w:val="0"/>
          <w:numId w:val="58"/>
        </w:numPr>
      </w:pPr>
      <w:r>
        <w:rPr>
          <w:rFonts w:hint="eastAsia"/>
          <w:color w:val="000000"/>
        </w:rPr>
        <w:t>预埋钢构</w:t>
      </w:r>
      <w:r>
        <w:rPr>
          <w:rFonts w:hint="eastAsia"/>
        </w:rPr>
        <w:t>件地基单位面积承重应满足设备在单位面积上重量的3</w:t>
      </w:r>
      <w:r>
        <w:t xml:space="preserve"> </w:t>
      </w:r>
      <w:r>
        <w:rPr>
          <w:rFonts w:hint="eastAsia"/>
        </w:rPr>
        <w:t>～ 5倍，水平度小于1</w:t>
      </w:r>
      <w:r>
        <w:t xml:space="preserve"> </w:t>
      </w:r>
      <w:r>
        <w:rPr>
          <w:rFonts w:hint="eastAsia"/>
        </w:rPr>
        <w:t>mm/m，地基强度和厚度满足产品相关安装技术要求；</w:t>
      </w:r>
    </w:p>
    <w:p w14:paraId="2C4C7A45">
      <w:pPr>
        <w:pStyle w:val="177"/>
        <w:numPr>
          <w:ilvl w:val="0"/>
          <w:numId w:val="58"/>
        </w:numPr>
      </w:pPr>
      <w:r>
        <w:rPr>
          <w:rFonts w:hint="eastAsia"/>
        </w:rPr>
        <w:t>飞轮电动发电机组在地面上运行，安装面为地面；在地下或半地下运行，安装面为地坑底部的水平面；</w:t>
      </w:r>
    </w:p>
    <w:p w14:paraId="00260E7D">
      <w:pPr>
        <w:pStyle w:val="177"/>
      </w:pPr>
      <w:r>
        <w:rPr>
          <w:rFonts w:hint="eastAsia"/>
        </w:rPr>
        <w:t>钢构件地基要求接地良好；</w:t>
      </w:r>
    </w:p>
    <w:p w14:paraId="24CC3D0F">
      <w:pPr>
        <w:pStyle w:val="177"/>
      </w:pPr>
      <w:r>
        <w:rPr>
          <w:rFonts w:hint="eastAsia"/>
        </w:rPr>
        <w:t>自带槽钢、钢板底座的飞轮电动发电机组，为保证飞轮柜体可靠接地，飞轮槽钢底座可与预埋钢构件地基点焊。</w:t>
      </w:r>
    </w:p>
    <w:p w14:paraId="0DA7D532">
      <w:pPr>
        <w:pStyle w:val="215"/>
      </w:pPr>
      <w:bookmarkStart w:id="962" w:name="_Toc83212907"/>
      <w:bookmarkEnd w:id="962"/>
      <w:bookmarkStart w:id="963" w:name="_Toc88039501"/>
      <w:bookmarkStart w:id="964" w:name="_Toc83212908"/>
      <w:bookmarkStart w:id="965" w:name="_Toc88767285"/>
      <w:r>
        <w:rPr>
          <w:rFonts w:hint="eastAsia"/>
        </w:rPr>
        <w:t>飞轮储能系统应核对地面承重能力，承重不满足设备安装要求时，应对地面进行加固。</w:t>
      </w:r>
      <w:bookmarkEnd w:id="963"/>
      <w:bookmarkEnd w:id="964"/>
      <w:bookmarkEnd w:id="965"/>
    </w:p>
    <w:p w14:paraId="19D25377">
      <w:pPr>
        <w:pStyle w:val="215"/>
      </w:pPr>
      <w:bookmarkStart w:id="966" w:name="_Toc88039502"/>
      <w:bookmarkStart w:id="967" w:name="_Toc88767286"/>
      <w:bookmarkStart w:id="968" w:name="_Toc83212909"/>
      <w:r>
        <w:rPr>
          <w:rFonts w:hint="eastAsia"/>
        </w:rPr>
        <w:t>飞轮储能系统应根据飞轮系统发热量核算通风量，通风量不满足散热要求时，应改造通风道或加装空调。</w:t>
      </w:r>
      <w:bookmarkEnd w:id="966"/>
      <w:bookmarkEnd w:id="967"/>
      <w:bookmarkEnd w:id="968"/>
    </w:p>
    <w:p w14:paraId="22266820">
      <w:pPr>
        <w:pStyle w:val="215"/>
      </w:pPr>
      <w:bookmarkStart w:id="969" w:name="_Toc88767287"/>
      <w:bookmarkStart w:id="970" w:name="_Toc88039503"/>
      <w:bookmarkStart w:id="971" w:name="_Toc83212910"/>
      <w:r>
        <w:rPr>
          <w:rFonts w:hint="eastAsia"/>
        </w:rPr>
        <w:t>飞轮储能系统电气装置应配置气体灭火或自动喷淋装置。</w:t>
      </w:r>
      <w:bookmarkEnd w:id="969"/>
      <w:bookmarkEnd w:id="970"/>
      <w:bookmarkEnd w:id="971"/>
    </w:p>
    <w:p w14:paraId="0EEA6C2D">
      <w:pPr>
        <w:pStyle w:val="215"/>
      </w:pPr>
      <w:bookmarkStart w:id="972" w:name="_Toc88039504"/>
      <w:bookmarkStart w:id="973" w:name="_Toc88767288"/>
      <w:r>
        <w:rPr>
          <w:rFonts w:hint="eastAsia" w:hAnsi="宋体" w:cs="宋体"/>
        </w:rPr>
        <w:t>飞轮储能系统满载运行时在距离设备水平位置1</w:t>
      </w:r>
      <w:r>
        <w:rPr>
          <w:rFonts w:hAnsi="宋体" w:cs="宋体"/>
        </w:rPr>
        <w:t xml:space="preserve"> </w:t>
      </w:r>
      <w:r>
        <w:rPr>
          <w:rFonts w:hint="eastAsia" w:hAnsi="宋体" w:cs="宋体"/>
        </w:rPr>
        <w:t>m处的噪声不应大于85</w:t>
      </w:r>
      <w:r>
        <w:rPr>
          <w:rFonts w:hAnsi="宋体" w:cs="宋体"/>
        </w:rPr>
        <w:t xml:space="preserve"> </w:t>
      </w:r>
      <w:r>
        <w:rPr>
          <w:rFonts w:hint="eastAsia" w:hAnsi="宋体" w:cs="宋体"/>
        </w:rPr>
        <w:t>dB。</w:t>
      </w:r>
      <w:bookmarkEnd w:id="972"/>
      <w:bookmarkEnd w:id="973"/>
    </w:p>
    <w:p w14:paraId="5EAA971E">
      <w:pPr>
        <w:pStyle w:val="215"/>
      </w:pPr>
      <w:bookmarkStart w:id="974" w:name="_Toc88039505"/>
      <w:bookmarkStart w:id="975" w:name="_Toc88767289"/>
      <w:r>
        <w:rPr>
          <w:rFonts w:hint="eastAsia" w:hAnsi="宋体" w:cs="宋体"/>
        </w:rPr>
        <w:t>飞轮储能系统应具备紧急停机功能，飞轮转子失稳不应对外界产生破坏性影响。</w:t>
      </w:r>
      <w:bookmarkEnd w:id="974"/>
      <w:bookmarkEnd w:id="975"/>
    </w:p>
    <w:p w14:paraId="1F10C9D1">
      <w:pPr>
        <w:pStyle w:val="81"/>
        <w:spacing w:before="156" w:after="156"/>
      </w:pPr>
      <w:bookmarkStart w:id="976" w:name="_Toc173154325"/>
      <w:bookmarkEnd w:id="976"/>
      <w:bookmarkStart w:id="977" w:name="_Toc190781099"/>
      <w:bookmarkStart w:id="978" w:name="_Toc186442942"/>
      <w:bookmarkStart w:id="979" w:name="_Toc90387474"/>
      <w:r>
        <w:rPr>
          <w:rFonts w:hint="eastAsia"/>
        </w:rPr>
        <w:t>施工要求</w:t>
      </w:r>
      <w:bookmarkEnd w:id="977"/>
      <w:bookmarkEnd w:id="978"/>
      <w:bookmarkEnd w:id="979"/>
    </w:p>
    <w:p w14:paraId="775FF87E">
      <w:pPr>
        <w:pStyle w:val="215"/>
      </w:pPr>
      <w:bookmarkStart w:id="980" w:name="_Toc83212914"/>
      <w:bookmarkStart w:id="981" w:name="_Toc88039507"/>
      <w:bookmarkStart w:id="982" w:name="_Toc88767291"/>
      <w:r>
        <w:rPr>
          <w:rFonts w:hint="eastAsia"/>
        </w:rPr>
        <w:t>飞轮储能系统及所有柜体在运输和搬运过程中不应倒置，倾斜角度不应超过</w:t>
      </w:r>
      <w:r>
        <w:t>30</w:t>
      </w:r>
      <w:r>
        <w:rPr>
          <w:rFonts w:hint="eastAsia"/>
        </w:rPr>
        <w:t>°。</w:t>
      </w:r>
      <w:bookmarkEnd w:id="980"/>
      <w:bookmarkEnd w:id="981"/>
      <w:bookmarkEnd w:id="982"/>
    </w:p>
    <w:p w14:paraId="38C49ADC">
      <w:pPr>
        <w:pStyle w:val="215"/>
      </w:pPr>
      <w:bookmarkStart w:id="983" w:name="_Toc83212916"/>
      <w:bookmarkStart w:id="984" w:name="_Toc88039508"/>
      <w:bookmarkStart w:id="985" w:name="_Toc88767292"/>
      <w:r>
        <w:rPr>
          <w:rFonts w:hint="eastAsia"/>
        </w:rPr>
        <w:t>在搬运过程中应考虑飞轮</w:t>
      </w:r>
      <w:r>
        <w:rPr>
          <w:rFonts w:hint="eastAsia"/>
          <w:color w:val="000000" w:themeColor="text1"/>
          <w14:textFill>
            <w14:solidFill>
              <w14:schemeClr w14:val="tx1"/>
            </w14:solidFill>
          </w14:textFill>
        </w:rPr>
        <w:t>储能系统</w:t>
      </w:r>
      <w:r>
        <w:rPr>
          <w:rFonts w:hint="eastAsia"/>
        </w:rPr>
        <w:t>及柜体的自身重量，避免在搬运过程中对地面造成损坏。</w:t>
      </w:r>
      <w:bookmarkEnd w:id="983"/>
      <w:bookmarkEnd w:id="984"/>
      <w:bookmarkEnd w:id="985"/>
    </w:p>
    <w:p w14:paraId="40FC5726">
      <w:pPr>
        <w:pStyle w:val="215"/>
      </w:pPr>
      <w:bookmarkStart w:id="986" w:name="_Toc83212917"/>
      <w:bookmarkStart w:id="987" w:name="_Toc88767293"/>
      <w:bookmarkStart w:id="988" w:name="_Toc88039509"/>
      <w:r>
        <w:rPr>
          <w:rFonts w:hint="eastAsia"/>
        </w:rPr>
        <w:t>在搬运过程中应根据飞轮</w:t>
      </w:r>
      <w:r>
        <w:rPr>
          <w:rFonts w:hint="eastAsia"/>
          <w:color w:val="000000" w:themeColor="text1"/>
          <w14:textFill>
            <w14:solidFill>
              <w14:schemeClr w14:val="tx1"/>
            </w14:solidFill>
          </w14:textFill>
        </w:rPr>
        <w:t>储能系统</w:t>
      </w:r>
      <w:r>
        <w:rPr>
          <w:rFonts w:hint="eastAsia"/>
        </w:rPr>
        <w:t>及柜体的长度、宽度和高度合理规划搬运路线。</w:t>
      </w:r>
      <w:bookmarkEnd w:id="986"/>
      <w:bookmarkEnd w:id="987"/>
      <w:bookmarkEnd w:id="988"/>
    </w:p>
    <w:p w14:paraId="5E0722F2">
      <w:pPr>
        <w:pStyle w:val="215"/>
      </w:pPr>
      <w:bookmarkStart w:id="989" w:name="_Toc83212918"/>
      <w:bookmarkStart w:id="990" w:name="_Toc88767294"/>
      <w:bookmarkStart w:id="991" w:name="_Toc88039510"/>
      <w:r>
        <w:rPr>
          <w:rFonts w:hint="eastAsia"/>
        </w:rPr>
        <w:t>飞轮储能</w:t>
      </w:r>
      <w:r>
        <w:rPr>
          <w:rFonts w:hint="eastAsia"/>
          <w:color w:val="000000" w:themeColor="text1"/>
          <w14:textFill>
            <w14:solidFill>
              <w14:schemeClr w14:val="tx1"/>
            </w14:solidFill>
          </w14:textFill>
        </w:rPr>
        <w:t>系统</w:t>
      </w:r>
      <w:r>
        <w:rPr>
          <w:rFonts w:hint="eastAsia"/>
        </w:rPr>
        <w:t>应与地基或基座紧固连接。</w:t>
      </w:r>
      <w:bookmarkEnd w:id="989"/>
      <w:bookmarkEnd w:id="990"/>
      <w:bookmarkEnd w:id="991"/>
    </w:p>
    <w:p w14:paraId="367040B2">
      <w:pPr>
        <w:pStyle w:val="215"/>
      </w:pPr>
      <w:bookmarkStart w:id="992" w:name="_Toc83212919"/>
      <w:bookmarkStart w:id="993" w:name="_Toc88767295"/>
      <w:bookmarkStart w:id="994" w:name="_Toc88039511"/>
      <w:r>
        <w:rPr>
          <w:rFonts w:hint="eastAsia"/>
          <w:color w:val="000000" w:themeColor="text1"/>
          <w14:textFill>
            <w14:solidFill>
              <w14:schemeClr w14:val="tx1"/>
            </w14:solidFill>
          </w14:textFill>
        </w:rPr>
        <w:t>飞轮储能系统</w:t>
      </w:r>
      <w:r>
        <w:rPr>
          <w:rFonts w:hint="eastAsia"/>
        </w:rPr>
        <w:t>应确保所有机柜间缝隙紧密、均匀，所有机柜柜门开关流畅。</w:t>
      </w:r>
      <w:bookmarkEnd w:id="992"/>
      <w:bookmarkEnd w:id="993"/>
      <w:bookmarkEnd w:id="994"/>
    </w:p>
    <w:p w14:paraId="3942A1A1">
      <w:pPr>
        <w:pStyle w:val="215"/>
        <w:rPr>
          <w:color w:val="000000"/>
        </w:rPr>
      </w:pPr>
      <w:bookmarkStart w:id="995" w:name="_Toc88767296"/>
      <w:bookmarkStart w:id="996" w:name="_Toc83212920"/>
      <w:bookmarkStart w:id="997" w:name="_Toc88039512"/>
      <w:r>
        <w:rPr>
          <w:rFonts w:hint="eastAsia"/>
        </w:rPr>
        <w:t>飞轮储能系统所有柜体应可靠接地，接地电阻不大于</w:t>
      </w:r>
      <w:r>
        <w:t xml:space="preserve">4 </w:t>
      </w:r>
      <w:r>
        <w:rPr>
          <w:rFonts w:hint="eastAsia"/>
        </w:rPr>
        <w:t>Ω。</w:t>
      </w:r>
      <w:bookmarkEnd w:id="995"/>
      <w:bookmarkEnd w:id="996"/>
      <w:bookmarkEnd w:id="997"/>
    </w:p>
    <w:p w14:paraId="1FDA0F83">
      <w:pPr>
        <w:pStyle w:val="215"/>
      </w:pPr>
      <w:r>
        <w:rPr>
          <w:rFonts w:hint="eastAsia"/>
        </w:rPr>
        <w:t>飞轮储能系统安装在室内时，应考虑通风散热及操作空间的需要，整套装置背面离墙距离不小于800</w:t>
      </w:r>
      <w:r>
        <w:t xml:space="preserve"> </w:t>
      </w:r>
      <w:r>
        <w:rPr>
          <w:rFonts w:hint="eastAsia"/>
        </w:rPr>
        <w:t>mm，装置正面离墙距离不小于1000</w:t>
      </w:r>
      <w:r>
        <w:t xml:space="preserve"> </w:t>
      </w:r>
      <w:r>
        <w:rPr>
          <w:rFonts w:hint="eastAsia"/>
        </w:rPr>
        <w:t>mm，装置侧面离墙距离不小于800</w:t>
      </w:r>
      <w:r>
        <w:t xml:space="preserve"> </w:t>
      </w:r>
      <w:r>
        <w:rPr>
          <w:rFonts w:hint="eastAsia"/>
        </w:rPr>
        <w:t>mm。</w:t>
      </w:r>
    </w:p>
    <w:p w14:paraId="39D360BD">
      <w:pPr>
        <w:pStyle w:val="215"/>
      </w:pPr>
      <w:r>
        <w:rPr>
          <w:rFonts w:hint="eastAsia"/>
        </w:rPr>
        <w:t>飞轮电机变流器、储能变流器及配电系统应有可靠的防雷措施。</w:t>
      </w:r>
    </w:p>
    <w:p w14:paraId="1300E51A">
      <w:pPr>
        <w:pStyle w:val="215"/>
      </w:pPr>
      <w:bookmarkStart w:id="998" w:name="_Toc88039515"/>
      <w:bookmarkStart w:id="999" w:name="_Toc88767299"/>
      <w:r>
        <w:rPr>
          <w:rFonts w:hint="eastAsia"/>
        </w:rPr>
        <w:t>飞轮储能系统安装后应检查飞轮转子悬浮情况以及电驱动的转向。</w:t>
      </w:r>
      <w:bookmarkEnd w:id="998"/>
      <w:bookmarkEnd w:id="999"/>
    </w:p>
    <w:p w14:paraId="57B7C885">
      <w:pPr>
        <w:pStyle w:val="81"/>
        <w:spacing w:before="156" w:after="156"/>
      </w:pPr>
      <w:bookmarkStart w:id="1000" w:name="_Toc190781100"/>
      <w:bookmarkStart w:id="1001" w:name="_Toc186442943"/>
      <w:bookmarkStart w:id="1002" w:name="_Toc90387475"/>
      <w:r>
        <w:rPr>
          <w:rFonts w:hint="eastAsia"/>
        </w:rPr>
        <w:t>运行维护</w:t>
      </w:r>
      <w:bookmarkEnd w:id="1000"/>
      <w:bookmarkEnd w:id="1001"/>
      <w:bookmarkEnd w:id="1002"/>
    </w:p>
    <w:p w14:paraId="3B32D4D3">
      <w:pPr>
        <w:pStyle w:val="59"/>
        <w:ind w:firstLine="420"/>
        <w:rPr>
          <w:color w:val="FF0000"/>
          <w:szCs w:val="21"/>
        </w:rPr>
      </w:pPr>
      <w:bookmarkStart w:id="1003" w:name="_Toc81300113"/>
      <w:bookmarkStart w:id="1004" w:name="_Toc88039517"/>
      <w:bookmarkStart w:id="1005" w:name="_Toc82604256"/>
      <w:bookmarkStart w:id="1006" w:name="_Toc82163686"/>
      <w:bookmarkStart w:id="1007" w:name="_Toc81552808"/>
      <w:bookmarkStart w:id="1008" w:name="_Toc80194575"/>
      <w:bookmarkStart w:id="1009" w:name="_Toc79005277"/>
      <w:bookmarkStart w:id="1010" w:name="_Toc83212923"/>
      <w:bookmarkStart w:id="1011" w:name="_Toc88767301"/>
      <w:bookmarkStart w:id="1012" w:name="_Toc82185358"/>
      <w:bookmarkStart w:id="1013" w:name="_Toc81298400"/>
      <w:bookmarkStart w:id="1014" w:name="_Toc79051064"/>
      <w:bookmarkStart w:id="1015" w:name="_Toc82163074"/>
      <w:r>
        <w:rPr>
          <w:rFonts w:hint="eastAsia"/>
        </w:rPr>
        <w:t>飞轮储能系统应按表</w:t>
      </w:r>
      <w:r>
        <w:rPr>
          <w:rFonts w:hint="eastAsia" w:eastAsiaTheme="minorEastAsia"/>
        </w:rPr>
        <w:t>D</w:t>
      </w:r>
      <w:r>
        <w:rPr>
          <w:rFonts w:eastAsiaTheme="minorEastAsia"/>
        </w:rPr>
        <w:t>.1</w:t>
      </w:r>
      <w:r>
        <w:rPr>
          <w:rFonts w:hint="eastAsia"/>
        </w:rPr>
        <w:t>做好定期检查。</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r>
        <w:rPr>
          <w:color w:val="FF0000"/>
          <w:szCs w:val="21"/>
        </w:rPr>
        <w:br w:type="page"/>
      </w:r>
    </w:p>
    <w:p w14:paraId="31729D01">
      <w:pPr>
        <w:pStyle w:val="259"/>
        <w:numPr>
          <w:ilvl w:val="0"/>
          <w:numId w:val="36"/>
        </w:numPr>
        <w:spacing w:line="14" w:lineRule="exact"/>
        <w:ind w:firstLineChars="0"/>
        <w:jc w:val="center"/>
        <w:outlineLvl w:val="0"/>
        <w:rPr>
          <w:rFonts w:ascii="Times New Roman" w:hAnsi="Times New Roman" w:eastAsia="宋体"/>
          <w:vanish/>
          <w:color w:val="FFFFFF"/>
          <w:sz w:val="21"/>
          <w:szCs w:val="24"/>
        </w:rPr>
      </w:pPr>
      <w:bookmarkStart w:id="1016" w:name="_Toc82163075"/>
      <w:bookmarkEnd w:id="1016"/>
      <w:bookmarkStart w:id="1017" w:name="_Toc88767302"/>
      <w:bookmarkEnd w:id="1017"/>
      <w:bookmarkStart w:id="1018" w:name="_Toc88039518"/>
      <w:bookmarkEnd w:id="1018"/>
      <w:bookmarkStart w:id="1019" w:name="_Toc82163687"/>
      <w:bookmarkEnd w:id="1019"/>
      <w:bookmarkStart w:id="1020" w:name="_Toc81552809"/>
      <w:bookmarkEnd w:id="1020"/>
      <w:bookmarkStart w:id="1021" w:name="_Toc83212924"/>
      <w:bookmarkEnd w:id="1021"/>
      <w:bookmarkStart w:id="1022" w:name="_Toc82604257"/>
      <w:bookmarkEnd w:id="1022"/>
      <w:bookmarkStart w:id="1023" w:name="_Toc82185359"/>
      <w:bookmarkEnd w:id="1023"/>
    </w:p>
    <w:p w14:paraId="77A8C153">
      <w:pPr>
        <w:pStyle w:val="259"/>
        <w:numPr>
          <w:ilvl w:val="0"/>
          <w:numId w:val="36"/>
        </w:numPr>
        <w:spacing w:line="14" w:lineRule="exact"/>
        <w:ind w:firstLineChars="0"/>
        <w:jc w:val="center"/>
        <w:outlineLvl w:val="0"/>
        <w:rPr>
          <w:rFonts w:ascii="Times New Roman" w:hAnsi="Times New Roman" w:eastAsia="宋体"/>
          <w:vanish/>
          <w:color w:val="FFFFFF"/>
          <w:sz w:val="21"/>
          <w:szCs w:val="24"/>
        </w:rPr>
      </w:pPr>
      <w:bookmarkStart w:id="1024" w:name="_Toc82185360"/>
      <w:bookmarkEnd w:id="1024"/>
      <w:bookmarkStart w:id="1025" w:name="_Toc88767303"/>
      <w:bookmarkEnd w:id="1025"/>
      <w:bookmarkStart w:id="1026" w:name="_Toc82163688"/>
      <w:bookmarkEnd w:id="1026"/>
      <w:bookmarkStart w:id="1027" w:name="_Toc88039519"/>
      <w:bookmarkEnd w:id="1027"/>
      <w:bookmarkStart w:id="1028" w:name="_Toc83212925"/>
      <w:bookmarkEnd w:id="1028"/>
      <w:bookmarkStart w:id="1029" w:name="_Toc81552810"/>
      <w:bookmarkEnd w:id="1029"/>
      <w:bookmarkStart w:id="1030" w:name="_Toc82604258"/>
      <w:bookmarkEnd w:id="1030"/>
      <w:bookmarkStart w:id="1031" w:name="_Toc82163076"/>
      <w:bookmarkEnd w:id="1031"/>
    </w:p>
    <w:p w14:paraId="67413546">
      <w:pPr>
        <w:pStyle w:val="259"/>
        <w:numPr>
          <w:ilvl w:val="0"/>
          <w:numId w:val="36"/>
        </w:numPr>
        <w:spacing w:line="14" w:lineRule="exact"/>
        <w:ind w:firstLineChars="0"/>
        <w:jc w:val="center"/>
        <w:outlineLvl w:val="0"/>
        <w:rPr>
          <w:rFonts w:ascii="Times New Roman" w:hAnsi="Times New Roman" w:eastAsia="宋体"/>
          <w:vanish/>
          <w:color w:val="FFFFFF"/>
          <w:sz w:val="21"/>
          <w:szCs w:val="24"/>
        </w:rPr>
      </w:pPr>
      <w:bookmarkStart w:id="1032" w:name="_Toc82163689"/>
      <w:bookmarkEnd w:id="1032"/>
      <w:bookmarkStart w:id="1033" w:name="_Toc88039520"/>
      <w:bookmarkEnd w:id="1033"/>
      <w:bookmarkStart w:id="1034" w:name="_Toc88767304"/>
      <w:bookmarkEnd w:id="1034"/>
      <w:bookmarkStart w:id="1035" w:name="_Toc81552811"/>
      <w:bookmarkEnd w:id="1035"/>
      <w:bookmarkStart w:id="1036" w:name="_Toc82163077"/>
      <w:bookmarkEnd w:id="1036"/>
      <w:bookmarkStart w:id="1037" w:name="_Toc82604259"/>
      <w:bookmarkEnd w:id="1037"/>
      <w:bookmarkStart w:id="1038" w:name="_Toc82185361"/>
      <w:bookmarkEnd w:id="1038"/>
      <w:bookmarkStart w:id="1039" w:name="_Toc83212926"/>
      <w:bookmarkEnd w:id="1039"/>
    </w:p>
    <w:p w14:paraId="169F163C">
      <w:pPr>
        <w:pStyle w:val="259"/>
        <w:numPr>
          <w:ilvl w:val="0"/>
          <w:numId w:val="36"/>
        </w:numPr>
        <w:spacing w:line="14" w:lineRule="exact"/>
        <w:ind w:firstLineChars="0"/>
        <w:jc w:val="center"/>
        <w:outlineLvl w:val="0"/>
        <w:rPr>
          <w:rFonts w:ascii="Times New Roman" w:hAnsi="Times New Roman" w:eastAsia="宋体"/>
          <w:vanish/>
          <w:color w:val="FFFFFF"/>
          <w:sz w:val="21"/>
          <w:szCs w:val="24"/>
        </w:rPr>
      </w:pPr>
      <w:bookmarkStart w:id="1040" w:name="_Toc82604260"/>
      <w:bookmarkEnd w:id="1040"/>
      <w:bookmarkStart w:id="1041" w:name="_Toc82163690"/>
      <w:bookmarkEnd w:id="1041"/>
      <w:bookmarkStart w:id="1042" w:name="_Toc81552812"/>
      <w:bookmarkEnd w:id="1042"/>
      <w:bookmarkStart w:id="1043" w:name="_Toc83212927"/>
      <w:bookmarkEnd w:id="1043"/>
      <w:bookmarkStart w:id="1044" w:name="_Toc82163078"/>
      <w:bookmarkEnd w:id="1044"/>
      <w:bookmarkStart w:id="1045" w:name="_Toc82185362"/>
      <w:bookmarkEnd w:id="1045"/>
      <w:bookmarkStart w:id="1046" w:name="_Toc88039521"/>
      <w:bookmarkEnd w:id="1046"/>
      <w:bookmarkStart w:id="1047" w:name="_Toc88767305"/>
      <w:bookmarkEnd w:id="1047"/>
    </w:p>
    <w:p w14:paraId="7E2A079D">
      <w:pPr>
        <w:pStyle w:val="80"/>
        <w:spacing w:before="156" w:after="156"/>
        <w:ind w:firstLine="0"/>
      </w:pPr>
      <w:r>
        <w:rPr>
          <w:rFonts w:hint="eastAsia"/>
        </w:rPr>
        <w:t xml:space="preserve"> 飞轮储能系统定期检查项目</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71"/>
        <w:gridCol w:w="6161"/>
        <w:gridCol w:w="1642"/>
      </w:tblGrid>
      <w:tr w14:paraId="7E5D1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0C691157">
            <w:pPr>
              <w:tabs>
                <w:tab w:val="left" w:pos="440"/>
              </w:tabs>
              <w:spacing w:line="240" w:lineRule="auto"/>
              <w:jc w:val="center"/>
              <w:rPr>
                <w:rFonts w:hint="eastAsia" w:ascii="宋体" w:hAnsi="宋体" w:cs="宋体"/>
                <w:bCs/>
                <w:color w:val="000000"/>
                <w:sz w:val="18"/>
                <w:szCs w:val="18"/>
              </w:rPr>
            </w:pPr>
            <w:r>
              <w:rPr>
                <w:rFonts w:hint="eastAsia" w:ascii="黑体" w:hAnsi="黑体" w:eastAsia="黑体" w:cs="宋体"/>
                <w:bCs/>
                <w:color w:val="000000" w:themeColor="text1"/>
                <w:sz w:val="18"/>
                <w:szCs w:val="18"/>
                <w14:textFill>
                  <w14:solidFill>
                    <w14:schemeClr w14:val="tx1"/>
                  </w14:solidFill>
                </w14:textFill>
              </w:rPr>
              <w:t>维护项目</w:t>
            </w:r>
          </w:p>
        </w:tc>
        <w:tc>
          <w:tcPr>
            <w:tcW w:w="3286" w:type="pct"/>
            <w:shd w:val="clear" w:color="auto" w:fill="auto"/>
            <w:vAlign w:val="center"/>
          </w:tcPr>
          <w:p w14:paraId="246C5291">
            <w:pPr>
              <w:tabs>
                <w:tab w:val="left" w:pos="440"/>
              </w:tabs>
              <w:spacing w:line="240" w:lineRule="auto"/>
              <w:jc w:val="center"/>
              <w:rPr>
                <w:rFonts w:hint="eastAsia" w:ascii="宋体" w:hAnsi="宋体" w:cs="宋体"/>
                <w:bCs/>
                <w:color w:val="000000"/>
                <w:sz w:val="18"/>
                <w:szCs w:val="18"/>
              </w:rPr>
            </w:pPr>
            <w:r>
              <w:rPr>
                <w:rFonts w:hint="eastAsia" w:ascii="黑体" w:hAnsi="黑体" w:eastAsia="黑体" w:cs="宋体"/>
                <w:bCs/>
                <w:color w:val="000000" w:themeColor="text1"/>
                <w:sz w:val="18"/>
                <w:szCs w:val="18"/>
                <w14:textFill>
                  <w14:solidFill>
                    <w14:schemeClr w14:val="tx1"/>
                  </w14:solidFill>
                </w14:textFill>
              </w:rPr>
              <w:t>维护内容</w:t>
            </w:r>
          </w:p>
        </w:tc>
        <w:tc>
          <w:tcPr>
            <w:tcW w:w="876" w:type="pct"/>
            <w:shd w:val="clear" w:color="auto" w:fill="auto"/>
            <w:vAlign w:val="center"/>
          </w:tcPr>
          <w:p w14:paraId="2A2E555A">
            <w:pPr>
              <w:autoSpaceDE w:val="0"/>
              <w:autoSpaceDN w:val="0"/>
              <w:spacing w:line="240" w:lineRule="auto"/>
              <w:jc w:val="center"/>
              <w:rPr>
                <w:rFonts w:hint="eastAsia" w:ascii="宋体" w:hAnsi="宋体" w:cs="宋体"/>
                <w:bCs/>
                <w:color w:val="000000"/>
                <w:sz w:val="18"/>
                <w:szCs w:val="18"/>
              </w:rPr>
            </w:pPr>
            <w:r>
              <w:rPr>
                <w:rFonts w:hint="eastAsia" w:ascii="黑体" w:hAnsi="黑体" w:eastAsia="黑体" w:cs="宋体"/>
                <w:bCs/>
                <w:color w:val="000000" w:themeColor="text1"/>
                <w:sz w:val="18"/>
                <w:szCs w:val="18"/>
                <w14:textFill>
                  <w14:solidFill>
                    <w14:schemeClr w14:val="tx1"/>
                  </w14:solidFill>
                </w14:textFill>
              </w:rPr>
              <w:t>推荐周期</w:t>
            </w:r>
          </w:p>
        </w:tc>
      </w:tr>
      <w:tr w14:paraId="5F9A4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40076245">
            <w:pPr>
              <w:tabs>
                <w:tab w:val="left" w:pos="440"/>
              </w:tabs>
              <w:spacing w:line="240" w:lineRule="auto"/>
              <w:jc w:val="center"/>
              <w:rPr>
                <w:rFonts w:hint="eastAsia" w:ascii="黑体" w:hAnsi="黑体" w:eastAsia="黑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保存记录</w:t>
            </w:r>
          </w:p>
        </w:tc>
        <w:tc>
          <w:tcPr>
            <w:tcW w:w="3286" w:type="pct"/>
            <w:shd w:val="clear" w:color="auto" w:fill="auto"/>
            <w:vAlign w:val="center"/>
          </w:tcPr>
          <w:p w14:paraId="183370AA">
            <w:pPr>
              <w:tabs>
                <w:tab w:val="left" w:pos="440"/>
              </w:tabs>
              <w:spacing w:line="240" w:lineRule="auto"/>
              <w:rPr>
                <w:rFonts w:hint="eastAsia" w:ascii="黑体" w:hAnsi="黑体" w:eastAsia="黑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用USB导出数据并保存备份。</w:t>
            </w:r>
          </w:p>
        </w:tc>
        <w:tc>
          <w:tcPr>
            <w:tcW w:w="876" w:type="pct"/>
            <w:shd w:val="clear" w:color="auto" w:fill="auto"/>
            <w:vAlign w:val="center"/>
          </w:tcPr>
          <w:p w14:paraId="726E0648">
            <w:pPr>
              <w:autoSpaceDE w:val="0"/>
              <w:autoSpaceDN w:val="0"/>
              <w:spacing w:line="240" w:lineRule="auto"/>
              <w:jc w:val="center"/>
              <w:rPr>
                <w:rFonts w:hint="eastAsia" w:ascii="黑体" w:hAnsi="黑体" w:eastAsia="黑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1个月</w:t>
            </w:r>
          </w:p>
        </w:tc>
      </w:tr>
      <w:tr w14:paraId="4F0BD1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5DC83A5F">
            <w:pPr>
              <w:tabs>
                <w:tab w:val="left" w:pos="440"/>
              </w:tabs>
              <w:spacing w:line="240" w:lineRule="auto"/>
              <w:jc w:val="center"/>
              <w:rPr>
                <w:rFonts w:hint="eastAsia" w:ascii="黑体" w:hAnsi="黑体" w:eastAsia="黑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变流器、控制器检查</w:t>
            </w:r>
          </w:p>
        </w:tc>
        <w:tc>
          <w:tcPr>
            <w:tcW w:w="3286" w:type="pct"/>
            <w:shd w:val="clear" w:color="auto" w:fill="auto"/>
            <w:vAlign w:val="center"/>
          </w:tcPr>
          <w:p w14:paraId="678A16E7">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飞轮电机变流器、储能变流器外观是否有损坏、变形或生锈。</w:t>
            </w:r>
          </w:p>
          <w:p w14:paraId="7FECFC66">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飞轮电机变流器、储能变流器运行是否有异常声音。</w:t>
            </w:r>
          </w:p>
          <w:p w14:paraId="65858ABC">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系统运行时的各项参数是否正常。</w:t>
            </w:r>
          </w:p>
          <w:p w14:paraId="162B8250">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检测系统发热情况是否正常。</w:t>
            </w:r>
          </w:p>
          <w:p w14:paraId="58FD1B4C">
            <w:pPr>
              <w:tabs>
                <w:tab w:val="left" w:pos="440"/>
              </w:tabs>
              <w:spacing w:line="240" w:lineRule="auto"/>
              <w:rPr>
                <w:rFonts w:hint="eastAsia" w:ascii="黑体" w:hAnsi="黑体" w:eastAsia="黑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检查变流器周围的通风、环境温度、湿度、灰尘等环境是否满足要求。</w:t>
            </w:r>
          </w:p>
        </w:tc>
        <w:tc>
          <w:tcPr>
            <w:tcW w:w="876" w:type="pct"/>
            <w:shd w:val="clear" w:color="auto" w:fill="auto"/>
            <w:vAlign w:val="center"/>
          </w:tcPr>
          <w:p w14:paraId="3FE47034">
            <w:pPr>
              <w:autoSpaceDE w:val="0"/>
              <w:autoSpaceDN w:val="0"/>
              <w:spacing w:line="240" w:lineRule="auto"/>
              <w:jc w:val="center"/>
              <w:rPr>
                <w:rFonts w:hint="eastAsia" w:ascii="黑体" w:hAnsi="黑体" w:eastAsia="黑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半年</w:t>
            </w:r>
          </w:p>
        </w:tc>
      </w:tr>
      <w:tr w14:paraId="7B769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4614C010">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风道清理</w:t>
            </w:r>
          </w:p>
        </w:tc>
        <w:tc>
          <w:tcPr>
            <w:tcW w:w="3286" w:type="pct"/>
            <w:shd w:val="clear" w:color="auto" w:fill="auto"/>
            <w:vAlign w:val="center"/>
          </w:tcPr>
          <w:p w14:paraId="3F399EE2">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检查风道灰尘。</w:t>
            </w:r>
          </w:p>
          <w:p w14:paraId="5BCEAD90">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风扇运转时是否有异常振动。</w:t>
            </w:r>
          </w:p>
          <w:p w14:paraId="5EDD33C1">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使用压缩空气并打开风机进行清洁。</w:t>
            </w:r>
          </w:p>
          <w:p w14:paraId="5265ACC1">
            <w:pPr>
              <w:tabs>
                <w:tab w:val="left" w:pos="440"/>
              </w:tabs>
              <w:spacing w:line="240" w:lineRule="auto"/>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清洗或更换空气过滤网。</w:t>
            </w:r>
          </w:p>
        </w:tc>
        <w:tc>
          <w:tcPr>
            <w:tcW w:w="876" w:type="pct"/>
            <w:shd w:val="clear" w:color="auto" w:fill="auto"/>
            <w:vAlign w:val="center"/>
          </w:tcPr>
          <w:p w14:paraId="1780810E">
            <w:pPr>
              <w:autoSpaceDE w:val="0"/>
              <w:autoSpaceDN w:val="0"/>
              <w:spacing w:line="240" w:lineRule="auto"/>
              <w:jc w:val="center"/>
              <w:rPr>
                <w:rFonts w:hint="eastAsia" w:ascii="宋体" w:hAnsi="宋体" w:cs="宋体"/>
                <w:bCs/>
                <w:color w:val="000000"/>
                <w:sz w:val="18"/>
                <w:szCs w:val="18"/>
              </w:rPr>
            </w:pPr>
            <w:r>
              <w:rPr>
                <w:rFonts w:hint="eastAsia" w:ascii="宋体" w:hAnsi="宋体" w:cs="宋体"/>
                <w:bCs/>
                <w:color w:val="000000"/>
                <w:sz w:val="18"/>
                <w:szCs w:val="18"/>
              </w:rPr>
              <w:t>半年</w:t>
            </w:r>
          </w:p>
          <w:p w14:paraId="5A60311D">
            <w:pPr>
              <w:autoSpaceDE w:val="0"/>
              <w:autoSpaceDN w:val="0"/>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（环境恶劣应视情况缩短时间）</w:t>
            </w:r>
          </w:p>
        </w:tc>
      </w:tr>
      <w:tr w14:paraId="3BF1A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43469190">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安全功能</w:t>
            </w:r>
          </w:p>
        </w:tc>
        <w:tc>
          <w:tcPr>
            <w:tcW w:w="3286" w:type="pct"/>
            <w:shd w:val="clear" w:color="auto" w:fill="auto"/>
            <w:vAlign w:val="center"/>
          </w:tcPr>
          <w:p w14:paraId="3DE752E7">
            <w:pPr>
              <w:spacing w:line="240" w:lineRule="auto"/>
              <w:rPr>
                <w:rFonts w:hint="eastAsia" w:ascii="宋体" w:hAnsi="宋体" w:cs="宋体"/>
                <w:bCs/>
                <w:color w:val="000000"/>
                <w:sz w:val="18"/>
                <w:szCs w:val="18"/>
              </w:rPr>
            </w:pPr>
            <w:r>
              <w:rPr>
                <w:rFonts w:hint="eastAsia" w:ascii="宋体" w:hAnsi="宋体" w:cs="宋体"/>
                <w:bCs/>
                <w:color w:val="000000"/>
                <w:sz w:val="18"/>
                <w:szCs w:val="18"/>
              </w:rPr>
              <w:t>检查急停按钮是否失效。</w:t>
            </w:r>
          </w:p>
          <w:p w14:paraId="7394E844">
            <w:pPr>
              <w:spacing w:line="240" w:lineRule="auto"/>
              <w:rPr>
                <w:rFonts w:hint="eastAsia" w:ascii="黑体" w:hAnsi="黑体" w:eastAsia="黑体"/>
                <w:color w:val="000000" w:themeColor="text1"/>
                <w:sz w:val="18"/>
                <w14:textFill>
                  <w14:solidFill>
                    <w14:schemeClr w14:val="tx1"/>
                  </w14:solidFill>
                </w14:textFill>
              </w:rPr>
            </w:pPr>
            <w:r>
              <w:rPr>
                <w:rFonts w:hint="eastAsia" w:ascii="宋体" w:hAnsi="宋体" w:cs="宋体"/>
                <w:bCs/>
                <w:color w:val="000000"/>
                <w:sz w:val="18"/>
                <w:szCs w:val="18"/>
              </w:rPr>
              <w:t>检查触摸屏关闭变流器功能是否正常。</w:t>
            </w:r>
          </w:p>
        </w:tc>
        <w:tc>
          <w:tcPr>
            <w:tcW w:w="876" w:type="pct"/>
            <w:shd w:val="clear" w:color="auto" w:fill="auto"/>
            <w:vAlign w:val="center"/>
          </w:tcPr>
          <w:p w14:paraId="08EB49D5">
            <w:pPr>
              <w:autoSpaceDE w:val="0"/>
              <w:autoSpaceDN w:val="0"/>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半年</w:t>
            </w:r>
          </w:p>
        </w:tc>
      </w:tr>
      <w:tr w14:paraId="0232E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288D0226">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电路连接</w:t>
            </w:r>
          </w:p>
        </w:tc>
        <w:tc>
          <w:tcPr>
            <w:tcW w:w="3286" w:type="pct"/>
            <w:shd w:val="clear" w:color="auto" w:fill="auto"/>
            <w:vAlign w:val="center"/>
          </w:tcPr>
          <w:p w14:paraId="77E0879B">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检查所有电气连接处是否松动或接触不良。</w:t>
            </w:r>
          </w:p>
          <w:p w14:paraId="5E94FEA8">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检查所有线缆及金属表面接触的绝缘和护层是否破损。</w:t>
            </w:r>
          </w:p>
          <w:p w14:paraId="35EC197C">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检查所有接线端子的固定部件是否脱落。</w:t>
            </w:r>
          </w:p>
          <w:p w14:paraId="5FEC919A">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检查螺钉位置是否有过热痕迹。</w:t>
            </w:r>
          </w:p>
          <w:p w14:paraId="1E14FCFF">
            <w:pPr>
              <w:tabs>
                <w:tab w:val="left" w:pos="440"/>
              </w:tabs>
              <w:spacing w:line="240" w:lineRule="auto"/>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检查接线铜排和螺钉是否存在颜色改变。</w:t>
            </w:r>
          </w:p>
        </w:tc>
        <w:tc>
          <w:tcPr>
            <w:tcW w:w="876" w:type="pct"/>
            <w:shd w:val="clear" w:color="auto" w:fill="auto"/>
            <w:vAlign w:val="center"/>
          </w:tcPr>
          <w:p w14:paraId="1CFE813D">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1年</w:t>
            </w:r>
          </w:p>
        </w:tc>
      </w:tr>
      <w:tr w14:paraId="03B9A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3E1A5DBE">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真空泵维护</w:t>
            </w:r>
          </w:p>
        </w:tc>
        <w:tc>
          <w:tcPr>
            <w:tcW w:w="3286" w:type="pct"/>
            <w:shd w:val="clear" w:color="auto" w:fill="auto"/>
            <w:vAlign w:val="center"/>
          </w:tcPr>
          <w:p w14:paraId="1A304101">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检查真空泵油的液位是否处于正常范围。</w:t>
            </w:r>
          </w:p>
          <w:p w14:paraId="5322F26C">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检查真空泵油的颜色是否发黑。</w:t>
            </w:r>
          </w:p>
          <w:p w14:paraId="3CD948B4">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定期更换真空泵油。</w:t>
            </w:r>
          </w:p>
          <w:p w14:paraId="2585FB59">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定期清洁进气口过滤网。</w:t>
            </w:r>
          </w:p>
          <w:p w14:paraId="76F014D8">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sz w:val="18"/>
                <w:szCs w:val="18"/>
              </w:rPr>
              <w:t>检查真空管道是否有生锈、腐蚀等异常现象。</w:t>
            </w:r>
          </w:p>
          <w:p w14:paraId="619339C2">
            <w:pPr>
              <w:tabs>
                <w:tab w:val="left" w:pos="440"/>
              </w:tabs>
              <w:spacing w:line="240" w:lineRule="auto"/>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检查真空泵电机轴承、电机风扇是否正常。</w:t>
            </w:r>
          </w:p>
        </w:tc>
        <w:tc>
          <w:tcPr>
            <w:tcW w:w="876" w:type="pct"/>
            <w:shd w:val="clear" w:color="auto" w:fill="auto"/>
            <w:vAlign w:val="center"/>
          </w:tcPr>
          <w:p w14:paraId="49553901">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3</w:t>
            </w:r>
            <w:r>
              <w:rPr>
                <w:rFonts w:ascii="宋体" w:hAnsi="宋体" w:cs="宋体"/>
                <w:bCs/>
                <w:color w:val="000000"/>
                <w:sz w:val="18"/>
                <w:szCs w:val="18"/>
              </w:rPr>
              <w:t xml:space="preserve"> </w:t>
            </w:r>
            <w:r>
              <w:rPr>
                <w:bCs/>
                <w:color w:val="000000"/>
                <w:sz w:val="18"/>
                <w:szCs w:val="18"/>
              </w:rPr>
              <w:t xml:space="preserve">~ </w:t>
            </w:r>
            <w:r>
              <w:rPr>
                <w:rFonts w:hint="eastAsia" w:ascii="宋体" w:hAnsi="宋体" w:cs="宋体"/>
                <w:bCs/>
                <w:color w:val="000000"/>
                <w:sz w:val="18"/>
                <w:szCs w:val="18"/>
              </w:rPr>
              <w:t>6个月</w:t>
            </w:r>
          </w:p>
        </w:tc>
      </w:tr>
      <w:tr w14:paraId="41C32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52B20F64">
            <w:pPr>
              <w:tabs>
                <w:tab w:val="left" w:pos="440"/>
              </w:tabs>
              <w:spacing w:line="240" w:lineRule="auto"/>
              <w:jc w:val="center"/>
              <w:rPr>
                <w:rFonts w:hint="eastAsia" w:ascii="宋体" w:hAnsi="宋体" w:cs="宋体"/>
                <w:bCs/>
                <w:color w:val="000000"/>
                <w:sz w:val="18"/>
                <w:szCs w:val="18"/>
              </w:rPr>
            </w:pPr>
            <w:r>
              <w:rPr>
                <w:rFonts w:hint="eastAsia" w:ascii="宋体" w:hAnsi="宋体" w:cs="宋体"/>
                <w:bCs/>
                <w:color w:val="000000"/>
                <w:sz w:val="18"/>
                <w:szCs w:val="18"/>
              </w:rPr>
              <w:t>冷却系统维护</w:t>
            </w:r>
          </w:p>
        </w:tc>
        <w:tc>
          <w:tcPr>
            <w:tcW w:w="3286" w:type="pct"/>
            <w:shd w:val="clear" w:color="auto" w:fill="auto"/>
            <w:vAlign w:val="center"/>
          </w:tcPr>
          <w:p w14:paraId="05DCDDE5">
            <w:pPr>
              <w:tabs>
                <w:tab w:val="left" w:pos="440"/>
              </w:tabs>
              <w:spacing w:line="240" w:lineRule="auto"/>
              <w:jc w:val="left"/>
              <w:rPr>
                <w:rFonts w:hint="eastAsia" w:ascii="宋体" w:hAnsi="宋体" w:cs="宋体"/>
                <w:bCs/>
                <w:color w:val="000000"/>
                <w:kern w:val="0"/>
                <w:sz w:val="18"/>
                <w:szCs w:val="18"/>
              </w:rPr>
            </w:pPr>
            <w:r>
              <w:rPr>
                <w:rFonts w:hint="eastAsia" w:ascii="宋体" w:hAnsi="宋体" w:cs="宋体"/>
                <w:bCs/>
                <w:color w:val="000000"/>
                <w:kern w:val="0"/>
                <w:sz w:val="18"/>
                <w:szCs w:val="18"/>
              </w:rPr>
              <w:t>检查电源线、信号线及管路是否有损坏。</w:t>
            </w:r>
          </w:p>
          <w:p w14:paraId="3ABA3027">
            <w:pPr>
              <w:tabs>
                <w:tab w:val="left" w:pos="440"/>
              </w:tabs>
              <w:spacing w:line="240" w:lineRule="auto"/>
              <w:jc w:val="left"/>
              <w:rPr>
                <w:rFonts w:hint="eastAsia" w:ascii="宋体" w:hAnsi="宋体" w:cs="宋体"/>
                <w:bCs/>
                <w:color w:val="000000"/>
                <w:kern w:val="0"/>
                <w:sz w:val="18"/>
                <w:szCs w:val="18"/>
              </w:rPr>
            </w:pPr>
            <w:r>
              <w:rPr>
                <w:rFonts w:hint="eastAsia" w:ascii="宋体" w:hAnsi="宋体" w:cs="宋体"/>
                <w:bCs/>
                <w:color w:val="000000"/>
                <w:kern w:val="0"/>
                <w:sz w:val="18"/>
                <w:szCs w:val="18"/>
              </w:rPr>
              <w:t>定期检查冷却液情况。</w:t>
            </w:r>
          </w:p>
          <w:p w14:paraId="34C2915D">
            <w:pPr>
              <w:tabs>
                <w:tab w:val="left" w:pos="440"/>
              </w:tabs>
              <w:spacing w:line="240" w:lineRule="auto"/>
              <w:jc w:val="left"/>
              <w:rPr>
                <w:rFonts w:hint="eastAsia" w:ascii="宋体" w:hAnsi="宋体" w:cs="宋体"/>
                <w:bCs/>
                <w:color w:val="000000"/>
                <w:kern w:val="0"/>
                <w:sz w:val="18"/>
                <w:szCs w:val="18"/>
              </w:rPr>
            </w:pPr>
            <w:r>
              <w:rPr>
                <w:rFonts w:hint="eastAsia" w:ascii="宋体" w:hAnsi="宋体" w:cs="宋体"/>
                <w:bCs/>
                <w:color w:val="000000"/>
                <w:kern w:val="0"/>
                <w:sz w:val="18"/>
                <w:szCs w:val="18"/>
              </w:rPr>
              <w:t>定期清理机组内、外表面冷凝器翅片上的灰尘，污垢、异物。</w:t>
            </w:r>
          </w:p>
          <w:p w14:paraId="2486832C">
            <w:pPr>
              <w:tabs>
                <w:tab w:val="left" w:pos="440"/>
              </w:tabs>
              <w:spacing w:line="240" w:lineRule="auto"/>
              <w:jc w:val="left"/>
              <w:rPr>
                <w:rFonts w:hint="eastAsia" w:ascii="宋体" w:hAnsi="宋体" w:cs="宋体"/>
                <w:bCs/>
                <w:color w:val="000000"/>
                <w:kern w:val="0"/>
                <w:sz w:val="18"/>
                <w:szCs w:val="18"/>
              </w:rPr>
            </w:pPr>
            <w:r>
              <w:rPr>
                <w:rFonts w:hint="eastAsia" w:ascii="宋体" w:hAnsi="宋体" w:cs="宋体"/>
                <w:bCs/>
                <w:color w:val="000000"/>
                <w:kern w:val="0"/>
                <w:sz w:val="18"/>
                <w:szCs w:val="18"/>
              </w:rPr>
              <w:t>定期检查机组的紧固件是否有松动。</w:t>
            </w:r>
          </w:p>
          <w:p w14:paraId="2CFA084A">
            <w:pPr>
              <w:tabs>
                <w:tab w:val="left" w:pos="440"/>
              </w:tabs>
              <w:spacing w:line="240" w:lineRule="auto"/>
              <w:jc w:val="left"/>
              <w:rPr>
                <w:rFonts w:hint="eastAsia" w:ascii="宋体" w:hAnsi="宋体" w:cs="宋体"/>
                <w:bCs/>
                <w:color w:val="000000"/>
                <w:sz w:val="18"/>
                <w:szCs w:val="18"/>
              </w:rPr>
            </w:pPr>
            <w:r>
              <w:rPr>
                <w:rFonts w:hint="eastAsia" w:ascii="宋体" w:hAnsi="宋体" w:cs="宋体"/>
                <w:bCs/>
                <w:color w:val="000000"/>
                <w:kern w:val="0"/>
                <w:sz w:val="18"/>
                <w:szCs w:val="18"/>
              </w:rPr>
              <w:t>定期检查管道的隔热材料是否完好。</w:t>
            </w:r>
          </w:p>
        </w:tc>
        <w:tc>
          <w:tcPr>
            <w:tcW w:w="876" w:type="pct"/>
            <w:shd w:val="clear" w:color="auto" w:fill="auto"/>
            <w:vAlign w:val="center"/>
          </w:tcPr>
          <w:p w14:paraId="2B50FFD5">
            <w:pPr>
              <w:tabs>
                <w:tab w:val="left" w:pos="440"/>
              </w:tabs>
              <w:spacing w:line="240" w:lineRule="auto"/>
              <w:jc w:val="center"/>
              <w:rPr>
                <w:rFonts w:hint="eastAsia" w:ascii="宋体" w:hAnsi="宋体" w:cs="宋体"/>
                <w:bCs/>
                <w:color w:val="000000"/>
                <w:sz w:val="18"/>
                <w:szCs w:val="18"/>
              </w:rPr>
            </w:pPr>
            <w:r>
              <w:rPr>
                <w:rFonts w:hint="eastAsia" w:ascii="宋体" w:hAnsi="宋体" w:cs="宋体"/>
                <w:bCs/>
                <w:color w:val="000000"/>
                <w:sz w:val="18"/>
                <w:szCs w:val="18"/>
              </w:rPr>
              <w:t>3</w:t>
            </w:r>
            <w:r>
              <w:rPr>
                <w:rFonts w:ascii="宋体" w:hAnsi="宋体" w:cs="宋体"/>
                <w:bCs/>
                <w:color w:val="000000"/>
                <w:sz w:val="18"/>
                <w:szCs w:val="18"/>
              </w:rPr>
              <w:t xml:space="preserve"> </w:t>
            </w:r>
            <w:r>
              <w:rPr>
                <w:bCs/>
                <w:color w:val="000000"/>
                <w:sz w:val="18"/>
                <w:szCs w:val="18"/>
              </w:rPr>
              <w:t xml:space="preserve">~ </w:t>
            </w:r>
            <w:r>
              <w:rPr>
                <w:rFonts w:hint="eastAsia" w:ascii="宋体" w:hAnsi="宋体" w:cs="宋体"/>
                <w:bCs/>
                <w:color w:val="000000"/>
                <w:sz w:val="18"/>
                <w:szCs w:val="18"/>
              </w:rPr>
              <w:t>6个月</w:t>
            </w:r>
          </w:p>
        </w:tc>
      </w:tr>
      <w:tr w14:paraId="28421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23A61CD1">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磁悬浮轴承不间断电源检查</w:t>
            </w:r>
          </w:p>
        </w:tc>
        <w:tc>
          <w:tcPr>
            <w:tcW w:w="3286" w:type="pct"/>
            <w:shd w:val="clear" w:color="auto" w:fill="auto"/>
            <w:vAlign w:val="center"/>
          </w:tcPr>
          <w:p w14:paraId="60B5399E">
            <w:pPr>
              <w:tabs>
                <w:tab w:val="left" w:pos="440"/>
              </w:tabs>
              <w:spacing w:line="240" w:lineRule="auto"/>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对采用主动式磁悬浮轴承的飞轮储能系统，定期检查不间断电源是否能够正常工作。</w:t>
            </w:r>
          </w:p>
        </w:tc>
        <w:tc>
          <w:tcPr>
            <w:tcW w:w="876" w:type="pct"/>
            <w:shd w:val="clear" w:color="auto" w:fill="auto"/>
            <w:vAlign w:val="center"/>
          </w:tcPr>
          <w:p w14:paraId="78D5D4B8">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1年</w:t>
            </w:r>
          </w:p>
        </w:tc>
      </w:tr>
      <w:tr w14:paraId="4B81F8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2A9F9752">
            <w:pPr>
              <w:tabs>
                <w:tab w:val="left" w:pos="440"/>
              </w:tabs>
              <w:spacing w:line="240" w:lineRule="auto"/>
              <w:jc w:val="center"/>
              <w:rPr>
                <w:rFonts w:hint="eastAsia" w:ascii="宋体" w:hAnsi="宋体" w:cs="宋体"/>
                <w:bCs/>
                <w:color w:val="000000"/>
                <w:sz w:val="18"/>
                <w:szCs w:val="18"/>
              </w:rPr>
            </w:pPr>
            <w:r>
              <w:rPr>
                <w:rFonts w:hint="eastAsia"/>
                <w:sz w:val="18"/>
                <w:szCs w:val="18"/>
              </w:rPr>
              <w:t>转子检测</w:t>
            </w:r>
          </w:p>
        </w:tc>
        <w:tc>
          <w:tcPr>
            <w:tcW w:w="3286" w:type="pct"/>
            <w:shd w:val="clear" w:color="auto" w:fill="auto"/>
            <w:vAlign w:val="center"/>
          </w:tcPr>
          <w:p w14:paraId="2670D406">
            <w:pPr>
              <w:tabs>
                <w:tab w:val="left" w:pos="440"/>
              </w:tabs>
              <w:spacing w:line="240" w:lineRule="auto"/>
              <w:jc w:val="left"/>
              <w:rPr>
                <w:rFonts w:hint="eastAsia" w:ascii="宋体" w:hAnsi="宋体" w:cs="宋体"/>
                <w:bCs/>
                <w:color w:val="000000"/>
                <w:sz w:val="18"/>
                <w:szCs w:val="18"/>
              </w:rPr>
            </w:pPr>
            <w:r>
              <w:rPr>
                <w:rFonts w:hint="eastAsia"/>
                <w:sz w:val="18"/>
                <w:szCs w:val="18"/>
              </w:rPr>
              <w:t>钢质材料转子充放电每满</w:t>
            </w:r>
            <w:r>
              <w:rPr>
                <w:sz w:val="18"/>
                <w:szCs w:val="18"/>
              </w:rPr>
              <w:t>30</w:t>
            </w:r>
            <w:r>
              <w:rPr>
                <w:rFonts w:hint="eastAsia"/>
                <w:sz w:val="18"/>
                <w:szCs w:val="18"/>
              </w:rPr>
              <w:t>万次时应对钢质转子进行探伤无损检测，不应有裂纹、白点、缩孔、折叠、过度的偏析以及超过允许的夹杂和疏松。</w:t>
            </w:r>
          </w:p>
        </w:tc>
        <w:tc>
          <w:tcPr>
            <w:tcW w:w="876" w:type="pct"/>
            <w:shd w:val="clear" w:color="auto" w:fill="auto"/>
            <w:vAlign w:val="center"/>
          </w:tcPr>
          <w:p w14:paraId="726F3EB2">
            <w:pPr>
              <w:tabs>
                <w:tab w:val="left" w:pos="440"/>
              </w:tabs>
              <w:spacing w:line="240" w:lineRule="auto"/>
              <w:jc w:val="center"/>
              <w:rPr>
                <w:rFonts w:hint="eastAsia" w:ascii="宋体" w:hAnsi="宋体" w:cs="宋体"/>
                <w:bCs/>
                <w:color w:val="000000"/>
                <w:sz w:val="18"/>
                <w:szCs w:val="18"/>
              </w:rPr>
            </w:pPr>
            <w:r>
              <w:rPr>
                <w:rFonts w:hint="eastAsia"/>
                <w:sz w:val="18"/>
                <w:szCs w:val="18"/>
              </w:rPr>
              <w:t>充放电每满</w:t>
            </w:r>
            <w:r>
              <w:rPr>
                <w:sz w:val="18"/>
                <w:szCs w:val="18"/>
              </w:rPr>
              <w:t>30</w:t>
            </w:r>
            <w:r>
              <w:rPr>
                <w:rFonts w:hint="eastAsia"/>
                <w:sz w:val="18"/>
                <w:szCs w:val="18"/>
              </w:rPr>
              <w:t>万次</w:t>
            </w:r>
          </w:p>
        </w:tc>
      </w:tr>
      <w:tr w14:paraId="0F826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28F2D0F3">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断路器维护</w:t>
            </w:r>
          </w:p>
        </w:tc>
        <w:tc>
          <w:tcPr>
            <w:tcW w:w="3286" w:type="pct"/>
            <w:shd w:val="clear" w:color="auto" w:fill="auto"/>
            <w:vAlign w:val="center"/>
          </w:tcPr>
          <w:p w14:paraId="5904039A">
            <w:pPr>
              <w:tabs>
                <w:tab w:val="left" w:pos="440"/>
              </w:tabs>
              <w:spacing w:line="240" w:lineRule="auto"/>
              <w:ind w:left="-448"/>
              <w:jc w:val="left"/>
              <w:rPr>
                <w:rFonts w:hint="eastAsia" w:ascii="宋体" w:hAnsi="宋体" w:cs="宋体"/>
                <w:bCs/>
                <w:color w:val="000000"/>
                <w:sz w:val="18"/>
                <w:szCs w:val="18"/>
              </w:rPr>
            </w:pPr>
            <w:r>
              <w:rPr>
                <w:rFonts w:hint="eastAsia" w:ascii="宋体" w:hAnsi="宋体" w:cs="宋体"/>
                <w:bCs/>
                <w:color w:val="000000"/>
                <w:sz w:val="18"/>
                <w:szCs w:val="18"/>
              </w:rPr>
              <w:t xml:space="preserve">     检查所有断路器是否失效。</w:t>
            </w:r>
          </w:p>
          <w:p w14:paraId="3F3D6145">
            <w:pPr>
              <w:tabs>
                <w:tab w:val="left" w:pos="440"/>
              </w:tabs>
              <w:spacing w:line="240" w:lineRule="auto"/>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检查断路器是否有损坏。</w:t>
            </w:r>
          </w:p>
        </w:tc>
        <w:tc>
          <w:tcPr>
            <w:tcW w:w="876" w:type="pct"/>
            <w:shd w:val="clear" w:color="auto" w:fill="auto"/>
            <w:vAlign w:val="center"/>
          </w:tcPr>
          <w:p w14:paraId="0DD26EE7">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1年</w:t>
            </w:r>
          </w:p>
        </w:tc>
      </w:tr>
      <w:tr w14:paraId="29559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38" w:type="pct"/>
            <w:shd w:val="clear" w:color="auto" w:fill="auto"/>
            <w:vAlign w:val="center"/>
          </w:tcPr>
          <w:p w14:paraId="51CE1A26">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标识检查</w:t>
            </w:r>
          </w:p>
        </w:tc>
        <w:tc>
          <w:tcPr>
            <w:tcW w:w="3286" w:type="pct"/>
            <w:shd w:val="clear" w:color="auto" w:fill="auto"/>
            <w:vAlign w:val="center"/>
          </w:tcPr>
          <w:p w14:paraId="753277AE">
            <w:pPr>
              <w:tabs>
                <w:tab w:val="left" w:pos="440"/>
              </w:tabs>
              <w:spacing w:line="240" w:lineRule="auto"/>
              <w:ind w:left="-448"/>
              <w:jc w:val="left"/>
              <w:rPr>
                <w:rFonts w:hint="eastAsia" w:ascii="宋体" w:hAnsi="宋体" w:cs="宋体"/>
                <w:bCs/>
                <w:color w:val="000000"/>
                <w:sz w:val="18"/>
                <w:szCs w:val="18"/>
              </w:rPr>
            </w:pPr>
            <w:r>
              <w:rPr>
                <w:rFonts w:hint="eastAsia" w:ascii="宋体" w:hAnsi="宋体" w:cs="宋体"/>
                <w:bCs/>
                <w:color w:val="000000"/>
                <w:sz w:val="18"/>
                <w:szCs w:val="18"/>
              </w:rPr>
              <w:t xml:space="preserve">     检查机体警告标识及其他设备标识。</w:t>
            </w:r>
          </w:p>
          <w:p w14:paraId="4AB8FF27">
            <w:pPr>
              <w:numPr>
                <w:ilvl w:val="0"/>
                <w:numId w:val="27"/>
              </w:numPr>
              <w:tabs>
                <w:tab w:val="left" w:pos="440"/>
              </w:tabs>
              <w:adjustRightInd/>
              <w:spacing w:line="240" w:lineRule="auto"/>
              <w:ind w:left="0"/>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发现模糊或损坏，请及时更换。</w:t>
            </w:r>
          </w:p>
        </w:tc>
        <w:tc>
          <w:tcPr>
            <w:tcW w:w="876" w:type="pct"/>
            <w:shd w:val="clear" w:color="auto" w:fill="auto"/>
            <w:vAlign w:val="center"/>
          </w:tcPr>
          <w:p w14:paraId="21D543A5">
            <w:pPr>
              <w:tabs>
                <w:tab w:val="left" w:pos="440"/>
              </w:tabs>
              <w:spacing w:line="240" w:lineRule="auto"/>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sz w:val="18"/>
                <w:szCs w:val="18"/>
              </w:rPr>
              <w:t>1年</w:t>
            </w:r>
          </w:p>
        </w:tc>
      </w:tr>
    </w:tbl>
    <w:p w14:paraId="182E2AF7">
      <w:pPr>
        <w:pStyle w:val="59"/>
        <w:ind w:firstLine="0" w:firstLineChars="0"/>
      </w:pPr>
    </w:p>
    <w:p w14:paraId="02200B11">
      <w:pPr>
        <w:pStyle w:val="59"/>
        <w:ind w:firstLine="199" w:firstLineChars="95"/>
        <w:sectPr>
          <w:headerReference r:id="rId31" w:type="default"/>
          <w:footerReference r:id="rId33" w:type="default"/>
          <w:headerReference r:id="rId32" w:type="even"/>
          <w:footerReference r:id="rId34" w:type="even"/>
          <w:pgSz w:w="11906" w:h="16838"/>
          <w:pgMar w:top="2410" w:right="1134" w:bottom="1134" w:left="1134" w:header="1418" w:footer="1134" w:gutter="284"/>
          <w:cols w:space="425" w:num="1"/>
          <w:formProt w:val="0"/>
          <w:docGrid w:type="lines" w:linePitch="312" w:charSpace="0"/>
        </w:sectPr>
      </w:pPr>
    </w:p>
    <w:p w14:paraId="1E267F19">
      <w:pPr>
        <w:pStyle w:val="201"/>
        <w:rPr>
          <w:rFonts w:hint="eastAsia"/>
        </w:rPr>
      </w:pPr>
    </w:p>
    <w:p w14:paraId="17E737B7">
      <w:pPr>
        <w:pStyle w:val="202"/>
      </w:pPr>
    </w:p>
    <w:p w14:paraId="75E755CA">
      <w:pPr>
        <w:pStyle w:val="79"/>
        <w:spacing w:before="78" w:after="156"/>
      </w:pPr>
      <w:r>
        <w:br w:type="textWrapping"/>
      </w:r>
      <w:bookmarkStart w:id="1048" w:name="_Toc186442944"/>
      <w:bookmarkStart w:id="1049" w:name="_Toc90387476"/>
      <w:bookmarkStart w:id="1050" w:name="_Toc190781101"/>
      <w:r>
        <w:rPr>
          <w:rFonts w:hint="eastAsia"/>
        </w:rPr>
        <w:t>（规范性）</w:t>
      </w:r>
      <w:r>
        <w:br w:type="textWrapping"/>
      </w:r>
      <w:r>
        <w:rPr>
          <w:rFonts w:hint="eastAsia"/>
        </w:rPr>
        <w:t>压缩空气储能系统</w:t>
      </w:r>
      <w:bookmarkEnd w:id="1048"/>
      <w:bookmarkEnd w:id="1049"/>
      <w:bookmarkEnd w:id="1050"/>
    </w:p>
    <w:p w14:paraId="65E7E299">
      <w:pPr>
        <w:pStyle w:val="81"/>
        <w:spacing w:before="156" w:after="156"/>
      </w:pPr>
      <w:bookmarkStart w:id="1051" w:name="_Toc190781102"/>
      <w:bookmarkStart w:id="1052" w:name="_Toc186442945"/>
      <w:bookmarkStart w:id="1053" w:name="_Toc90387477"/>
      <w:r>
        <w:rPr>
          <w:rFonts w:hint="eastAsia"/>
        </w:rPr>
        <w:t>基本规定</w:t>
      </w:r>
      <w:bookmarkEnd w:id="1051"/>
      <w:bookmarkEnd w:id="1052"/>
      <w:bookmarkEnd w:id="1053"/>
      <w:bookmarkStart w:id="1054" w:name="_Toc83212858"/>
      <w:bookmarkEnd w:id="1054"/>
      <w:bookmarkStart w:id="1055" w:name="_Toc83212859"/>
      <w:bookmarkEnd w:id="1055"/>
    </w:p>
    <w:p w14:paraId="7729789E">
      <w:pPr>
        <w:pStyle w:val="215"/>
      </w:pPr>
      <w:bookmarkStart w:id="1056" w:name="_Toc88039459"/>
      <w:bookmarkStart w:id="1057" w:name="_Toc88767244"/>
      <w:bookmarkStart w:id="1058" w:name="_Toc83212860"/>
      <w:r>
        <w:rPr>
          <w:rFonts w:hint="eastAsia"/>
        </w:rPr>
        <w:t>压缩空气储能系统应满足GB/T 43687要求。压缩机、膨胀机、蓄热（冷）</w:t>
      </w:r>
      <w:r>
        <w:rPr>
          <w:rFonts w:hint="eastAsia"/>
          <w:color w:val="000000" w:themeColor="text1"/>
          <w14:textFill>
            <w14:solidFill>
              <w14:schemeClr w14:val="tx1"/>
            </w14:solidFill>
          </w14:textFill>
        </w:rPr>
        <w:t>器、换热装置、储气（液）装置</w:t>
      </w:r>
      <w:r>
        <w:rPr>
          <w:rFonts w:hint="eastAsia"/>
        </w:rPr>
        <w:t>等主要装置的设计寿命不应低于30年，安全裕度设计应满足30年运行要求。</w:t>
      </w:r>
      <w:bookmarkEnd w:id="1056"/>
      <w:bookmarkEnd w:id="1057"/>
    </w:p>
    <w:p w14:paraId="50962D5B">
      <w:pPr>
        <w:pStyle w:val="215"/>
        <w:rPr>
          <w:color w:val="000000" w:themeColor="text1"/>
          <w14:textFill>
            <w14:solidFill>
              <w14:schemeClr w14:val="tx1"/>
            </w14:solidFill>
          </w14:textFill>
        </w:rPr>
      </w:pPr>
      <w:bookmarkStart w:id="1059" w:name="_Toc88039460"/>
      <w:bookmarkStart w:id="1060" w:name="_Toc88767245"/>
      <w:r>
        <w:rPr>
          <w:rFonts w:hint="eastAsia"/>
          <w:color w:val="000000" w:themeColor="text1"/>
          <w14:textFill>
            <w14:solidFill>
              <w14:schemeClr w14:val="tx1"/>
            </w14:solidFill>
          </w14:textFill>
        </w:rPr>
        <w:t>压缩空气储能系统压缩机、膨胀机等旋转部件子系统应具备完整的应急装置和系统以具备处理常见突然停电、仪表气供应中断、振动值超限、甩负荷故障等突发故障的能力。</w:t>
      </w:r>
      <w:bookmarkEnd w:id="1058"/>
      <w:bookmarkStart w:id="1061" w:name="_Toc83212861"/>
      <w:r>
        <w:rPr>
          <w:rFonts w:hint="eastAsia"/>
          <w:color w:val="000000" w:themeColor="text1"/>
          <w14:textFill>
            <w14:solidFill>
              <w14:schemeClr w14:val="tx1"/>
            </w14:solidFill>
          </w14:textFill>
        </w:rPr>
        <w:t>对于采用多级齿式压缩机和膨胀机，振动幅值确定应考虑齿轮箱的影响，符合GB/T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22073规定。</w:t>
      </w:r>
      <w:bookmarkEnd w:id="1059"/>
      <w:bookmarkEnd w:id="1060"/>
      <w:bookmarkEnd w:id="1061"/>
    </w:p>
    <w:p w14:paraId="03D48224">
      <w:pPr>
        <w:pStyle w:val="215"/>
        <w:rPr>
          <w:rFonts w:hint="eastAsia" w:hAnsi="宋体" w:eastAsia="PMingLiU" w:cs="宋体"/>
          <w:color w:val="000000"/>
          <w:lang w:val="zh-TW" w:eastAsia="zh-TW"/>
        </w:rPr>
      </w:pPr>
      <w:bookmarkStart w:id="1062" w:name="_Toc88767246"/>
      <w:bookmarkStart w:id="1063" w:name="_Toc88039461"/>
      <w:r>
        <w:rPr>
          <w:rFonts w:hint="eastAsia" w:hAnsi="宋体" w:cs="宋体"/>
        </w:rPr>
        <w:t>压缩空气储能系统地面集气装置钢管应符合</w:t>
      </w:r>
      <w:r>
        <w:rPr>
          <w:rFonts w:hint="eastAsia"/>
        </w:rPr>
        <w:t>GB/T 8163</w:t>
      </w:r>
      <w:r>
        <w:rPr>
          <w:rFonts w:hint="eastAsia" w:hAnsi="宋体" w:cs="宋体"/>
        </w:rPr>
        <w:t>的要求，高压容器应满足</w:t>
      </w:r>
      <w:r>
        <w:t>GB/T 150</w:t>
      </w:r>
      <w:r>
        <w:rPr>
          <w:rFonts w:hint="eastAsia"/>
        </w:rPr>
        <w:t>（所有部分）</w:t>
      </w:r>
      <w:r>
        <w:rPr>
          <w:rFonts w:hint="eastAsia" w:hAnsi="宋体" w:cs="宋体"/>
        </w:rPr>
        <w:t>要求</w:t>
      </w:r>
      <w:r>
        <w:rPr>
          <w:rFonts w:hint="eastAsia" w:hAnsi="宋体" w:cs="宋体"/>
          <w:color w:val="000000"/>
          <w:kern w:val="0"/>
          <w:lang w:val="zh-TW" w:eastAsia="zh-TW"/>
        </w:rPr>
        <w:t>。</w:t>
      </w:r>
    </w:p>
    <w:p w14:paraId="390BD5BB">
      <w:pPr>
        <w:pStyle w:val="215"/>
        <w:rPr>
          <w:color w:val="000000" w:themeColor="text1"/>
          <w14:textFill>
            <w14:solidFill>
              <w14:schemeClr w14:val="tx1"/>
            </w14:solidFill>
          </w14:textFill>
        </w:rPr>
      </w:pPr>
      <w:r>
        <w:rPr>
          <w:rFonts w:hint="eastAsia"/>
        </w:rPr>
        <w:t>压缩空气储能系统应确保环境空气质量满足GB</w:t>
      </w:r>
      <w:r>
        <w:t xml:space="preserve"> </w:t>
      </w:r>
      <w:r>
        <w:rPr>
          <w:rFonts w:hint="eastAsia"/>
        </w:rPr>
        <w:t>3095中的二级标准要求。</w:t>
      </w:r>
    </w:p>
    <w:p w14:paraId="4B0496D2">
      <w:pPr>
        <w:pStyle w:val="215"/>
        <w:rPr>
          <w:color w:val="000000" w:themeColor="text1"/>
          <w14:textFill>
            <w14:solidFill>
              <w14:schemeClr w14:val="tx1"/>
            </w14:solidFill>
          </w14:textFill>
        </w:rPr>
      </w:pPr>
      <w:r>
        <w:rPr>
          <w:rFonts w:hint="eastAsia"/>
        </w:rPr>
        <w:t>压缩空气储能系统环境噪声排放应满足</w:t>
      </w:r>
      <w:r>
        <w:rPr>
          <w:color w:val="000000" w:themeColor="text1"/>
          <w14:textFill>
            <w14:solidFill>
              <w14:schemeClr w14:val="tx1"/>
            </w14:solidFill>
          </w14:textFill>
        </w:rPr>
        <w:t>GB 12348</w:t>
      </w:r>
      <w:r>
        <w:rPr>
          <w:rFonts w:hint="eastAsia"/>
          <w:color w:val="000000" w:themeColor="text1"/>
          <w14:textFill>
            <w14:solidFill>
              <w14:schemeClr w14:val="tx1"/>
            </w14:solidFill>
          </w14:textFill>
        </w:rPr>
        <w:t>中的3类标准要求。</w:t>
      </w:r>
    </w:p>
    <w:p w14:paraId="094978AD">
      <w:pPr>
        <w:pStyle w:val="215"/>
        <w:rPr>
          <w:color w:val="000000" w:themeColor="text1"/>
          <w14:textFill>
            <w14:solidFill>
              <w14:schemeClr w14:val="tx1"/>
            </w14:solidFill>
          </w14:textFill>
        </w:rPr>
      </w:pPr>
      <w:r>
        <w:rPr>
          <w:rFonts w:hint="eastAsia"/>
          <w:color w:val="000000" w:themeColor="text1"/>
          <w14:textFill>
            <w14:solidFill>
              <w14:schemeClr w14:val="tx1"/>
            </w14:solidFill>
          </w14:textFill>
        </w:rPr>
        <w:t>补燃式压缩空气储能系统的大气污染物排放应满足</w:t>
      </w:r>
      <w:r>
        <w:rPr>
          <w:color w:val="000000" w:themeColor="text1"/>
          <w14:textFill>
            <w14:solidFill>
              <w14:schemeClr w14:val="tx1"/>
            </w14:solidFill>
          </w14:textFill>
        </w:rPr>
        <w:t>DB11/ 139</w:t>
      </w:r>
      <w:r>
        <w:rPr>
          <w:rFonts w:hint="eastAsia"/>
          <w:color w:val="000000" w:themeColor="text1"/>
          <w14:textFill>
            <w14:solidFill>
              <w14:schemeClr w14:val="tx1"/>
            </w14:solidFill>
          </w14:textFill>
        </w:rPr>
        <w:t>要求。</w:t>
      </w:r>
      <w:bookmarkEnd w:id="1062"/>
      <w:bookmarkEnd w:id="1063"/>
    </w:p>
    <w:p w14:paraId="11D737DA">
      <w:pPr>
        <w:pStyle w:val="81"/>
        <w:spacing w:before="156" w:after="156"/>
      </w:pPr>
      <w:bookmarkStart w:id="1064" w:name="_Toc190781103"/>
      <w:bookmarkStart w:id="1065" w:name="_Toc90387478"/>
      <w:bookmarkStart w:id="1066" w:name="_Toc186442946"/>
      <w:r>
        <w:rPr>
          <w:rFonts w:hint="eastAsia"/>
        </w:rPr>
        <w:t>设计要求</w:t>
      </w:r>
      <w:bookmarkEnd w:id="1064"/>
      <w:bookmarkEnd w:id="1065"/>
      <w:bookmarkEnd w:id="1066"/>
    </w:p>
    <w:p w14:paraId="4EFDA1A3">
      <w:pPr>
        <w:pStyle w:val="215"/>
      </w:pPr>
      <w:bookmarkStart w:id="1067" w:name="_Toc88767254"/>
      <w:bookmarkStart w:id="1068" w:name="_Toc88039469"/>
      <w:bookmarkStart w:id="1069" w:name="_Toc82163040"/>
      <w:bookmarkStart w:id="1070" w:name="_Toc83212871"/>
      <w:bookmarkStart w:id="1071" w:name="_Toc80194543"/>
      <w:bookmarkStart w:id="1072" w:name="_Toc81300081"/>
      <w:bookmarkStart w:id="1073" w:name="_Toc82163653"/>
      <w:bookmarkStart w:id="1074" w:name="_Toc81552776"/>
      <w:bookmarkStart w:id="1075" w:name="_Toc82604218"/>
      <w:bookmarkStart w:id="1076" w:name="_Toc81298368"/>
      <w:bookmarkStart w:id="1077" w:name="_Toc79051032"/>
      <w:bookmarkStart w:id="1078" w:name="_Toc82185326"/>
      <w:r>
        <w:rPr>
          <w:rFonts w:hint="eastAsia"/>
          <w:color w:val="000000" w:themeColor="text1"/>
          <w14:textFill>
            <w14:solidFill>
              <w14:schemeClr w14:val="tx1"/>
            </w14:solidFill>
          </w14:textFill>
        </w:rPr>
        <w:t>压缩空气储能系统</w:t>
      </w:r>
      <w:r>
        <w:rPr>
          <w:rFonts w:hint="eastAsia"/>
        </w:rPr>
        <w:t>储气装置应根据气源条件、用气条件、储气罐材质及储气装置附近安全因素，地下高压储气库应进行地质勘察，并根据工程岩体分级开展区域构造稳定性评估，经综合分析和技术经济对比后，确定最终工艺方案。</w:t>
      </w:r>
      <w:bookmarkEnd w:id="1067"/>
      <w:bookmarkEnd w:id="1068"/>
    </w:p>
    <w:bookmarkEnd w:id="1069"/>
    <w:bookmarkEnd w:id="1070"/>
    <w:bookmarkEnd w:id="1071"/>
    <w:bookmarkEnd w:id="1072"/>
    <w:bookmarkEnd w:id="1073"/>
    <w:bookmarkEnd w:id="1074"/>
    <w:bookmarkEnd w:id="1075"/>
    <w:bookmarkEnd w:id="1076"/>
    <w:bookmarkEnd w:id="1077"/>
    <w:bookmarkEnd w:id="1078"/>
    <w:p w14:paraId="691400DF">
      <w:pPr>
        <w:pStyle w:val="215"/>
      </w:pPr>
      <w:bookmarkStart w:id="1079" w:name="_Toc88767255"/>
      <w:bookmarkStart w:id="1080" w:name="_Toc88039470"/>
      <w:bookmarkStart w:id="1081" w:name="_Toc81300082"/>
      <w:bookmarkStart w:id="1082" w:name="_Toc81298369"/>
      <w:bookmarkStart w:id="1083" w:name="_Toc82185327"/>
      <w:bookmarkStart w:id="1084" w:name="_Toc80194544"/>
      <w:bookmarkStart w:id="1085" w:name="_Toc82163654"/>
      <w:bookmarkStart w:id="1086" w:name="_Toc82163041"/>
      <w:bookmarkStart w:id="1087" w:name="_Toc83212872"/>
      <w:bookmarkStart w:id="1088" w:name="_Toc82604219"/>
      <w:bookmarkStart w:id="1089" w:name="_Toc81552777"/>
      <w:bookmarkStart w:id="1090" w:name="_Toc79051033"/>
      <w:r>
        <w:rPr>
          <w:rFonts w:hint="eastAsia"/>
        </w:rPr>
        <w:t>压缩空气储能系统应考虑危险区域信息，并根据区域分级提供安全标识，应包括但不限于接地标识、逃生指示、严禁烟火、当心触电、禁止带电操作、压力容器、高温高转速设备等。</w:t>
      </w:r>
      <w:r>
        <w:rPr>
          <w:rFonts w:hint="eastAsia"/>
          <w:color w:val="000000" w:themeColor="text1"/>
          <w14:textFill>
            <w14:solidFill>
              <w14:schemeClr w14:val="tx1"/>
            </w14:solidFill>
          </w14:textFill>
        </w:rPr>
        <w:t>事故突发情况下可指示操作人员及时正确地脱离危险场所。</w:t>
      </w:r>
      <w:bookmarkEnd w:id="1079"/>
      <w:bookmarkEnd w:id="1080"/>
    </w:p>
    <w:p w14:paraId="2504E782">
      <w:pPr>
        <w:pStyle w:val="215"/>
        <w:rPr>
          <w:color w:val="000000" w:themeColor="text1"/>
          <w14:textFill>
            <w14:solidFill>
              <w14:schemeClr w14:val="tx1"/>
            </w14:solidFill>
          </w14:textFill>
        </w:rPr>
      </w:pPr>
      <w:bookmarkStart w:id="1091" w:name="_Toc88039471"/>
      <w:bookmarkStart w:id="1092" w:name="_Toc88767256"/>
      <w:r>
        <w:rPr>
          <w:rFonts w:hint="eastAsia"/>
          <w:color w:val="000000" w:themeColor="text1"/>
          <w14:textFill>
            <w14:solidFill>
              <w14:schemeClr w14:val="tx1"/>
            </w14:solidFill>
          </w14:textFill>
        </w:rPr>
        <w:t>压缩空气储能系统的生产车间、作业场所、辅助建筑、附属建筑、生活建筑和易燃易爆的危险场所以及地下建筑物设计应符合GB 50016的有关规定。</w:t>
      </w:r>
      <w:bookmarkEnd w:id="1091"/>
      <w:bookmarkEnd w:id="1092"/>
    </w:p>
    <w:bookmarkEnd w:id="1081"/>
    <w:bookmarkEnd w:id="1082"/>
    <w:bookmarkEnd w:id="1083"/>
    <w:bookmarkEnd w:id="1084"/>
    <w:bookmarkEnd w:id="1085"/>
    <w:bookmarkEnd w:id="1086"/>
    <w:bookmarkEnd w:id="1087"/>
    <w:bookmarkEnd w:id="1088"/>
    <w:bookmarkEnd w:id="1089"/>
    <w:bookmarkEnd w:id="1090"/>
    <w:p w14:paraId="68EA4F06">
      <w:pPr>
        <w:pStyle w:val="215"/>
        <w:rPr>
          <w:color w:val="000000" w:themeColor="text1"/>
          <w14:textFill>
            <w14:solidFill>
              <w14:schemeClr w14:val="tx1"/>
            </w14:solidFill>
          </w14:textFill>
        </w:rPr>
      </w:pPr>
      <w:bookmarkStart w:id="1093" w:name="_Toc88039472"/>
      <w:bookmarkStart w:id="1094" w:name="_Toc88767257"/>
      <w:bookmarkStart w:id="1095" w:name="_Toc80194545"/>
      <w:bookmarkStart w:id="1096" w:name="_Toc83212873"/>
      <w:bookmarkStart w:id="1097" w:name="_Toc81298370"/>
      <w:bookmarkStart w:id="1098" w:name="_Toc82604220"/>
      <w:bookmarkStart w:id="1099" w:name="_Toc79051034"/>
      <w:bookmarkStart w:id="1100" w:name="_Toc82185328"/>
      <w:bookmarkStart w:id="1101" w:name="_Toc82163655"/>
      <w:bookmarkStart w:id="1102" w:name="_Toc81300083"/>
      <w:bookmarkStart w:id="1103" w:name="_Toc82163042"/>
      <w:bookmarkStart w:id="1104" w:name="_Toc81552778"/>
      <w:r>
        <w:rPr>
          <w:rFonts w:hint="eastAsia"/>
          <w:color w:val="000000" w:themeColor="text1"/>
          <w14:textFill>
            <w14:solidFill>
              <w14:schemeClr w14:val="tx1"/>
            </w14:solidFill>
          </w14:textFill>
        </w:rPr>
        <w:t>补燃型压缩空气储能系统应按G</w:t>
      </w:r>
      <w:r>
        <w:rPr>
          <w:color w:val="000000" w:themeColor="text1"/>
          <w14:textFill>
            <w14:solidFill>
              <w14:schemeClr w14:val="tx1"/>
            </w14:solidFill>
          </w14:textFill>
        </w:rPr>
        <w:t>B 50016</w:t>
      </w:r>
      <w:r>
        <w:rPr>
          <w:rFonts w:hint="eastAsia"/>
          <w:color w:val="000000" w:themeColor="text1"/>
          <w14:textFill>
            <w14:solidFill>
              <w14:schemeClr w14:val="tx1"/>
            </w14:solidFill>
          </w14:textFill>
        </w:rPr>
        <w:t>设置消防措施，管道系统法兰应加装跨接导体防止静电。</w:t>
      </w:r>
      <w:bookmarkEnd w:id="1093"/>
      <w:bookmarkEnd w:id="1094"/>
    </w:p>
    <w:bookmarkEnd w:id="1095"/>
    <w:bookmarkEnd w:id="1096"/>
    <w:bookmarkEnd w:id="1097"/>
    <w:bookmarkEnd w:id="1098"/>
    <w:bookmarkEnd w:id="1099"/>
    <w:bookmarkEnd w:id="1100"/>
    <w:bookmarkEnd w:id="1101"/>
    <w:bookmarkEnd w:id="1102"/>
    <w:bookmarkEnd w:id="1103"/>
    <w:bookmarkEnd w:id="1104"/>
    <w:p w14:paraId="10BD6437">
      <w:pPr>
        <w:pStyle w:val="215"/>
      </w:pPr>
      <w:bookmarkStart w:id="1105" w:name="_Toc88767258"/>
      <w:bookmarkStart w:id="1106" w:name="_Toc88039473"/>
      <w:r>
        <w:rPr>
          <w:rFonts w:hint="eastAsia"/>
          <w:color w:val="000000" w:themeColor="text1"/>
          <w14:textFill>
            <w14:solidFill>
              <w14:schemeClr w14:val="tx1"/>
            </w14:solidFill>
          </w14:textFill>
        </w:rPr>
        <w:t>压缩空气储能</w:t>
      </w:r>
      <w:r>
        <w:rPr>
          <w:rFonts w:hint="eastAsia"/>
        </w:rPr>
        <w:t>系统所有设备应防尘、防潮和防腐蚀，并防止昆虫和动物进入以免引起短路和设备损坏。</w:t>
      </w:r>
      <w:bookmarkEnd w:id="1105"/>
      <w:bookmarkEnd w:id="1106"/>
    </w:p>
    <w:p w14:paraId="4422BB38">
      <w:pPr>
        <w:pStyle w:val="215"/>
        <w:rPr>
          <w:color w:val="000000" w:themeColor="text1"/>
          <w14:textFill>
            <w14:solidFill>
              <w14:schemeClr w14:val="tx1"/>
            </w14:solidFill>
          </w14:textFill>
        </w:rPr>
      </w:pPr>
      <w:bookmarkStart w:id="1107" w:name="_Toc88767259"/>
      <w:bookmarkStart w:id="1108" w:name="_Toc88039474"/>
      <w:r>
        <w:rPr>
          <w:rFonts w:hint="eastAsia"/>
          <w:color w:val="000000" w:themeColor="text1"/>
          <w14:textFill>
            <w14:solidFill>
              <w14:schemeClr w14:val="tx1"/>
            </w14:solidFill>
          </w14:textFill>
        </w:rPr>
        <w:t>管道绝热材料、电缆材料和墙体密封材料应采用阻燃材料。</w:t>
      </w:r>
      <w:bookmarkEnd w:id="1107"/>
      <w:bookmarkEnd w:id="1108"/>
    </w:p>
    <w:p w14:paraId="4800FA7D">
      <w:pPr>
        <w:pStyle w:val="215"/>
        <w:rPr>
          <w:color w:val="000000" w:themeColor="text1"/>
          <w14:textFill>
            <w14:solidFill>
              <w14:schemeClr w14:val="tx1"/>
            </w14:solidFill>
          </w14:textFill>
        </w:rPr>
      </w:pPr>
      <w:bookmarkStart w:id="1109" w:name="_Toc88767260"/>
      <w:bookmarkStart w:id="1110" w:name="_Toc88039475"/>
      <w:r>
        <w:rPr>
          <w:rFonts w:hint="eastAsia"/>
          <w:color w:val="000000" w:themeColor="text1"/>
          <w14:textFill>
            <w14:solidFill>
              <w14:schemeClr w14:val="tx1"/>
            </w14:solidFill>
          </w14:textFill>
        </w:rPr>
        <w:t>内部温度超过100</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℃的管道和容器应避免泄漏时人体直接接触。</w:t>
      </w:r>
      <w:bookmarkEnd w:id="1109"/>
      <w:bookmarkEnd w:id="1110"/>
    </w:p>
    <w:p w14:paraId="242539B3">
      <w:pPr>
        <w:pStyle w:val="215"/>
      </w:pPr>
      <w:bookmarkStart w:id="1111" w:name="_Toc88039476"/>
      <w:bookmarkStart w:id="1112" w:name="_Toc88767261"/>
      <w:r>
        <w:rPr>
          <w:rFonts w:hint="eastAsia"/>
        </w:rPr>
        <w:t>储气装置应设置安全警示标识和报警系统。</w:t>
      </w:r>
      <w:bookmarkEnd w:id="1111"/>
      <w:bookmarkEnd w:id="1112"/>
    </w:p>
    <w:p w14:paraId="19FCCB62">
      <w:pPr>
        <w:pStyle w:val="215"/>
      </w:pPr>
      <w:bookmarkStart w:id="1113" w:name="_Toc88767262"/>
      <w:bookmarkStart w:id="1114" w:name="_Toc88039477"/>
      <w:r>
        <w:rPr>
          <w:rFonts w:hint="eastAsia"/>
        </w:rPr>
        <w:t>压力容器和压力系统应设置安全阀和安全护栏。</w:t>
      </w:r>
      <w:bookmarkEnd w:id="1113"/>
      <w:bookmarkEnd w:id="1114"/>
    </w:p>
    <w:p w14:paraId="42C5B973">
      <w:pPr>
        <w:pStyle w:val="215"/>
      </w:pPr>
      <w:bookmarkStart w:id="1115" w:name="_Toc83212876"/>
      <w:bookmarkStart w:id="1116" w:name="_Toc88767263"/>
      <w:bookmarkStart w:id="1117" w:name="_Toc88039478"/>
      <w:r>
        <w:rPr>
          <w:rFonts w:hint="eastAsia"/>
        </w:rPr>
        <w:t>储气装置应设置高压气源危险标识，宜在高点设置泄压放空设施以实现安全泄放。</w:t>
      </w:r>
      <w:bookmarkEnd w:id="1115"/>
      <w:bookmarkEnd w:id="1116"/>
      <w:bookmarkEnd w:id="1117"/>
    </w:p>
    <w:p w14:paraId="7515E3EC">
      <w:pPr>
        <w:pStyle w:val="81"/>
        <w:spacing w:before="156" w:after="156"/>
      </w:pPr>
      <w:bookmarkStart w:id="1118" w:name="_Toc90387479"/>
      <w:bookmarkStart w:id="1119" w:name="_Toc190781104"/>
      <w:bookmarkStart w:id="1120" w:name="_Toc186442947"/>
      <w:r>
        <w:rPr>
          <w:rFonts w:hint="eastAsia"/>
        </w:rPr>
        <w:t>施工要求</w:t>
      </w:r>
      <w:bookmarkEnd w:id="1118"/>
      <w:bookmarkEnd w:id="1119"/>
      <w:bookmarkEnd w:id="1120"/>
    </w:p>
    <w:p w14:paraId="2B828B02">
      <w:pPr>
        <w:pStyle w:val="215"/>
      </w:pPr>
      <w:bookmarkStart w:id="1121" w:name="_Toc82604229"/>
      <w:bookmarkStart w:id="1122" w:name="_Toc83212884"/>
      <w:bookmarkStart w:id="1123" w:name="_Toc88039480"/>
      <w:bookmarkStart w:id="1124" w:name="_Toc88767265"/>
      <w:r>
        <w:rPr>
          <w:rFonts w:hint="eastAsia"/>
          <w:color w:val="000000" w:themeColor="text1"/>
          <w14:textFill>
            <w14:solidFill>
              <w14:schemeClr w14:val="tx1"/>
            </w14:solidFill>
          </w14:textFill>
        </w:rPr>
        <w:t>地面</w:t>
      </w:r>
      <w:r>
        <w:rPr>
          <w:rFonts w:hint="eastAsia"/>
        </w:rPr>
        <w:t>集气管道外腐蚀控制应符合GB/T 21447要求。</w:t>
      </w:r>
      <w:bookmarkEnd w:id="1121"/>
      <w:bookmarkEnd w:id="1122"/>
      <w:bookmarkEnd w:id="1123"/>
      <w:bookmarkEnd w:id="1124"/>
    </w:p>
    <w:p w14:paraId="4B2CA044">
      <w:pPr>
        <w:pStyle w:val="215"/>
        <w:rPr>
          <w:color w:val="000000" w:themeColor="text1"/>
          <w14:textFill>
            <w14:solidFill>
              <w14:schemeClr w14:val="tx1"/>
            </w14:solidFill>
          </w14:textFill>
        </w:rPr>
      </w:pPr>
      <w:bookmarkStart w:id="1125" w:name="_Toc88767266"/>
      <w:bookmarkStart w:id="1126" w:name="_Toc83212885"/>
      <w:bookmarkStart w:id="1127" w:name="_Toc88039481"/>
      <w:bookmarkStart w:id="1128" w:name="_Toc82604230"/>
      <w:r>
        <w:rPr>
          <w:rFonts w:hint="eastAsia"/>
        </w:rPr>
        <w:t>地下储气库施工应根据工程规模及有关规定拟定规划站址的工程等级、主要建筑物级别和地震设计烈度，针对地下空间施工、开挖支护、地下水、结构安全等明确施工要求，</w:t>
      </w:r>
      <w:r>
        <w:rPr>
          <w:rFonts w:hint="eastAsia"/>
          <w:color w:val="000000" w:themeColor="text1"/>
          <w14:textFill>
            <w14:solidFill>
              <w14:schemeClr w14:val="tx1"/>
            </w14:solidFill>
          </w14:textFill>
        </w:rPr>
        <w:t>编制施工管理制度，从水文地质、地质构造、开挖支护、结构安全等明确施工条件。</w:t>
      </w:r>
      <w:bookmarkEnd w:id="1125"/>
      <w:bookmarkEnd w:id="1126"/>
      <w:bookmarkEnd w:id="1127"/>
      <w:bookmarkEnd w:id="1128"/>
      <w:bookmarkStart w:id="1129" w:name="_Toc82604231"/>
      <w:bookmarkEnd w:id="1129"/>
    </w:p>
    <w:p w14:paraId="459CDE8C">
      <w:pPr>
        <w:pStyle w:val="215"/>
        <w:rPr>
          <w:color w:val="000000" w:themeColor="text1"/>
          <w14:textFill>
            <w14:solidFill>
              <w14:schemeClr w14:val="tx1"/>
            </w14:solidFill>
          </w14:textFill>
        </w:rPr>
      </w:pPr>
      <w:bookmarkStart w:id="1130" w:name="_Toc88767267"/>
      <w:bookmarkStart w:id="1131" w:name="_Toc88039482"/>
      <w:r>
        <w:rPr>
          <w:rFonts w:hint="eastAsia"/>
          <w:color w:val="000000" w:themeColor="text1"/>
          <w14:textFill>
            <w14:solidFill>
              <w14:schemeClr w14:val="tx1"/>
            </w14:solidFill>
          </w14:textFill>
        </w:rPr>
        <w:t>利用废旧洞穴建设储气库时，应复核原工程设计标准，考虑对原有建筑物扩、改建的初步方案、施工条件和由此产生的有关工程问题，并提出评价意见。</w:t>
      </w:r>
      <w:bookmarkEnd w:id="1130"/>
      <w:bookmarkEnd w:id="1131"/>
    </w:p>
    <w:p w14:paraId="1CEFF538">
      <w:pPr>
        <w:pStyle w:val="215"/>
        <w:rPr>
          <w:color w:val="000000" w:themeColor="text1"/>
          <w14:textFill>
            <w14:solidFill>
              <w14:schemeClr w14:val="tx1"/>
            </w14:solidFill>
          </w14:textFill>
        </w:rPr>
      </w:pPr>
      <w:bookmarkStart w:id="1132" w:name="_Toc81298380"/>
      <w:bookmarkStart w:id="1133" w:name="_Toc79051044"/>
      <w:bookmarkStart w:id="1134" w:name="_Toc80194555"/>
      <w:bookmarkStart w:id="1135" w:name="_Toc82604233"/>
      <w:bookmarkStart w:id="1136" w:name="_Toc88039483"/>
      <w:bookmarkStart w:id="1137" w:name="_Toc83212886"/>
      <w:bookmarkStart w:id="1138" w:name="_Toc88767268"/>
      <w:bookmarkStart w:id="1139" w:name="_Toc81552788"/>
      <w:bookmarkStart w:id="1140" w:name="_Toc82163664"/>
      <w:bookmarkStart w:id="1141" w:name="_Toc82185337"/>
      <w:bookmarkStart w:id="1142" w:name="_Toc81300093"/>
      <w:bookmarkStart w:id="1143" w:name="_Toc82163052"/>
      <w:r>
        <w:rPr>
          <w:rFonts w:hint="eastAsia"/>
          <w:color w:val="000000" w:themeColor="text1"/>
          <w14:textFill>
            <w14:solidFill>
              <w14:schemeClr w14:val="tx1"/>
            </w14:solidFill>
          </w14:textFill>
        </w:rPr>
        <w:t>设备安装应根据下列技术文件进行：</w:t>
      </w:r>
      <w:bookmarkEnd w:id="1132"/>
      <w:bookmarkEnd w:id="1133"/>
      <w:bookmarkEnd w:id="1134"/>
      <w:bookmarkEnd w:id="1135"/>
      <w:bookmarkEnd w:id="1136"/>
      <w:bookmarkEnd w:id="1137"/>
      <w:bookmarkEnd w:id="1138"/>
      <w:bookmarkEnd w:id="1139"/>
      <w:bookmarkEnd w:id="1140"/>
      <w:bookmarkEnd w:id="1141"/>
      <w:bookmarkEnd w:id="1142"/>
      <w:bookmarkEnd w:id="1143"/>
    </w:p>
    <w:p w14:paraId="2A4377B9">
      <w:pPr>
        <w:pStyle w:val="135"/>
      </w:pPr>
      <w:r>
        <w:rPr>
          <w:rFonts w:hint="eastAsia"/>
        </w:rPr>
        <w:t>制造厂图纸和技术文件；</w:t>
      </w:r>
    </w:p>
    <w:p w14:paraId="60876DCC">
      <w:pPr>
        <w:pStyle w:val="135"/>
      </w:pPr>
      <w:r>
        <w:rPr>
          <w:rFonts w:hint="eastAsia"/>
        </w:rPr>
        <w:t>设计技术文件；</w:t>
      </w:r>
    </w:p>
    <w:p w14:paraId="2CD4921D">
      <w:pPr>
        <w:pStyle w:val="135"/>
      </w:pPr>
      <w:r>
        <w:rPr>
          <w:rFonts w:hint="eastAsia"/>
        </w:rPr>
        <w:t>有关施工方案、作业指导书。</w:t>
      </w:r>
    </w:p>
    <w:p w14:paraId="517C12C8">
      <w:pPr>
        <w:pStyle w:val="81"/>
        <w:spacing w:before="156" w:after="156"/>
      </w:pPr>
      <w:bookmarkStart w:id="1144" w:name="_Toc190781105"/>
      <w:bookmarkStart w:id="1145" w:name="_Toc90387480"/>
      <w:bookmarkStart w:id="1146" w:name="_Toc186442948"/>
      <w:r>
        <w:rPr>
          <w:rFonts w:hint="eastAsia"/>
        </w:rPr>
        <w:t>运行维护</w:t>
      </w:r>
      <w:bookmarkEnd w:id="1144"/>
      <w:bookmarkEnd w:id="1145"/>
      <w:bookmarkEnd w:id="1146"/>
    </w:p>
    <w:p w14:paraId="59C0BAE4">
      <w:pPr>
        <w:pStyle w:val="215"/>
      </w:pPr>
      <w:bookmarkStart w:id="1147" w:name="_Toc88039485"/>
      <w:bookmarkStart w:id="1148" w:name="_Toc83212890"/>
      <w:bookmarkStart w:id="1149" w:name="_Toc88767270"/>
      <w:r>
        <w:rPr>
          <w:rFonts w:hint="eastAsia"/>
        </w:rPr>
        <w:t>压缩空气储能电站运维应符合DL/T 2619规定。</w:t>
      </w:r>
    </w:p>
    <w:p w14:paraId="3185288C">
      <w:pPr>
        <w:pStyle w:val="215"/>
      </w:pPr>
      <w:r>
        <w:rPr>
          <w:rFonts w:hint="eastAsia"/>
        </w:rPr>
        <w:t>储能电站运维人员应实时监视压缩空气储能电站运行工况和设备机组的各项参数变化及运行状态。</w:t>
      </w:r>
      <w:bookmarkEnd w:id="1147"/>
      <w:bookmarkEnd w:id="1148"/>
      <w:bookmarkEnd w:id="1149"/>
    </w:p>
    <w:p w14:paraId="1C2EB57B">
      <w:pPr>
        <w:pStyle w:val="215"/>
      </w:pPr>
      <w:r>
        <w:rPr>
          <w:rFonts w:hint="eastAsia"/>
        </w:rPr>
        <w:t>运维人员发现异常变化趋势时，应对该机组运行状态连续监视，并采取相应的处理措施。</w:t>
      </w:r>
    </w:p>
    <w:bookmarkEnd w:id="422"/>
    <w:p w14:paraId="556F5592">
      <w:pPr>
        <w:pStyle w:val="59"/>
        <w:ind w:firstLine="420"/>
        <w:sectPr>
          <w:headerReference r:id="rId35" w:type="default"/>
          <w:footerReference r:id="rId37" w:type="default"/>
          <w:headerReference r:id="rId36" w:type="even"/>
          <w:footerReference r:id="rId38" w:type="even"/>
          <w:pgSz w:w="11906" w:h="16838"/>
          <w:pgMar w:top="2410" w:right="1134" w:bottom="1134" w:left="1134" w:header="1418" w:footer="1134" w:gutter="284"/>
          <w:pgNumType w:start="1"/>
          <w:cols w:space="425" w:num="1"/>
          <w:formProt w:val="0"/>
          <w:docGrid w:type="lines" w:linePitch="312" w:charSpace="0"/>
        </w:sectPr>
      </w:pPr>
      <w:bookmarkStart w:id="1150" w:name="BT6"/>
      <w:bookmarkEnd w:id="1150"/>
      <w:bookmarkStart w:id="1151" w:name="BookMark6"/>
    </w:p>
    <w:p w14:paraId="4DA925A3">
      <w:pPr>
        <w:pStyle w:val="66"/>
        <w:spacing w:before="124" w:after="156"/>
      </w:pPr>
      <w:bookmarkStart w:id="1152" w:name="_Toc190781106"/>
      <w:bookmarkStart w:id="1153" w:name="_Toc186442949"/>
      <w:bookmarkStart w:id="1154" w:name="_Toc90387481"/>
      <w:r>
        <w:rPr>
          <w:rFonts w:hint="eastAsia"/>
          <w:spacing w:val="105"/>
        </w:rPr>
        <w:t>参考文</w:t>
      </w:r>
      <w:r>
        <w:rPr>
          <w:rFonts w:hint="eastAsia"/>
        </w:rPr>
        <w:t>献</w:t>
      </w:r>
      <w:bookmarkEnd w:id="1152"/>
      <w:bookmarkEnd w:id="1153"/>
      <w:bookmarkEnd w:id="1154"/>
    </w:p>
    <w:p w14:paraId="5E4C67C8">
      <w:pPr>
        <w:widowControl/>
        <w:numPr>
          <w:ilvl w:val="0"/>
          <w:numId w:val="59"/>
        </w:numPr>
        <w:snapToGrid w:val="0"/>
        <w:spacing w:line="240" w:lineRule="auto"/>
        <w:rPr>
          <w:rFonts w:hint="eastAsia" w:ascii="宋体" w:hAnsi="宋体"/>
          <w:color w:val="000000"/>
        </w:rPr>
      </w:pPr>
      <w:r>
        <w:rPr>
          <w:rFonts w:ascii="宋体" w:hAnsi="宋体"/>
          <w:color w:val="000000"/>
        </w:rPr>
        <w:t>GB 38031</w:t>
      </w:r>
      <w:r>
        <w:rPr>
          <w:rFonts w:hint="eastAsia" w:ascii="宋体" w:hAnsi="宋体"/>
          <w:color w:val="000000"/>
        </w:rPr>
        <w:t>—2</w:t>
      </w:r>
      <w:r>
        <w:rPr>
          <w:rFonts w:ascii="宋体" w:hAnsi="宋体"/>
          <w:color w:val="000000"/>
        </w:rPr>
        <w:t xml:space="preserve">020  </w:t>
      </w:r>
      <w:r>
        <w:rPr>
          <w:rFonts w:hint="eastAsia" w:ascii="宋体" w:hAnsi="宋体"/>
          <w:color w:val="000000"/>
        </w:rPr>
        <w:t>电动汽车用动力蓄电池安全要求</w:t>
      </w:r>
    </w:p>
    <w:p w14:paraId="2A0855FC">
      <w:pPr>
        <w:widowControl/>
        <w:numPr>
          <w:ilvl w:val="0"/>
          <w:numId w:val="59"/>
        </w:numPr>
        <w:snapToGrid w:val="0"/>
        <w:spacing w:line="240" w:lineRule="auto"/>
        <w:rPr>
          <w:rFonts w:hint="eastAsia" w:ascii="宋体" w:hAnsi="宋体"/>
          <w:color w:val="000000"/>
        </w:rPr>
      </w:pPr>
      <w:r>
        <w:rPr>
          <w:rFonts w:hint="eastAsia" w:ascii="宋体" w:hAnsi="宋体"/>
          <w:color w:val="000000"/>
        </w:rPr>
        <w:t>GB 50229—2</w:t>
      </w:r>
      <w:r>
        <w:rPr>
          <w:rFonts w:ascii="宋体" w:hAnsi="宋体"/>
          <w:color w:val="000000"/>
        </w:rPr>
        <w:t>019</w:t>
      </w:r>
      <w:r>
        <w:rPr>
          <w:rFonts w:hint="eastAsia" w:ascii="宋体" w:hAnsi="宋体"/>
          <w:color w:val="000000"/>
        </w:rPr>
        <w:t xml:space="preserve">  火力发电厂与变电站设计防火标准</w:t>
      </w:r>
    </w:p>
    <w:p w14:paraId="48D3DD9F">
      <w:pPr>
        <w:widowControl/>
        <w:numPr>
          <w:ilvl w:val="0"/>
          <w:numId w:val="59"/>
        </w:numPr>
        <w:snapToGrid w:val="0"/>
        <w:spacing w:line="240" w:lineRule="auto"/>
        <w:rPr>
          <w:rFonts w:hint="eastAsia" w:ascii="宋体" w:hAnsi="宋体"/>
          <w:color w:val="000000"/>
        </w:rPr>
      </w:pPr>
      <w:r>
        <w:rPr>
          <w:rFonts w:ascii="宋体" w:hAnsi="宋体"/>
          <w:color w:val="000000"/>
        </w:rPr>
        <w:t>GB 51048</w:t>
      </w:r>
      <w:r>
        <w:rPr>
          <w:rFonts w:hint="eastAsia" w:ascii="宋体" w:hAnsi="宋体"/>
          <w:color w:val="000000"/>
        </w:rPr>
        <w:t>—2</w:t>
      </w:r>
      <w:r>
        <w:rPr>
          <w:rFonts w:ascii="宋体" w:hAnsi="宋体"/>
          <w:color w:val="000000"/>
        </w:rPr>
        <w:t xml:space="preserve">014  </w:t>
      </w:r>
      <w:r>
        <w:rPr>
          <w:rFonts w:hint="eastAsia" w:ascii="宋体" w:hAnsi="宋体"/>
          <w:color w:val="000000"/>
        </w:rPr>
        <w:t>电化学储能电站设计规范</w:t>
      </w:r>
    </w:p>
    <w:p w14:paraId="30F06C05">
      <w:pPr>
        <w:widowControl/>
        <w:numPr>
          <w:ilvl w:val="0"/>
          <w:numId w:val="59"/>
        </w:numPr>
        <w:snapToGrid w:val="0"/>
        <w:spacing w:line="240" w:lineRule="auto"/>
        <w:rPr>
          <w:rFonts w:hint="eastAsia" w:ascii="宋体" w:hAnsi="宋体"/>
          <w:color w:val="000000"/>
        </w:rPr>
      </w:pPr>
      <w:r>
        <w:rPr>
          <w:rFonts w:hint="eastAsia" w:ascii="宋体" w:hAnsi="宋体"/>
        </w:rPr>
        <w:t>DL</w:t>
      </w:r>
      <w:r>
        <w:rPr>
          <w:rFonts w:ascii="宋体" w:hAnsi="宋体"/>
        </w:rPr>
        <w:t xml:space="preserve">/T </w:t>
      </w:r>
      <w:r>
        <w:rPr>
          <w:rFonts w:hint="eastAsia" w:ascii="宋体" w:hAnsi="宋体"/>
        </w:rPr>
        <w:t>2528—</w:t>
      </w:r>
      <w:r>
        <w:rPr>
          <w:rFonts w:ascii="宋体" w:hAnsi="宋体"/>
        </w:rPr>
        <w:t>20</w:t>
      </w:r>
      <w:r>
        <w:rPr>
          <w:rFonts w:hint="eastAsia" w:ascii="宋体" w:hAnsi="宋体"/>
        </w:rPr>
        <w:t>22  电力储能基本术语</w:t>
      </w:r>
    </w:p>
    <w:p w14:paraId="16FB0EEA">
      <w:pPr>
        <w:widowControl/>
        <w:numPr>
          <w:ilvl w:val="0"/>
          <w:numId w:val="59"/>
        </w:numPr>
        <w:snapToGrid w:val="0"/>
        <w:spacing w:line="240" w:lineRule="auto"/>
        <w:rPr>
          <w:rFonts w:hint="eastAsia" w:ascii="宋体" w:hAnsi="宋体"/>
          <w:color w:val="000000"/>
        </w:rPr>
      </w:pPr>
      <w:r>
        <w:rPr>
          <w:rFonts w:hint="eastAsia" w:ascii="宋体" w:hAnsi="宋体"/>
          <w:color w:val="000000"/>
        </w:rPr>
        <w:t>DL</w:t>
      </w:r>
      <w:r>
        <w:rPr>
          <w:rFonts w:ascii="宋体" w:hAnsi="宋体"/>
          <w:color w:val="000000"/>
        </w:rPr>
        <w:t>/</w:t>
      </w:r>
      <w:r>
        <w:rPr>
          <w:rFonts w:hint="eastAsia" w:ascii="宋体" w:hAnsi="宋体"/>
          <w:color w:val="000000"/>
        </w:rPr>
        <w:t>T 5810—2</w:t>
      </w:r>
      <w:r>
        <w:rPr>
          <w:rFonts w:ascii="宋体" w:hAnsi="宋体"/>
          <w:color w:val="000000"/>
        </w:rPr>
        <w:t xml:space="preserve">020  </w:t>
      </w:r>
      <w:r>
        <w:rPr>
          <w:rFonts w:hint="eastAsia" w:ascii="宋体" w:hAnsi="宋体"/>
          <w:color w:val="000000"/>
        </w:rPr>
        <w:t>电化学储能电站接入电网设计规范</w:t>
      </w:r>
    </w:p>
    <w:p w14:paraId="4C43EF6E">
      <w:pPr>
        <w:widowControl/>
        <w:numPr>
          <w:ilvl w:val="0"/>
          <w:numId w:val="59"/>
        </w:numPr>
        <w:snapToGrid w:val="0"/>
        <w:spacing w:line="240" w:lineRule="auto"/>
        <w:rPr>
          <w:rFonts w:hint="eastAsia" w:ascii="宋体" w:hAnsi="宋体"/>
          <w:color w:val="000000"/>
        </w:rPr>
      </w:pPr>
      <w:r>
        <w:rPr>
          <w:rFonts w:ascii="宋体" w:hAnsi="宋体"/>
          <w:color w:val="000000"/>
        </w:rPr>
        <w:t>DL/T 5816</w:t>
      </w:r>
      <w:r>
        <w:rPr>
          <w:rFonts w:hint="eastAsia" w:ascii="宋体" w:hAnsi="宋体"/>
          <w:color w:val="000000"/>
        </w:rPr>
        <w:t>—2</w:t>
      </w:r>
      <w:r>
        <w:rPr>
          <w:rFonts w:ascii="宋体" w:hAnsi="宋体"/>
          <w:color w:val="000000"/>
        </w:rPr>
        <w:t xml:space="preserve">020  </w:t>
      </w:r>
      <w:r>
        <w:rPr>
          <w:rFonts w:hint="eastAsia" w:ascii="宋体" w:hAnsi="宋体"/>
          <w:color w:val="000000"/>
        </w:rPr>
        <w:t>分布式电化学储能系统接入配电网设计规范</w:t>
      </w:r>
    </w:p>
    <w:p w14:paraId="5EA14720">
      <w:pPr>
        <w:widowControl/>
        <w:numPr>
          <w:ilvl w:val="0"/>
          <w:numId w:val="59"/>
        </w:numPr>
        <w:snapToGrid w:val="0"/>
        <w:spacing w:line="240" w:lineRule="auto"/>
        <w:rPr>
          <w:rFonts w:hint="eastAsia" w:ascii="宋体" w:hAnsi="宋体"/>
          <w:color w:val="000000"/>
        </w:rPr>
      </w:pPr>
      <w:r>
        <w:rPr>
          <w:rFonts w:ascii="宋体" w:hAnsi="宋体"/>
          <w:color w:val="000000"/>
        </w:rPr>
        <w:t>T/</w:t>
      </w:r>
      <w:r>
        <w:rPr>
          <w:rFonts w:hint="eastAsia" w:ascii="宋体" w:hAnsi="宋体"/>
          <w:color w:val="000000"/>
        </w:rPr>
        <w:t>CNESA 1004—2</w:t>
      </w:r>
      <w:r>
        <w:rPr>
          <w:rFonts w:ascii="宋体" w:hAnsi="宋体"/>
          <w:color w:val="000000"/>
        </w:rPr>
        <w:t xml:space="preserve">021  </w:t>
      </w:r>
      <w:r>
        <w:rPr>
          <w:rFonts w:hint="eastAsia" w:ascii="宋体" w:hAnsi="宋体"/>
          <w:color w:val="000000"/>
        </w:rPr>
        <w:t>锂离子电池火灾危险性分级通用试验方法</w:t>
      </w:r>
    </w:p>
    <w:p w14:paraId="437034D4">
      <w:pPr>
        <w:widowControl/>
        <w:numPr>
          <w:ilvl w:val="0"/>
          <w:numId w:val="59"/>
        </w:numPr>
        <w:snapToGrid w:val="0"/>
        <w:spacing w:line="240" w:lineRule="auto"/>
        <w:rPr>
          <w:rFonts w:hint="eastAsia" w:ascii="宋体" w:hAnsi="宋体"/>
          <w:color w:val="000000"/>
        </w:rPr>
      </w:pPr>
      <w:r>
        <w:rPr>
          <w:rFonts w:ascii="宋体" w:hAnsi="宋体"/>
          <w:color w:val="000000"/>
        </w:rPr>
        <w:t>T/</w:t>
      </w:r>
      <w:r>
        <w:rPr>
          <w:rFonts w:hint="eastAsia" w:ascii="宋体" w:hAnsi="宋体"/>
          <w:color w:val="000000"/>
        </w:rPr>
        <w:t>CNESA 1006—2021  钠离子蓄电池通用规范</w:t>
      </w:r>
    </w:p>
    <w:p w14:paraId="579E0451">
      <w:pPr>
        <w:widowControl/>
        <w:numPr>
          <w:ilvl w:val="0"/>
          <w:numId w:val="59"/>
        </w:numPr>
        <w:snapToGrid w:val="0"/>
        <w:spacing w:line="240" w:lineRule="auto"/>
        <w:rPr>
          <w:rFonts w:hint="eastAsia" w:ascii="宋体" w:hAnsi="宋体"/>
          <w:color w:val="000000"/>
        </w:rPr>
      </w:pPr>
      <w:r>
        <w:rPr>
          <w:rFonts w:ascii="宋体" w:hAnsi="宋体"/>
          <w:color w:val="000000"/>
        </w:rPr>
        <w:t>T/</w:t>
      </w:r>
      <w:r>
        <w:rPr>
          <w:rFonts w:hint="eastAsia" w:ascii="宋体" w:hAnsi="宋体"/>
          <w:color w:val="000000"/>
        </w:rPr>
        <w:t>CNESA 1007—2023  储能用锂离子电池系统火蔓延测试方法</w:t>
      </w:r>
    </w:p>
    <w:p w14:paraId="2E41CF0A">
      <w:pPr>
        <w:widowControl/>
        <w:numPr>
          <w:ilvl w:val="0"/>
          <w:numId w:val="59"/>
        </w:numPr>
        <w:snapToGrid w:val="0"/>
        <w:spacing w:line="240" w:lineRule="auto"/>
        <w:rPr>
          <w:rFonts w:hint="eastAsia" w:ascii="宋体" w:hAnsi="宋体"/>
          <w:color w:val="000000"/>
        </w:rPr>
      </w:pPr>
      <w:r>
        <w:rPr>
          <w:rFonts w:ascii="宋体" w:hAnsi="宋体"/>
          <w:color w:val="000000"/>
        </w:rPr>
        <w:t>T/</w:t>
      </w:r>
      <w:r>
        <w:rPr>
          <w:rFonts w:hint="eastAsia" w:ascii="宋体" w:hAnsi="宋体"/>
          <w:color w:val="000000"/>
        </w:rPr>
        <w:t>CNESA 1201—2</w:t>
      </w:r>
      <w:r>
        <w:rPr>
          <w:rFonts w:ascii="宋体" w:hAnsi="宋体"/>
          <w:color w:val="000000"/>
        </w:rPr>
        <w:t xml:space="preserve">018  </w:t>
      </w:r>
      <w:r>
        <w:rPr>
          <w:rFonts w:hint="eastAsia" w:ascii="宋体" w:hAnsi="宋体"/>
          <w:color w:val="000000"/>
        </w:rPr>
        <w:t>压缩空气储能系统集气装置工程设计规范</w:t>
      </w:r>
    </w:p>
    <w:p w14:paraId="02DB8DC5">
      <w:pPr>
        <w:widowControl/>
        <w:numPr>
          <w:ilvl w:val="0"/>
          <w:numId w:val="59"/>
        </w:numPr>
        <w:snapToGrid w:val="0"/>
        <w:spacing w:line="240" w:lineRule="auto"/>
        <w:rPr>
          <w:rFonts w:hint="eastAsia" w:ascii="宋体" w:hAnsi="宋体"/>
          <w:color w:val="000000"/>
        </w:rPr>
      </w:pPr>
      <w:r>
        <w:rPr>
          <w:rFonts w:hint="eastAsia" w:ascii="宋体" w:hAnsi="宋体"/>
          <w:color w:val="000000"/>
        </w:rPr>
        <w:t>T</w:t>
      </w:r>
      <w:r>
        <w:rPr>
          <w:rFonts w:ascii="宋体" w:hAnsi="宋体"/>
          <w:color w:val="000000"/>
        </w:rPr>
        <w:t>/</w:t>
      </w:r>
      <w:r>
        <w:rPr>
          <w:rFonts w:hint="eastAsia" w:ascii="宋体" w:hAnsi="宋体"/>
          <w:color w:val="000000"/>
        </w:rPr>
        <w:t xml:space="preserve">CNESA 1202—2020 </w:t>
      </w:r>
      <w:r>
        <w:rPr>
          <w:rFonts w:ascii="宋体" w:hAnsi="宋体"/>
          <w:color w:val="000000"/>
        </w:rPr>
        <w:t xml:space="preserve"> </w:t>
      </w:r>
      <w:r>
        <w:rPr>
          <w:rFonts w:hint="eastAsia" w:ascii="宋体" w:hAnsi="宋体"/>
          <w:color w:val="000000"/>
        </w:rPr>
        <w:t>飞轮储能系统通用技术条件</w:t>
      </w:r>
    </w:p>
    <w:p w14:paraId="4DCBA099">
      <w:pPr>
        <w:widowControl/>
        <w:numPr>
          <w:ilvl w:val="0"/>
          <w:numId w:val="59"/>
        </w:numPr>
        <w:snapToGrid w:val="0"/>
        <w:spacing w:line="240" w:lineRule="auto"/>
        <w:rPr>
          <w:rFonts w:hint="eastAsia" w:ascii="宋体" w:hAnsi="宋体"/>
          <w:color w:val="000000"/>
        </w:rPr>
      </w:pPr>
      <w:r>
        <w:rPr>
          <w:rFonts w:ascii="宋体" w:hAnsi="宋体"/>
          <w:color w:val="000000"/>
        </w:rPr>
        <w:t>T/CNESA 1203</w:t>
      </w:r>
      <w:r>
        <w:rPr>
          <w:rFonts w:hint="eastAsia" w:ascii="宋体" w:hAnsi="宋体"/>
          <w:color w:val="000000"/>
        </w:rPr>
        <w:t>—</w:t>
      </w:r>
      <w:r>
        <w:rPr>
          <w:rFonts w:ascii="宋体" w:hAnsi="宋体"/>
          <w:color w:val="000000"/>
        </w:rPr>
        <w:t xml:space="preserve">2021  </w:t>
      </w:r>
      <w:r>
        <w:rPr>
          <w:rFonts w:hint="eastAsia" w:ascii="宋体" w:hAnsi="宋体"/>
          <w:color w:val="000000"/>
        </w:rPr>
        <w:t>压缩空气储能系统性能测试规范</w:t>
      </w:r>
    </w:p>
    <w:p w14:paraId="7CE739C0">
      <w:pPr>
        <w:widowControl/>
        <w:numPr>
          <w:ilvl w:val="0"/>
          <w:numId w:val="59"/>
        </w:numPr>
        <w:snapToGrid w:val="0"/>
        <w:spacing w:line="240" w:lineRule="auto"/>
        <w:rPr>
          <w:rFonts w:hint="eastAsia" w:ascii="宋体" w:hAnsi="宋体"/>
          <w:color w:val="000000"/>
        </w:rPr>
      </w:pPr>
      <w:r>
        <w:rPr>
          <w:rFonts w:hint="eastAsia" w:ascii="宋体" w:hAnsi="宋体"/>
          <w:color w:val="000000"/>
        </w:rPr>
        <w:t>I</w:t>
      </w:r>
      <w:r>
        <w:rPr>
          <w:rFonts w:ascii="宋体" w:hAnsi="宋体"/>
          <w:color w:val="000000"/>
        </w:rPr>
        <w:t>EC 62933-1  Electrical energy storage (EES) systems –Part 1: Vocabulary</w:t>
      </w:r>
    </w:p>
    <w:p w14:paraId="4E4A74B1">
      <w:pPr>
        <w:widowControl/>
        <w:numPr>
          <w:ilvl w:val="0"/>
          <w:numId w:val="59"/>
        </w:numPr>
        <w:snapToGrid w:val="0"/>
        <w:spacing w:line="240" w:lineRule="auto"/>
        <w:rPr>
          <w:rFonts w:hint="eastAsia" w:ascii="宋体" w:hAnsi="宋体"/>
          <w:color w:val="000000"/>
        </w:rPr>
      </w:pPr>
      <w:r>
        <w:rPr>
          <w:rFonts w:ascii="宋体" w:hAnsi="宋体"/>
          <w:color w:val="000000"/>
        </w:rPr>
        <w:t>NFPA 855  Standard for the Installation of Stationary Energy Storage Systems</w:t>
      </w:r>
    </w:p>
    <w:p w14:paraId="0DF45DF2">
      <w:pPr>
        <w:pStyle w:val="59"/>
        <w:numPr>
          <w:ilvl w:val="0"/>
          <w:numId w:val="59"/>
        </w:numPr>
        <w:ind w:firstLineChars="0"/>
      </w:pPr>
      <w:r>
        <w:rPr>
          <w:rFonts w:hint="eastAsia"/>
        </w:rPr>
        <w:t>《防止电力生产事故的二十五项重点要求》（2023版）</w:t>
      </w:r>
    </w:p>
    <w:p w14:paraId="4D0C8201">
      <w:pPr>
        <w:pStyle w:val="59"/>
        <w:numPr>
          <w:ilvl w:val="0"/>
          <w:numId w:val="59"/>
        </w:numPr>
        <w:ind w:firstLineChars="0"/>
      </w:pPr>
      <w:r>
        <w:rPr>
          <w:rFonts w:hint="eastAsia"/>
        </w:rPr>
        <w:t>《北京市新型储能电站建设管理办法（试行）》</w:t>
      </w:r>
    </w:p>
    <w:p w14:paraId="376C2C3B">
      <w:pPr>
        <w:pStyle w:val="59"/>
        <w:numPr>
          <w:ilvl w:val="0"/>
          <w:numId w:val="59"/>
        </w:numPr>
        <w:ind w:firstLineChars="0"/>
      </w:pPr>
      <w:r>
        <w:rPr>
          <w:rFonts w:hint="eastAsia"/>
        </w:rPr>
        <w:t>《北京市新型储能电站运行管理办法（试行）》</w:t>
      </w:r>
    </w:p>
    <w:p w14:paraId="3ABAC32E">
      <w:pPr>
        <w:pStyle w:val="59"/>
        <w:ind w:firstLine="420"/>
      </w:pPr>
    </w:p>
    <w:p w14:paraId="3946FD43">
      <w:pPr>
        <w:pStyle w:val="59"/>
        <w:ind w:firstLine="420"/>
      </w:pPr>
    </w:p>
    <w:p w14:paraId="268D73D8">
      <w:pPr>
        <w:pStyle w:val="59"/>
        <w:ind w:firstLine="420"/>
      </w:pPr>
    </w:p>
    <w:p w14:paraId="23EAAB18">
      <w:pPr>
        <w:pStyle w:val="59"/>
        <w:ind w:firstLine="420"/>
      </w:pPr>
    </w:p>
    <w:bookmarkEnd w:id="1151"/>
    <w:p w14:paraId="19ED991B">
      <w:pPr>
        <w:pStyle w:val="59"/>
        <w:ind w:firstLine="0" w:firstLineChars="0"/>
        <w:jc w:val="center"/>
      </w:pPr>
      <w:bookmarkStart w:id="1155"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5"/>
    </w:p>
    <w:sectPr>
      <w:headerReference r:id="rId39" w:type="default"/>
      <w:footerReference r:id="rId41" w:type="default"/>
      <w:headerReference r:id="rId40" w:type="even"/>
      <w:footerReference r:id="rId42"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93" w:csb1="00000000"/>
  </w:font>
  <w:font w:name="Noto Sans Mono">
    <w:altName w:val="Segoe Print"/>
    <w:panose1 w:val="020B0509040504020204"/>
    <w:charset w:val="00"/>
    <w:family w:val="auto"/>
    <w:pitch w:val="default"/>
    <w:sig w:usb0="00000000" w:usb1="00000000" w:usb2="08000039" w:usb3="00100000" w:csb0="0000019F" w:csb1="DFD70000"/>
  </w:font>
  <w:font w:name="Tms Rmn">
    <w:altName w:val="Segoe Print"/>
    <w:panose1 w:val="02020603040505020304"/>
    <w:charset w:val="00"/>
    <w:family w:val="roman"/>
    <w:pitch w:val="default"/>
    <w:sig w:usb0="00000000" w:usb1="00000000" w:usb2="00000000" w:usb3="00000000" w:csb0="00000001" w:csb1="00000000"/>
  </w:font>
  <w:font w:name="Noto Serif Bengali">
    <w:altName w:val="Segoe Print"/>
    <w:panose1 w:val="00000000000000000000"/>
    <w:charset w:val="00"/>
    <w:family w:val="auto"/>
    <w:pitch w:val="default"/>
    <w:sig w:usb0="00000000" w:usb1="00000000" w:usb2="00000000" w:usb3="00000000" w:csb0="00000000" w:csb1="00000000"/>
  </w:font>
  <w:font w:name="System">
    <w:altName w:val="宋体"/>
    <w:panose1 w:val="00000000000000000000"/>
    <w:charset w:val="86"/>
    <w:family w:val="auto"/>
    <w:pitch w:val="default"/>
    <w:sig w:usb0="00000000" w:usb1="00000000" w:usb2="00000010" w:usb3="00000000" w:csb0="00040000" w:csb1="00000000"/>
  </w:font>
  <w:font w:name="方正细黑一_GBK">
    <w:altName w:val="黑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NanumBarunGothic">
    <w:altName w:val="Malgun Gothic"/>
    <w:panose1 w:val="020B0603020101020101"/>
    <w:charset w:val="81"/>
    <w:family w:val="auto"/>
    <w:pitch w:val="default"/>
    <w:sig w:usb0="00000000" w:usb1="00000000" w:usb2="00000010"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Droid Sans Fallback">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B1F3">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E2CE">
    <w:pPr>
      <w:pStyle w:val="55"/>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76A">
    <w:pPr>
      <w:pStyle w:val="54"/>
    </w:pPr>
    <w:r>
      <w:fldChar w:fldCharType="begin"/>
    </w:r>
    <w:r>
      <w:instrText xml:space="preserve"> PAGE   \* MERGEFORMAT \* MERGEFORMAT </w:instrText>
    </w:r>
    <w:r>
      <w:fldChar w:fldCharType="separate"/>
    </w:r>
    <w:r>
      <w:t>26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ED55">
    <w:pPr>
      <w:pStyle w:val="55"/>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6CAF">
    <w:pPr>
      <w:pStyle w:val="54"/>
    </w:pPr>
    <w:r>
      <w:fldChar w:fldCharType="begin"/>
    </w:r>
    <w:r>
      <w:instrText xml:space="preserve"> PAGE   \* MERGEFORMAT \* MERGEFORMAT </w:instrText>
    </w:r>
    <w:r>
      <w:fldChar w:fldCharType="separate"/>
    </w:r>
    <w:r>
      <w:t>30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EB10">
    <w:pPr>
      <w:pStyle w:val="55"/>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5F9A">
    <w:pPr>
      <w:pStyle w:val="54"/>
    </w:pPr>
    <w:r>
      <w:fldChar w:fldCharType="begin"/>
    </w:r>
    <w:r>
      <w:instrText xml:space="preserve"> PAGE   \* MERGEFORMAT \* MERGEFORMAT </w:instrText>
    </w:r>
    <w:r>
      <w:fldChar w:fldCharType="separate"/>
    </w:r>
    <w:r>
      <w:t>32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0AD5">
    <w:pPr>
      <w:pStyle w:val="55"/>
    </w:pPr>
    <w:r>
      <w:fldChar w:fldCharType="begin"/>
    </w:r>
    <w:r>
      <w:instrText xml:space="preserve">PAGE   \* MERGEFORMAT</w:instrText>
    </w:r>
    <w:r>
      <w:fldChar w:fldCharType="separate"/>
    </w:r>
    <w:r>
      <w:rPr>
        <w:lang w:val="zh-CN"/>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74B6">
    <w:pPr>
      <w:pStyle w:val="54"/>
    </w:pPr>
    <w:r>
      <w:fldChar w:fldCharType="begin"/>
    </w:r>
    <w:r>
      <w:instrText xml:space="preserve"> PAGE   \* MERGEFORMAT \* MERGEFORMAT </w:instrText>
    </w:r>
    <w:r>
      <w:fldChar w:fldCharType="separate"/>
    </w:r>
    <w:r>
      <w:t>34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5C1A">
    <w:pPr>
      <w:pStyle w:val="55"/>
    </w:pPr>
    <w:r>
      <w:fldChar w:fldCharType="begin"/>
    </w:r>
    <w:r>
      <w:instrText xml:space="preserve">PAGE   \* MERGEFORMAT</w:instrText>
    </w:r>
    <w:r>
      <w:fldChar w:fldCharType="separate"/>
    </w:r>
    <w:r>
      <w:rPr>
        <w:lang w:val="zh-CN"/>
      </w:rP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4876">
    <w:pPr>
      <w:pStyle w:val="54"/>
    </w:pPr>
    <w:r>
      <w:fldChar w:fldCharType="begin"/>
    </w:r>
    <w:r>
      <w:instrText xml:space="preserve"> PAGE   \* MERGEFORMAT \* MERGEFORMAT </w:instrText>
    </w:r>
    <w:r>
      <w:fldChar w:fldCharType="separate"/>
    </w:r>
    <w: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646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2FAD">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6705">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42BD">
    <w:pPr>
      <w:pStyle w:val="54"/>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BA5A">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73F8">
    <w:pPr>
      <w:pStyle w:val="54"/>
    </w:pPr>
    <w:r>
      <w:fldChar w:fldCharType="begin"/>
    </w:r>
    <w:r>
      <w:instrText xml:space="preserve"> PAGE   \* MERGEFORMAT \* MERGEFORMAT </w:instrText>
    </w:r>
    <w:r>
      <w:fldChar w:fldCharType="separate"/>
    </w:r>
    <w: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3CFB">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3EBA">
    <w:pPr>
      <w:pStyle w:val="54"/>
    </w:pPr>
    <w:r>
      <w:fldChar w:fldCharType="begin"/>
    </w:r>
    <w:r>
      <w:instrText xml:space="preserve"> PAGE   \* MERGEFORMAT \* MERGEFORMAT </w:instrText>
    </w:r>
    <w:r>
      <w:fldChar w:fldCharType="separate"/>
    </w:r>
    <w: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2D07">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863C">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E71A">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ADAE">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91D47">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D792">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1E15">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EB84">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90E8">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4365">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6E7F">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71E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8C24">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7A8C">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9FA3F">
    <w:pPr>
      <w:pStyle w:val="65"/>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11/T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776D">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5E3A">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04AF">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7CC8">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pStyle w:val="256"/>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83844"/>
    <w:multiLevelType w:val="multilevel"/>
    <w:tmpl w:val="0D983844"/>
    <w:lvl w:ilvl="0" w:tentative="0">
      <w:start w:val="1"/>
      <w:numFmt w:val="decimal"/>
      <w:pStyle w:val="2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6"/>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trike w:val="0"/>
        <w:sz w:val="21"/>
      </w:rPr>
    </w:lvl>
    <w:lvl w:ilvl="4" w:tentative="0">
      <w:start w:val="1"/>
      <w:numFmt w:val="decimal"/>
      <w:pStyle w:val="241"/>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250"/>
      <w:suff w:val="space"/>
      <w:lvlText w:val="%1"/>
      <w:lvlJc w:val="left"/>
      <w:pPr>
        <w:ind w:left="623" w:hanging="425"/>
      </w:pPr>
      <w:rPr>
        <w:rFonts w:hint="eastAsia"/>
      </w:rPr>
    </w:lvl>
    <w:lvl w:ilvl="1" w:tentative="0">
      <w:start w:val="1"/>
      <w:numFmt w:val="decimal"/>
      <w:pStyle w:val="25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E4A9482"/>
    <w:multiLevelType w:val="singleLevel"/>
    <w:tmpl w:val="3E4A9482"/>
    <w:lvl w:ilvl="0" w:tentative="0">
      <w:start w:val="1"/>
      <w:numFmt w:val="decimal"/>
      <w:lvlText w:val="[%1]"/>
      <w:lvlJc w:val="left"/>
      <w:pPr>
        <w:tabs>
          <w:tab w:val="left" w:pos="420"/>
        </w:tabs>
        <w:ind w:left="425" w:hanging="425"/>
      </w:pPr>
      <w:rPr>
        <w:rFonts w:hint="default"/>
      </w:rPr>
    </w:lvl>
  </w:abstractNum>
  <w:abstractNum w:abstractNumId="16">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B55DC2"/>
    <w:multiLevelType w:val="multilevel"/>
    <w:tmpl w:val="60B55DC2"/>
    <w:lvl w:ilvl="0" w:tentative="0">
      <w:start w:val="1"/>
      <w:numFmt w:val="upperLetter"/>
      <w:pStyle w:val="257"/>
      <w:lvlText w:val="%1"/>
      <w:lvlJc w:val="left"/>
      <w:pPr>
        <w:tabs>
          <w:tab w:val="left" w:pos="0"/>
        </w:tabs>
        <w:ind w:left="0" w:hanging="425"/>
      </w:pPr>
      <w:rPr>
        <w:rFonts w:hint="eastAsia"/>
      </w:rPr>
    </w:lvl>
    <w:lvl w:ilvl="1" w:tentative="0">
      <w:start w:val="1"/>
      <w:numFmt w:val="decimal"/>
      <w:pStyle w:val="258"/>
      <w:suff w:val="nothing"/>
      <w:lvlText w:val="表%1.%2　"/>
      <w:lvlJc w:val="left"/>
      <w:pPr>
        <w:ind w:left="567" w:hanging="567"/>
      </w:p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trike w:val="0"/>
        <w:sz w:val="21"/>
      </w:rPr>
    </w:lvl>
    <w:lvl w:ilvl="4" w:tentative="0">
      <w:start w:val="1"/>
      <w:numFmt w:val="decimal"/>
      <w:pStyle w:val="97"/>
      <w:suff w:val="nothing"/>
      <w:lvlText w:val="%1%2.%3.%4.%5　"/>
      <w:lvlJc w:val="left"/>
      <w:pPr>
        <w:ind w:left="0" w:firstLine="0"/>
      </w:pPr>
      <w:rPr>
        <w:rFonts w:hint="eastAsia" w:ascii="黑体" w:eastAsia="黑体"/>
        <w:b w:val="0"/>
        <w:i w:val="0"/>
        <w:strike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6C07CD"/>
    <w:multiLevelType w:val="multilevel"/>
    <w:tmpl w:val="6D6C07CD"/>
    <w:lvl w:ilvl="0" w:tentative="0">
      <w:start w:val="1"/>
      <w:numFmt w:val="lowerLetter"/>
      <w:pStyle w:val="245"/>
      <w:lvlText w:val="%1)"/>
      <w:lvlJc w:val="left"/>
      <w:pPr>
        <w:tabs>
          <w:tab w:val="left" w:pos="839"/>
        </w:tabs>
        <w:ind w:left="839" w:hanging="419"/>
      </w:pPr>
      <w:rPr>
        <w:rFonts w:hint="eastAsia" w:ascii="宋体" w:eastAsia="宋体"/>
        <w:b w:val="0"/>
        <w:i w:val="0"/>
        <w:sz w:val="21"/>
      </w:rPr>
    </w:lvl>
    <w:lvl w:ilvl="1" w:tentative="0">
      <w:start w:val="1"/>
      <w:numFmt w:val="decimal"/>
      <w:pStyle w:val="24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2"/>
  </w:num>
  <w:num w:numId="6">
    <w:abstractNumId w:val="17"/>
  </w:num>
  <w:num w:numId="7">
    <w:abstractNumId w:val="9"/>
  </w:num>
  <w:num w:numId="8">
    <w:abstractNumId w:val="3"/>
  </w:num>
  <w:num w:numId="9">
    <w:abstractNumId w:val="10"/>
  </w:num>
  <w:num w:numId="10">
    <w:abstractNumId w:val="20"/>
  </w:num>
  <w:num w:numId="11">
    <w:abstractNumId w:val="30"/>
  </w:num>
  <w:num w:numId="12">
    <w:abstractNumId w:val="14"/>
  </w:num>
  <w:num w:numId="13">
    <w:abstractNumId w:val="16"/>
  </w:num>
  <w:num w:numId="14">
    <w:abstractNumId w:val="8"/>
  </w:num>
  <w:num w:numId="15">
    <w:abstractNumId w:val="23"/>
  </w:num>
  <w:num w:numId="16">
    <w:abstractNumId w:val="26"/>
  </w:num>
  <w:num w:numId="17">
    <w:abstractNumId w:val="21"/>
  </w:num>
  <w:num w:numId="18">
    <w:abstractNumId w:val="35"/>
  </w:num>
  <w:num w:numId="19">
    <w:abstractNumId w:val="19"/>
  </w:num>
  <w:num w:numId="20">
    <w:abstractNumId w:val="1"/>
  </w:num>
  <w:num w:numId="21">
    <w:abstractNumId w:val="13"/>
  </w:num>
  <w:num w:numId="22">
    <w:abstractNumId w:val="36"/>
  </w:num>
  <w:num w:numId="23">
    <w:abstractNumId w:val="25"/>
  </w:num>
  <w:num w:numId="24">
    <w:abstractNumId w:val="6"/>
  </w:num>
  <w:num w:numId="25">
    <w:abstractNumId w:val="31"/>
  </w:num>
  <w:num w:numId="26">
    <w:abstractNumId w:val="34"/>
  </w:num>
  <w:num w:numId="27">
    <w:abstractNumId w:val="2"/>
  </w:num>
  <w:num w:numId="28">
    <w:abstractNumId w:val="4"/>
  </w:num>
  <w:num w:numId="29">
    <w:abstractNumId w:val="18"/>
  </w:num>
  <w:num w:numId="30">
    <w:abstractNumId w:val="29"/>
  </w:num>
  <w:num w:numId="31">
    <w:abstractNumId w:val="27"/>
  </w:num>
  <w:num w:numId="32">
    <w:abstractNumId w:val="11"/>
  </w:num>
  <w:num w:numId="33">
    <w:abstractNumId w:val="33"/>
  </w:num>
  <w:num w:numId="34">
    <w:abstractNumId w:val="12"/>
  </w:num>
  <w:num w:numId="35">
    <w:abstractNumId w:val="7"/>
  </w:num>
  <w:num w:numId="36">
    <w:abstractNumId w:val="2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D6"/>
    <w:rsid w:val="00000330"/>
    <w:rsid w:val="0000040A"/>
    <w:rsid w:val="00000A94"/>
    <w:rsid w:val="000018F9"/>
    <w:rsid w:val="00001972"/>
    <w:rsid w:val="00001D9A"/>
    <w:rsid w:val="00001E5E"/>
    <w:rsid w:val="000020DE"/>
    <w:rsid w:val="00002659"/>
    <w:rsid w:val="00002882"/>
    <w:rsid w:val="000028F4"/>
    <w:rsid w:val="00003541"/>
    <w:rsid w:val="000038F5"/>
    <w:rsid w:val="00004C54"/>
    <w:rsid w:val="00005736"/>
    <w:rsid w:val="00006499"/>
    <w:rsid w:val="00006757"/>
    <w:rsid w:val="0000725E"/>
    <w:rsid w:val="000072FB"/>
    <w:rsid w:val="00007332"/>
    <w:rsid w:val="00007B3A"/>
    <w:rsid w:val="00007DDC"/>
    <w:rsid w:val="000107E0"/>
    <w:rsid w:val="00010E7D"/>
    <w:rsid w:val="000112C3"/>
    <w:rsid w:val="00011B3E"/>
    <w:rsid w:val="00011FDE"/>
    <w:rsid w:val="00012FFD"/>
    <w:rsid w:val="00013002"/>
    <w:rsid w:val="000131BD"/>
    <w:rsid w:val="00013486"/>
    <w:rsid w:val="000138ED"/>
    <w:rsid w:val="00013948"/>
    <w:rsid w:val="00013DC6"/>
    <w:rsid w:val="00014162"/>
    <w:rsid w:val="00014340"/>
    <w:rsid w:val="000147EE"/>
    <w:rsid w:val="000156F4"/>
    <w:rsid w:val="00016360"/>
    <w:rsid w:val="00016849"/>
    <w:rsid w:val="00016A9C"/>
    <w:rsid w:val="00017219"/>
    <w:rsid w:val="00017825"/>
    <w:rsid w:val="00020158"/>
    <w:rsid w:val="000207F3"/>
    <w:rsid w:val="00020958"/>
    <w:rsid w:val="000219D3"/>
    <w:rsid w:val="00022184"/>
    <w:rsid w:val="00022314"/>
    <w:rsid w:val="000223F7"/>
    <w:rsid w:val="00022762"/>
    <w:rsid w:val="000238E0"/>
    <w:rsid w:val="00024202"/>
    <w:rsid w:val="0002450E"/>
    <w:rsid w:val="000247DC"/>
    <w:rsid w:val="000249DB"/>
    <w:rsid w:val="000250CD"/>
    <w:rsid w:val="000256A5"/>
    <w:rsid w:val="0002595E"/>
    <w:rsid w:val="000303C3"/>
    <w:rsid w:val="000303D0"/>
    <w:rsid w:val="00030B48"/>
    <w:rsid w:val="00030F96"/>
    <w:rsid w:val="00031113"/>
    <w:rsid w:val="0003304A"/>
    <w:rsid w:val="000331D3"/>
    <w:rsid w:val="000346A5"/>
    <w:rsid w:val="000359C3"/>
    <w:rsid w:val="00035A7D"/>
    <w:rsid w:val="000365ED"/>
    <w:rsid w:val="0003685C"/>
    <w:rsid w:val="00036EB2"/>
    <w:rsid w:val="000400C7"/>
    <w:rsid w:val="000420FE"/>
    <w:rsid w:val="0004249A"/>
    <w:rsid w:val="00043282"/>
    <w:rsid w:val="00043939"/>
    <w:rsid w:val="00044286"/>
    <w:rsid w:val="000460CF"/>
    <w:rsid w:val="000467A1"/>
    <w:rsid w:val="000467CA"/>
    <w:rsid w:val="0004722E"/>
    <w:rsid w:val="00047803"/>
    <w:rsid w:val="00047F28"/>
    <w:rsid w:val="00050112"/>
    <w:rsid w:val="000503AA"/>
    <w:rsid w:val="000506A1"/>
    <w:rsid w:val="000515DD"/>
    <w:rsid w:val="000517C6"/>
    <w:rsid w:val="00051BBB"/>
    <w:rsid w:val="0005265A"/>
    <w:rsid w:val="000528A9"/>
    <w:rsid w:val="000539D6"/>
    <w:rsid w:val="000539DD"/>
    <w:rsid w:val="00053A03"/>
    <w:rsid w:val="00053BD3"/>
    <w:rsid w:val="000541D4"/>
    <w:rsid w:val="00054B38"/>
    <w:rsid w:val="00054C0E"/>
    <w:rsid w:val="000556ED"/>
    <w:rsid w:val="00055810"/>
    <w:rsid w:val="00055ACB"/>
    <w:rsid w:val="00055FE2"/>
    <w:rsid w:val="0005616F"/>
    <w:rsid w:val="000569F2"/>
    <w:rsid w:val="00056CA7"/>
    <w:rsid w:val="00057478"/>
    <w:rsid w:val="0005760F"/>
    <w:rsid w:val="00060C2E"/>
    <w:rsid w:val="00061033"/>
    <w:rsid w:val="0006118E"/>
    <w:rsid w:val="00061217"/>
    <w:rsid w:val="000619E9"/>
    <w:rsid w:val="000622D4"/>
    <w:rsid w:val="00062726"/>
    <w:rsid w:val="00062A6F"/>
    <w:rsid w:val="00062E1B"/>
    <w:rsid w:val="00063286"/>
    <w:rsid w:val="0006357D"/>
    <w:rsid w:val="000645A2"/>
    <w:rsid w:val="00064B2C"/>
    <w:rsid w:val="0006535C"/>
    <w:rsid w:val="00065485"/>
    <w:rsid w:val="00065B7D"/>
    <w:rsid w:val="00065BFD"/>
    <w:rsid w:val="00065FBC"/>
    <w:rsid w:val="00066101"/>
    <w:rsid w:val="000669E5"/>
    <w:rsid w:val="00067EE1"/>
    <w:rsid w:val="00067F1E"/>
    <w:rsid w:val="00070B63"/>
    <w:rsid w:val="00070C50"/>
    <w:rsid w:val="000712BF"/>
    <w:rsid w:val="000713BE"/>
    <w:rsid w:val="0007165D"/>
    <w:rsid w:val="000718A1"/>
    <w:rsid w:val="000719D2"/>
    <w:rsid w:val="00071BE9"/>
    <w:rsid w:val="00071CC0"/>
    <w:rsid w:val="00072879"/>
    <w:rsid w:val="00073246"/>
    <w:rsid w:val="00073330"/>
    <w:rsid w:val="000734D2"/>
    <w:rsid w:val="0007378A"/>
    <w:rsid w:val="00073C60"/>
    <w:rsid w:val="00073C8C"/>
    <w:rsid w:val="000759ED"/>
    <w:rsid w:val="00077463"/>
    <w:rsid w:val="00077731"/>
    <w:rsid w:val="000777A6"/>
    <w:rsid w:val="00077B64"/>
    <w:rsid w:val="00080796"/>
    <w:rsid w:val="00080A1C"/>
    <w:rsid w:val="00080FDC"/>
    <w:rsid w:val="000818C2"/>
    <w:rsid w:val="00081CAF"/>
    <w:rsid w:val="00082317"/>
    <w:rsid w:val="00082583"/>
    <w:rsid w:val="00082AD6"/>
    <w:rsid w:val="00082C08"/>
    <w:rsid w:val="000830B4"/>
    <w:rsid w:val="00083D2C"/>
    <w:rsid w:val="00083D6B"/>
    <w:rsid w:val="000846EC"/>
    <w:rsid w:val="000847EF"/>
    <w:rsid w:val="00084C3A"/>
    <w:rsid w:val="00085069"/>
    <w:rsid w:val="00086149"/>
    <w:rsid w:val="00086AA1"/>
    <w:rsid w:val="00087723"/>
    <w:rsid w:val="00087A77"/>
    <w:rsid w:val="00087D48"/>
    <w:rsid w:val="00087E56"/>
    <w:rsid w:val="00087F5F"/>
    <w:rsid w:val="00087FF6"/>
    <w:rsid w:val="00090CA6"/>
    <w:rsid w:val="00090EFD"/>
    <w:rsid w:val="0009299A"/>
    <w:rsid w:val="00092B3F"/>
    <w:rsid w:val="00092B8A"/>
    <w:rsid w:val="00092CFE"/>
    <w:rsid w:val="00092FB0"/>
    <w:rsid w:val="000934C5"/>
    <w:rsid w:val="00093644"/>
    <w:rsid w:val="00093800"/>
    <w:rsid w:val="00093D25"/>
    <w:rsid w:val="00093DAB"/>
    <w:rsid w:val="00094D73"/>
    <w:rsid w:val="000951F0"/>
    <w:rsid w:val="00095AC2"/>
    <w:rsid w:val="00095B12"/>
    <w:rsid w:val="000964E9"/>
    <w:rsid w:val="0009683A"/>
    <w:rsid w:val="000968EB"/>
    <w:rsid w:val="00096D63"/>
    <w:rsid w:val="00097DD8"/>
    <w:rsid w:val="000A0B60"/>
    <w:rsid w:val="000A0EB8"/>
    <w:rsid w:val="000A19FC"/>
    <w:rsid w:val="000A258E"/>
    <w:rsid w:val="000A2795"/>
    <w:rsid w:val="000A296B"/>
    <w:rsid w:val="000A2D90"/>
    <w:rsid w:val="000A351D"/>
    <w:rsid w:val="000A38AA"/>
    <w:rsid w:val="000A42DD"/>
    <w:rsid w:val="000A4FF1"/>
    <w:rsid w:val="000A5F6E"/>
    <w:rsid w:val="000A617C"/>
    <w:rsid w:val="000A6C83"/>
    <w:rsid w:val="000A6EBA"/>
    <w:rsid w:val="000A7311"/>
    <w:rsid w:val="000B060F"/>
    <w:rsid w:val="000B063F"/>
    <w:rsid w:val="000B0696"/>
    <w:rsid w:val="000B0E46"/>
    <w:rsid w:val="000B0E79"/>
    <w:rsid w:val="000B130A"/>
    <w:rsid w:val="000B13A1"/>
    <w:rsid w:val="000B1592"/>
    <w:rsid w:val="000B1FF2"/>
    <w:rsid w:val="000B2C73"/>
    <w:rsid w:val="000B340F"/>
    <w:rsid w:val="000B35AC"/>
    <w:rsid w:val="000B3630"/>
    <w:rsid w:val="000B3CDA"/>
    <w:rsid w:val="000B49D9"/>
    <w:rsid w:val="000B5539"/>
    <w:rsid w:val="000B6A0B"/>
    <w:rsid w:val="000B6A46"/>
    <w:rsid w:val="000B6BAE"/>
    <w:rsid w:val="000B78C9"/>
    <w:rsid w:val="000B7EDE"/>
    <w:rsid w:val="000C0F6C"/>
    <w:rsid w:val="000C11DB"/>
    <w:rsid w:val="000C1492"/>
    <w:rsid w:val="000C1983"/>
    <w:rsid w:val="000C1D06"/>
    <w:rsid w:val="000C25E3"/>
    <w:rsid w:val="000C2E6B"/>
    <w:rsid w:val="000C2EA1"/>
    <w:rsid w:val="000C2F40"/>
    <w:rsid w:val="000C2FBD"/>
    <w:rsid w:val="000C31C8"/>
    <w:rsid w:val="000C3A5D"/>
    <w:rsid w:val="000C3EDA"/>
    <w:rsid w:val="000C452B"/>
    <w:rsid w:val="000C4911"/>
    <w:rsid w:val="000C4B41"/>
    <w:rsid w:val="000C4C1A"/>
    <w:rsid w:val="000C4FFA"/>
    <w:rsid w:val="000C554B"/>
    <w:rsid w:val="000C57D6"/>
    <w:rsid w:val="000C6362"/>
    <w:rsid w:val="000C7666"/>
    <w:rsid w:val="000C7AFC"/>
    <w:rsid w:val="000C7D06"/>
    <w:rsid w:val="000C7D53"/>
    <w:rsid w:val="000D04A0"/>
    <w:rsid w:val="000D0A9C"/>
    <w:rsid w:val="000D135B"/>
    <w:rsid w:val="000D1452"/>
    <w:rsid w:val="000D1586"/>
    <w:rsid w:val="000D1732"/>
    <w:rsid w:val="000D1795"/>
    <w:rsid w:val="000D1F0C"/>
    <w:rsid w:val="000D2DB2"/>
    <w:rsid w:val="000D329A"/>
    <w:rsid w:val="000D35FC"/>
    <w:rsid w:val="000D390E"/>
    <w:rsid w:val="000D4B9C"/>
    <w:rsid w:val="000D4CDA"/>
    <w:rsid w:val="000D4EB6"/>
    <w:rsid w:val="000D6922"/>
    <w:rsid w:val="000D753B"/>
    <w:rsid w:val="000E09B5"/>
    <w:rsid w:val="000E0A98"/>
    <w:rsid w:val="000E1634"/>
    <w:rsid w:val="000E1C6C"/>
    <w:rsid w:val="000E2209"/>
    <w:rsid w:val="000E2241"/>
    <w:rsid w:val="000E2AAB"/>
    <w:rsid w:val="000E2B88"/>
    <w:rsid w:val="000E2BA4"/>
    <w:rsid w:val="000E2C19"/>
    <w:rsid w:val="000E34A0"/>
    <w:rsid w:val="000E3A02"/>
    <w:rsid w:val="000E407D"/>
    <w:rsid w:val="000E4188"/>
    <w:rsid w:val="000E41E9"/>
    <w:rsid w:val="000E4C9E"/>
    <w:rsid w:val="000E4D74"/>
    <w:rsid w:val="000E55EA"/>
    <w:rsid w:val="000E5FDC"/>
    <w:rsid w:val="000E6FD7"/>
    <w:rsid w:val="000E7703"/>
    <w:rsid w:val="000E79B2"/>
    <w:rsid w:val="000E7AC0"/>
    <w:rsid w:val="000E7DC2"/>
    <w:rsid w:val="000F01AD"/>
    <w:rsid w:val="000F06E1"/>
    <w:rsid w:val="000F0A4C"/>
    <w:rsid w:val="000F0E3C"/>
    <w:rsid w:val="000F130B"/>
    <w:rsid w:val="000F19D5"/>
    <w:rsid w:val="000F24E0"/>
    <w:rsid w:val="000F3359"/>
    <w:rsid w:val="000F394D"/>
    <w:rsid w:val="000F4381"/>
    <w:rsid w:val="000F492A"/>
    <w:rsid w:val="000F4AEA"/>
    <w:rsid w:val="000F4D8C"/>
    <w:rsid w:val="000F4DFB"/>
    <w:rsid w:val="000F4E4B"/>
    <w:rsid w:val="000F4EAE"/>
    <w:rsid w:val="000F526C"/>
    <w:rsid w:val="000F562A"/>
    <w:rsid w:val="000F5A02"/>
    <w:rsid w:val="000F5E03"/>
    <w:rsid w:val="000F6023"/>
    <w:rsid w:val="000F61C5"/>
    <w:rsid w:val="000F633F"/>
    <w:rsid w:val="000F64E1"/>
    <w:rsid w:val="000F67E9"/>
    <w:rsid w:val="000F69B3"/>
    <w:rsid w:val="00100202"/>
    <w:rsid w:val="00101114"/>
    <w:rsid w:val="00101656"/>
    <w:rsid w:val="001019D7"/>
    <w:rsid w:val="00102423"/>
    <w:rsid w:val="00102B59"/>
    <w:rsid w:val="001033FD"/>
    <w:rsid w:val="00103BE9"/>
    <w:rsid w:val="00103FE6"/>
    <w:rsid w:val="00104435"/>
    <w:rsid w:val="00104926"/>
    <w:rsid w:val="001049D5"/>
    <w:rsid w:val="0010576F"/>
    <w:rsid w:val="00105936"/>
    <w:rsid w:val="001063E7"/>
    <w:rsid w:val="00106BDF"/>
    <w:rsid w:val="001073EA"/>
    <w:rsid w:val="001078A6"/>
    <w:rsid w:val="001100EB"/>
    <w:rsid w:val="001102B7"/>
    <w:rsid w:val="0011058C"/>
    <w:rsid w:val="00110A76"/>
    <w:rsid w:val="00110BCE"/>
    <w:rsid w:val="00110C7B"/>
    <w:rsid w:val="001112D4"/>
    <w:rsid w:val="00112289"/>
    <w:rsid w:val="00112946"/>
    <w:rsid w:val="00112C4A"/>
    <w:rsid w:val="00112E6C"/>
    <w:rsid w:val="001131F8"/>
    <w:rsid w:val="00113B1E"/>
    <w:rsid w:val="00114B10"/>
    <w:rsid w:val="001152C3"/>
    <w:rsid w:val="00115A7E"/>
    <w:rsid w:val="001165A7"/>
    <w:rsid w:val="0011662B"/>
    <w:rsid w:val="0011711C"/>
    <w:rsid w:val="00117856"/>
    <w:rsid w:val="001200CD"/>
    <w:rsid w:val="001203C3"/>
    <w:rsid w:val="0012059C"/>
    <w:rsid w:val="00120B08"/>
    <w:rsid w:val="00120E41"/>
    <w:rsid w:val="001211BF"/>
    <w:rsid w:val="001226C0"/>
    <w:rsid w:val="0012313A"/>
    <w:rsid w:val="00123B10"/>
    <w:rsid w:val="001243AB"/>
    <w:rsid w:val="00124E10"/>
    <w:rsid w:val="00124E4F"/>
    <w:rsid w:val="0012539E"/>
    <w:rsid w:val="00125693"/>
    <w:rsid w:val="00125C16"/>
    <w:rsid w:val="00125F5E"/>
    <w:rsid w:val="00125F97"/>
    <w:rsid w:val="001260B7"/>
    <w:rsid w:val="001263BA"/>
    <w:rsid w:val="001265CB"/>
    <w:rsid w:val="00127E90"/>
    <w:rsid w:val="00130033"/>
    <w:rsid w:val="001301D2"/>
    <w:rsid w:val="00130F53"/>
    <w:rsid w:val="00131835"/>
    <w:rsid w:val="00131D9D"/>
    <w:rsid w:val="001321C6"/>
    <w:rsid w:val="001325C4"/>
    <w:rsid w:val="001325D3"/>
    <w:rsid w:val="00132688"/>
    <w:rsid w:val="001326AE"/>
    <w:rsid w:val="0013270F"/>
    <w:rsid w:val="00132D43"/>
    <w:rsid w:val="00133010"/>
    <w:rsid w:val="00133536"/>
    <w:rsid w:val="00133688"/>
    <w:rsid w:val="001338EE"/>
    <w:rsid w:val="00133AAE"/>
    <w:rsid w:val="00133C27"/>
    <w:rsid w:val="00134045"/>
    <w:rsid w:val="0013439E"/>
    <w:rsid w:val="00134A82"/>
    <w:rsid w:val="001352E7"/>
    <w:rsid w:val="00135323"/>
    <w:rsid w:val="0013535B"/>
    <w:rsid w:val="00135679"/>
    <w:rsid w:val="001356C4"/>
    <w:rsid w:val="00135F5B"/>
    <w:rsid w:val="00136569"/>
    <w:rsid w:val="001369E3"/>
    <w:rsid w:val="001370A6"/>
    <w:rsid w:val="00137416"/>
    <w:rsid w:val="00137507"/>
    <w:rsid w:val="001405B7"/>
    <w:rsid w:val="00140CFE"/>
    <w:rsid w:val="00140FD6"/>
    <w:rsid w:val="00141114"/>
    <w:rsid w:val="001412BB"/>
    <w:rsid w:val="00141429"/>
    <w:rsid w:val="00141962"/>
    <w:rsid w:val="00141D88"/>
    <w:rsid w:val="00142969"/>
    <w:rsid w:val="00142ACA"/>
    <w:rsid w:val="00143476"/>
    <w:rsid w:val="00143971"/>
    <w:rsid w:val="00143B9D"/>
    <w:rsid w:val="00143E6E"/>
    <w:rsid w:val="001446C2"/>
    <w:rsid w:val="001457E7"/>
    <w:rsid w:val="00145D9D"/>
    <w:rsid w:val="00145FA7"/>
    <w:rsid w:val="00146173"/>
    <w:rsid w:val="00146388"/>
    <w:rsid w:val="001521B3"/>
    <w:rsid w:val="00152353"/>
    <w:rsid w:val="0015251B"/>
    <w:rsid w:val="00152722"/>
    <w:rsid w:val="001529E5"/>
    <w:rsid w:val="00152A02"/>
    <w:rsid w:val="001538BF"/>
    <w:rsid w:val="00153C26"/>
    <w:rsid w:val="00153C7E"/>
    <w:rsid w:val="001543EE"/>
    <w:rsid w:val="00154FC2"/>
    <w:rsid w:val="00155008"/>
    <w:rsid w:val="0015511D"/>
    <w:rsid w:val="00155957"/>
    <w:rsid w:val="001559B1"/>
    <w:rsid w:val="00155A57"/>
    <w:rsid w:val="00156449"/>
    <w:rsid w:val="001569E7"/>
    <w:rsid w:val="00156B25"/>
    <w:rsid w:val="00156D98"/>
    <w:rsid w:val="00156E1A"/>
    <w:rsid w:val="001571A2"/>
    <w:rsid w:val="00157579"/>
    <w:rsid w:val="00157894"/>
    <w:rsid w:val="00157B55"/>
    <w:rsid w:val="00160163"/>
    <w:rsid w:val="001603A6"/>
    <w:rsid w:val="00160AD5"/>
    <w:rsid w:val="00160B8C"/>
    <w:rsid w:val="00160D88"/>
    <w:rsid w:val="001611B4"/>
    <w:rsid w:val="00161871"/>
    <w:rsid w:val="001618EB"/>
    <w:rsid w:val="00161C35"/>
    <w:rsid w:val="00162569"/>
    <w:rsid w:val="00163137"/>
    <w:rsid w:val="00163904"/>
    <w:rsid w:val="00163927"/>
    <w:rsid w:val="001642FA"/>
    <w:rsid w:val="001648E4"/>
    <w:rsid w:val="001649EB"/>
    <w:rsid w:val="00164B4B"/>
    <w:rsid w:val="00164BAF"/>
    <w:rsid w:val="00164FA8"/>
    <w:rsid w:val="00165065"/>
    <w:rsid w:val="00165434"/>
    <w:rsid w:val="0016580B"/>
    <w:rsid w:val="00165F49"/>
    <w:rsid w:val="00165FC0"/>
    <w:rsid w:val="001662CB"/>
    <w:rsid w:val="00166B88"/>
    <w:rsid w:val="00166EE3"/>
    <w:rsid w:val="00167195"/>
    <w:rsid w:val="0016770A"/>
    <w:rsid w:val="001705D4"/>
    <w:rsid w:val="00170804"/>
    <w:rsid w:val="001708E9"/>
    <w:rsid w:val="00170944"/>
    <w:rsid w:val="00170C16"/>
    <w:rsid w:val="00171803"/>
    <w:rsid w:val="001725DD"/>
    <w:rsid w:val="0017340B"/>
    <w:rsid w:val="001735E6"/>
    <w:rsid w:val="001738FA"/>
    <w:rsid w:val="001738FB"/>
    <w:rsid w:val="00173A5A"/>
    <w:rsid w:val="00173ABD"/>
    <w:rsid w:val="00173FB1"/>
    <w:rsid w:val="0017451F"/>
    <w:rsid w:val="00174571"/>
    <w:rsid w:val="00174C9B"/>
    <w:rsid w:val="00175F7E"/>
    <w:rsid w:val="001768DF"/>
    <w:rsid w:val="00176D7F"/>
    <w:rsid w:val="00176DFD"/>
    <w:rsid w:val="0017788C"/>
    <w:rsid w:val="0018021D"/>
    <w:rsid w:val="00180313"/>
    <w:rsid w:val="00180C02"/>
    <w:rsid w:val="001814D8"/>
    <w:rsid w:val="00181747"/>
    <w:rsid w:val="001826E1"/>
    <w:rsid w:val="001843DE"/>
    <w:rsid w:val="0018492E"/>
    <w:rsid w:val="001852C9"/>
    <w:rsid w:val="00186112"/>
    <w:rsid w:val="0018663A"/>
    <w:rsid w:val="00190087"/>
    <w:rsid w:val="00190D14"/>
    <w:rsid w:val="00190EA9"/>
    <w:rsid w:val="001910F1"/>
    <w:rsid w:val="00191219"/>
    <w:rsid w:val="00191342"/>
    <w:rsid w:val="001913C4"/>
    <w:rsid w:val="00192657"/>
    <w:rsid w:val="0019348F"/>
    <w:rsid w:val="00193A00"/>
    <w:rsid w:val="00193A07"/>
    <w:rsid w:val="0019421B"/>
    <w:rsid w:val="001949B4"/>
    <w:rsid w:val="00194C95"/>
    <w:rsid w:val="00195008"/>
    <w:rsid w:val="001958FF"/>
    <w:rsid w:val="00195A83"/>
    <w:rsid w:val="00195B91"/>
    <w:rsid w:val="00195C34"/>
    <w:rsid w:val="001967CD"/>
    <w:rsid w:val="00196D06"/>
    <w:rsid w:val="00196EF5"/>
    <w:rsid w:val="00196FDE"/>
    <w:rsid w:val="00197A13"/>
    <w:rsid w:val="001A024D"/>
    <w:rsid w:val="001A0619"/>
    <w:rsid w:val="001A0A9C"/>
    <w:rsid w:val="001A0B89"/>
    <w:rsid w:val="001A16D0"/>
    <w:rsid w:val="001A177A"/>
    <w:rsid w:val="001A1A2B"/>
    <w:rsid w:val="001A1A53"/>
    <w:rsid w:val="001A1EB8"/>
    <w:rsid w:val="001A234A"/>
    <w:rsid w:val="001A30AE"/>
    <w:rsid w:val="001A3B83"/>
    <w:rsid w:val="001A41BE"/>
    <w:rsid w:val="001A4305"/>
    <w:rsid w:val="001A4817"/>
    <w:rsid w:val="001A4CF3"/>
    <w:rsid w:val="001A4FB1"/>
    <w:rsid w:val="001A6803"/>
    <w:rsid w:val="001A6A07"/>
    <w:rsid w:val="001A6FB0"/>
    <w:rsid w:val="001A7010"/>
    <w:rsid w:val="001A750E"/>
    <w:rsid w:val="001A7972"/>
    <w:rsid w:val="001B0010"/>
    <w:rsid w:val="001B0205"/>
    <w:rsid w:val="001B06E8"/>
    <w:rsid w:val="001B0CB9"/>
    <w:rsid w:val="001B0F87"/>
    <w:rsid w:val="001B107B"/>
    <w:rsid w:val="001B19B6"/>
    <w:rsid w:val="001B1B62"/>
    <w:rsid w:val="001B2757"/>
    <w:rsid w:val="001B3638"/>
    <w:rsid w:val="001B368F"/>
    <w:rsid w:val="001B3D14"/>
    <w:rsid w:val="001B4473"/>
    <w:rsid w:val="001B4690"/>
    <w:rsid w:val="001B5533"/>
    <w:rsid w:val="001B658C"/>
    <w:rsid w:val="001B69CE"/>
    <w:rsid w:val="001B71D0"/>
    <w:rsid w:val="001B71EE"/>
    <w:rsid w:val="001B7837"/>
    <w:rsid w:val="001C0383"/>
    <w:rsid w:val="001C04A8"/>
    <w:rsid w:val="001C063B"/>
    <w:rsid w:val="001C0758"/>
    <w:rsid w:val="001C126A"/>
    <w:rsid w:val="001C13F6"/>
    <w:rsid w:val="001C1D78"/>
    <w:rsid w:val="001C1EE9"/>
    <w:rsid w:val="001C1FD9"/>
    <w:rsid w:val="001C287E"/>
    <w:rsid w:val="001C2B34"/>
    <w:rsid w:val="001C2C03"/>
    <w:rsid w:val="001C3680"/>
    <w:rsid w:val="001C42F7"/>
    <w:rsid w:val="001C47BF"/>
    <w:rsid w:val="001C49E5"/>
    <w:rsid w:val="001C4A6A"/>
    <w:rsid w:val="001C51CE"/>
    <w:rsid w:val="001C628D"/>
    <w:rsid w:val="001C680C"/>
    <w:rsid w:val="001C7C95"/>
    <w:rsid w:val="001C7FEA"/>
    <w:rsid w:val="001D0499"/>
    <w:rsid w:val="001D090E"/>
    <w:rsid w:val="001D092B"/>
    <w:rsid w:val="001D0BBE"/>
    <w:rsid w:val="001D0ED4"/>
    <w:rsid w:val="001D173D"/>
    <w:rsid w:val="001D1A65"/>
    <w:rsid w:val="001D212F"/>
    <w:rsid w:val="001D22C5"/>
    <w:rsid w:val="001D2596"/>
    <w:rsid w:val="001D28F5"/>
    <w:rsid w:val="001D29D7"/>
    <w:rsid w:val="001D2DE7"/>
    <w:rsid w:val="001D2F20"/>
    <w:rsid w:val="001D32B4"/>
    <w:rsid w:val="001D411C"/>
    <w:rsid w:val="001D4713"/>
    <w:rsid w:val="001D4BB2"/>
    <w:rsid w:val="001D52C0"/>
    <w:rsid w:val="001D56FB"/>
    <w:rsid w:val="001D5934"/>
    <w:rsid w:val="001D5C33"/>
    <w:rsid w:val="001D6025"/>
    <w:rsid w:val="001D682E"/>
    <w:rsid w:val="001D6C83"/>
    <w:rsid w:val="001D71E4"/>
    <w:rsid w:val="001D7A07"/>
    <w:rsid w:val="001E0F95"/>
    <w:rsid w:val="001E12A6"/>
    <w:rsid w:val="001E1590"/>
    <w:rsid w:val="001E1B6A"/>
    <w:rsid w:val="001E2289"/>
    <w:rsid w:val="001E2484"/>
    <w:rsid w:val="001E24B4"/>
    <w:rsid w:val="001E2C05"/>
    <w:rsid w:val="001E308C"/>
    <w:rsid w:val="001E3815"/>
    <w:rsid w:val="001E3C39"/>
    <w:rsid w:val="001E3CC4"/>
    <w:rsid w:val="001E4882"/>
    <w:rsid w:val="001E4F59"/>
    <w:rsid w:val="001E656B"/>
    <w:rsid w:val="001E6908"/>
    <w:rsid w:val="001E6C08"/>
    <w:rsid w:val="001E70EE"/>
    <w:rsid w:val="001E72CF"/>
    <w:rsid w:val="001E73AB"/>
    <w:rsid w:val="001E7B9E"/>
    <w:rsid w:val="001E7EA0"/>
    <w:rsid w:val="001E7FB6"/>
    <w:rsid w:val="001F0081"/>
    <w:rsid w:val="001F092D"/>
    <w:rsid w:val="001F143A"/>
    <w:rsid w:val="001F1605"/>
    <w:rsid w:val="001F1791"/>
    <w:rsid w:val="001F18F6"/>
    <w:rsid w:val="001F19F5"/>
    <w:rsid w:val="001F1FC8"/>
    <w:rsid w:val="001F2508"/>
    <w:rsid w:val="001F2CB5"/>
    <w:rsid w:val="001F4350"/>
    <w:rsid w:val="001F439B"/>
    <w:rsid w:val="001F46B1"/>
    <w:rsid w:val="001F4816"/>
    <w:rsid w:val="001F4EE9"/>
    <w:rsid w:val="001F5856"/>
    <w:rsid w:val="001F5EFE"/>
    <w:rsid w:val="001F69B4"/>
    <w:rsid w:val="001F6EB0"/>
    <w:rsid w:val="001F71C5"/>
    <w:rsid w:val="001F77C7"/>
    <w:rsid w:val="001F7C5A"/>
    <w:rsid w:val="00200183"/>
    <w:rsid w:val="00200333"/>
    <w:rsid w:val="00200D2F"/>
    <w:rsid w:val="0020107D"/>
    <w:rsid w:val="002010E7"/>
    <w:rsid w:val="002018F5"/>
    <w:rsid w:val="00201A51"/>
    <w:rsid w:val="00201B2E"/>
    <w:rsid w:val="00202597"/>
    <w:rsid w:val="00202AA4"/>
    <w:rsid w:val="002031F7"/>
    <w:rsid w:val="002032AC"/>
    <w:rsid w:val="00203529"/>
    <w:rsid w:val="0020358C"/>
    <w:rsid w:val="00203A32"/>
    <w:rsid w:val="00203D29"/>
    <w:rsid w:val="002040E6"/>
    <w:rsid w:val="002048D8"/>
    <w:rsid w:val="00204AE7"/>
    <w:rsid w:val="0020527B"/>
    <w:rsid w:val="0020586E"/>
    <w:rsid w:val="00205F2C"/>
    <w:rsid w:val="00206472"/>
    <w:rsid w:val="002078E7"/>
    <w:rsid w:val="00207B09"/>
    <w:rsid w:val="00207EB2"/>
    <w:rsid w:val="00210585"/>
    <w:rsid w:val="00210B15"/>
    <w:rsid w:val="0021110C"/>
    <w:rsid w:val="002112D1"/>
    <w:rsid w:val="00211C7C"/>
    <w:rsid w:val="00211DF1"/>
    <w:rsid w:val="002124B5"/>
    <w:rsid w:val="00212A78"/>
    <w:rsid w:val="00213345"/>
    <w:rsid w:val="00213AD5"/>
    <w:rsid w:val="0021411C"/>
    <w:rsid w:val="002142EA"/>
    <w:rsid w:val="00214B8E"/>
    <w:rsid w:val="00214BF5"/>
    <w:rsid w:val="00214D1C"/>
    <w:rsid w:val="00214E84"/>
    <w:rsid w:val="0021564A"/>
    <w:rsid w:val="002159EE"/>
    <w:rsid w:val="00215E15"/>
    <w:rsid w:val="00216052"/>
    <w:rsid w:val="002165E4"/>
    <w:rsid w:val="00217391"/>
    <w:rsid w:val="002204BB"/>
    <w:rsid w:val="00220965"/>
    <w:rsid w:val="00220C25"/>
    <w:rsid w:val="00220F11"/>
    <w:rsid w:val="00221139"/>
    <w:rsid w:val="00221172"/>
    <w:rsid w:val="00221677"/>
    <w:rsid w:val="00221B60"/>
    <w:rsid w:val="00221B63"/>
    <w:rsid w:val="00221B79"/>
    <w:rsid w:val="00221C6B"/>
    <w:rsid w:val="00223BB4"/>
    <w:rsid w:val="00225080"/>
    <w:rsid w:val="00225296"/>
    <w:rsid w:val="002253A1"/>
    <w:rsid w:val="00225588"/>
    <w:rsid w:val="00225CF8"/>
    <w:rsid w:val="00225EBF"/>
    <w:rsid w:val="00226014"/>
    <w:rsid w:val="0022737D"/>
    <w:rsid w:val="002276D7"/>
    <w:rsid w:val="0022794E"/>
    <w:rsid w:val="002308B5"/>
    <w:rsid w:val="002314C9"/>
    <w:rsid w:val="00232680"/>
    <w:rsid w:val="0023271F"/>
    <w:rsid w:val="00232A42"/>
    <w:rsid w:val="00233D64"/>
    <w:rsid w:val="002342CC"/>
    <w:rsid w:val="00234498"/>
    <w:rsid w:val="0023482A"/>
    <w:rsid w:val="00234DF0"/>
    <w:rsid w:val="0023537D"/>
    <w:rsid w:val="002358A6"/>
    <w:rsid w:val="002359CB"/>
    <w:rsid w:val="00235C81"/>
    <w:rsid w:val="002362BB"/>
    <w:rsid w:val="0024008F"/>
    <w:rsid w:val="0024092C"/>
    <w:rsid w:val="00240AB2"/>
    <w:rsid w:val="00240C3E"/>
    <w:rsid w:val="00241548"/>
    <w:rsid w:val="002418F7"/>
    <w:rsid w:val="00242579"/>
    <w:rsid w:val="00242584"/>
    <w:rsid w:val="002426CB"/>
    <w:rsid w:val="00243180"/>
    <w:rsid w:val="0024325C"/>
    <w:rsid w:val="00243540"/>
    <w:rsid w:val="0024497B"/>
    <w:rsid w:val="0024515B"/>
    <w:rsid w:val="002456F6"/>
    <w:rsid w:val="0024573A"/>
    <w:rsid w:val="00245D19"/>
    <w:rsid w:val="00246021"/>
    <w:rsid w:val="0024666E"/>
    <w:rsid w:val="002472CB"/>
    <w:rsid w:val="002476B5"/>
    <w:rsid w:val="002478DB"/>
    <w:rsid w:val="00247F52"/>
    <w:rsid w:val="00250612"/>
    <w:rsid w:val="00250B25"/>
    <w:rsid w:val="00250BBE"/>
    <w:rsid w:val="0025106D"/>
    <w:rsid w:val="00251203"/>
    <w:rsid w:val="002515C2"/>
    <w:rsid w:val="0025194F"/>
    <w:rsid w:val="002526FE"/>
    <w:rsid w:val="0025335A"/>
    <w:rsid w:val="0025391E"/>
    <w:rsid w:val="002541BF"/>
    <w:rsid w:val="00254461"/>
    <w:rsid w:val="0025452B"/>
    <w:rsid w:val="002555C9"/>
    <w:rsid w:val="00255EE3"/>
    <w:rsid w:val="00255F6F"/>
    <w:rsid w:val="00256D72"/>
    <w:rsid w:val="00256EAF"/>
    <w:rsid w:val="00257F44"/>
    <w:rsid w:val="0026086A"/>
    <w:rsid w:val="002610A8"/>
    <w:rsid w:val="00261458"/>
    <w:rsid w:val="0026148A"/>
    <w:rsid w:val="002614C4"/>
    <w:rsid w:val="00261B78"/>
    <w:rsid w:val="0026239A"/>
    <w:rsid w:val="00262696"/>
    <w:rsid w:val="002632C5"/>
    <w:rsid w:val="00263BD6"/>
    <w:rsid w:val="00263D25"/>
    <w:rsid w:val="002643C3"/>
    <w:rsid w:val="0026494A"/>
    <w:rsid w:val="002649A0"/>
    <w:rsid w:val="00264A0C"/>
    <w:rsid w:val="002652F0"/>
    <w:rsid w:val="00265303"/>
    <w:rsid w:val="00265A5B"/>
    <w:rsid w:val="00266195"/>
    <w:rsid w:val="002661D2"/>
    <w:rsid w:val="002665AF"/>
    <w:rsid w:val="00266EEB"/>
    <w:rsid w:val="0026708D"/>
    <w:rsid w:val="002671A2"/>
    <w:rsid w:val="00267C43"/>
    <w:rsid w:val="00267EF4"/>
    <w:rsid w:val="00267F5D"/>
    <w:rsid w:val="0027026F"/>
    <w:rsid w:val="00270928"/>
    <w:rsid w:val="00270A9E"/>
    <w:rsid w:val="00270CB8"/>
    <w:rsid w:val="00271826"/>
    <w:rsid w:val="00272B08"/>
    <w:rsid w:val="0027445D"/>
    <w:rsid w:val="00274561"/>
    <w:rsid w:val="00277405"/>
    <w:rsid w:val="00280331"/>
    <w:rsid w:val="00280582"/>
    <w:rsid w:val="00280A24"/>
    <w:rsid w:val="002814B0"/>
    <w:rsid w:val="00281BB8"/>
    <w:rsid w:val="00281E9E"/>
    <w:rsid w:val="00282405"/>
    <w:rsid w:val="0028324D"/>
    <w:rsid w:val="00283AC4"/>
    <w:rsid w:val="00283D23"/>
    <w:rsid w:val="00283E63"/>
    <w:rsid w:val="00285120"/>
    <w:rsid w:val="00285170"/>
    <w:rsid w:val="00285361"/>
    <w:rsid w:val="00285892"/>
    <w:rsid w:val="00285AE6"/>
    <w:rsid w:val="00285FC8"/>
    <w:rsid w:val="00286F6E"/>
    <w:rsid w:val="00287E6A"/>
    <w:rsid w:val="00290F53"/>
    <w:rsid w:val="00290F98"/>
    <w:rsid w:val="00290FE3"/>
    <w:rsid w:val="00291222"/>
    <w:rsid w:val="00291671"/>
    <w:rsid w:val="002929C4"/>
    <w:rsid w:val="00292AB1"/>
    <w:rsid w:val="00292D60"/>
    <w:rsid w:val="002933F9"/>
    <w:rsid w:val="0029355B"/>
    <w:rsid w:val="00293AB7"/>
    <w:rsid w:val="00293B30"/>
    <w:rsid w:val="00293DEB"/>
    <w:rsid w:val="00293FD0"/>
    <w:rsid w:val="002940CE"/>
    <w:rsid w:val="00294D34"/>
    <w:rsid w:val="00294E27"/>
    <w:rsid w:val="00294E3B"/>
    <w:rsid w:val="0029521E"/>
    <w:rsid w:val="00295B45"/>
    <w:rsid w:val="00296193"/>
    <w:rsid w:val="002962DA"/>
    <w:rsid w:val="0029662A"/>
    <w:rsid w:val="00296C66"/>
    <w:rsid w:val="00296E61"/>
    <w:rsid w:val="00296EBE"/>
    <w:rsid w:val="002974E3"/>
    <w:rsid w:val="00297D04"/>
    <w:rsid w:val="002A01C9"/>
    <w:rsid w:val="002A0566"/>
    <w:rsid w:val="002A0585"/>
    <w:rsid w:val="002A0666"/>
    <w:rsid w:val="002A084B"/>
    <w:rsid w:val="002A11D8"/>
    <w:rsid w:val="002A1260"/>
    <w:rsid w:val="002A1589"/>
    <w:rsid w:val="002A1608"/>
    <w:rsid w:val="002A2095"/>
    <w:rsid w:val="002A21C0"/>
    <w:rsid w:val="002A25DC"/>
    <w:rsid w:val="002A2AD0"/>
    <w:rsid w:val="002A2EC4"/>
    <w:rsid w:val="002A3AAB"/>
    <w:rsid w:val="002A42A8"/>
    <w:rsid w:val="002A48BD"/>
    <w:rsid w:val="002A4CEA"/>
    <w:rsid w:val="002A52B1"/>
    <w:rsid w:val="002A5977"/>
    <w:rsid w:val="002A5A13"/>
    <w:rsid w:val="002A605D"/>
    <w:rsid w:val="002A63AC"/>
    <w:rsid w:val="002A64F9"/>
    <w:rsid w:val="002A6FF3"/>
    <w:rsid w:val="002A714D"/>
    <w:rsid w:val="002A757F"/>
    <w:rsid w:val="002A7A87"/>
    <w:rsid w:val="002A7DE3"/>
    <w:rsid w:val="002A7F44"/>
    <w:rsid w:val="002B09CD"/>
    <w:rsid w:val="002B0C40"/>
    <w:rsid w:val="002B0E4B"/>
    <w:rsid w:val="002B1966"/>
    <w:rsid w:val="002B1AC9"/>
    <w:rsid w:val="002B1F8E"/>
    <w:rsid w:val="002B2225"/>
    <w:rsid w:val="002B24D8"/>
    <w:rsid w:val="002B4508"/>
    <w:rsid w:val="002B48AA"/>
    <w:rsid w:val="002B5779"/>
    <w:rsid w:val="002B620B"/>
    <w:rsid w:val="002B6F39"/>
    <w:rsid w:val="002B6F8C"/>
    <w:rsid w:val="002B7332"/>
    <w:rsid w:val="002B7F51"/>
    <w:rsid w:val="002C045F"/>
    <w:rsid w:val="002C09E7"/>
    <w:rsid w:val="002C0FCB"/>
    <w:rsid w:val="002C1A80"/>
    <w:rsid w:val="002C1B46"/>
    <w:rsid w:val="002C1E06"/>
    <w:rsid w:val="002C1E1C"/>
    <w:rsid w:val="002C2211"/>
    <w:rsid w:val="002C2EBD"/>
    <w:rsid w:val="002C3560"/>
    <w:rsid w:val="002C3F07"/>
    <w:rsid w:val="002C4098"/>
    <w:rsid w:val="002C4918"/>
    <w:rsid w:val="002C5278"/>
    <w:rsid w:val="002C5C02"/>
    <w:rsid w:val="002C5FE4"/>
    <w:rsid w:val="002C675F"/>
    <w:rsid w:val="002C74D8"/>
    <w:rsid w:val="002C7EBB"/>
    <w:rsid w:val="002D06C1"/>
    <w:rsid w:val="002D088B"/>
    <w:rsid w:val="002D0C50"/>
    <w:rsid w:val="002D263F"/>
    <w:rsid w:val="002D3379"/>
    <w:rsid w:val="002D35B7"/>
    <w:rsid w:val="002D35FF"/>
    <w:rsid w:val="002D42B5"/>
    <w:rsid w:val="002D443F"/>
    <w:rsid w:val="002D4F1A"/>
    <w:rsid w:val="002D54AF"/>
    <w:rsid w:val="002D5657"/>
    <w:rsid w:val="002D57AF"/>
    <w:rsid w:val="002D5999"/>
    <w:rsid w:val="002D5D5A"/>
    <w:rsid w:val="002D6195"/>
    <w:rsid w:val="002D66E4"/>
    <w:rsid w:val="002D6EC6"/>
    <w:rsid w:val="002D6F5C"/>
    <w:rsid w:val="002D7065"/>
    <w:rsid w:val="002D79A2"/>
    <w:rsid w:val="002D79AC"/>
    <w:rsid w:val="002E039D"/>
    <w:rsid w:val="002E1354"/>
    <w:rsid w:val="002E1592"/>
    <w:rsid w:val="002E1AEC"/>
    <w:rsid w:val="002E1D64"/>
    <w:rsid w:val="002E3162"/>
    <w:rsid w:val="002E345B"/>
    <w:rsid w:val="002E3636"/>
    <w:rsid w:val="002E41A1"/>
    <w:rsid w:val="002E4B4C"/>
    <w:rsid w:val="002E4B67"/>
    <w:rsid w:val="002E4D5A"/>
    <w:rsid w:val="002E56D2"/>
    <w:rsid w:val="002E5C80"/>
    <w:rsid w:val="002E6326"/>
    <w:rsid w:val="002E6AED"/>
    <w:rsid w:val="002E6FD5"/>
    <w:rsid w:val="002E79D0"/>
    <w:rsid w:val="002F02A9"/>
    <w:rsid w:val="002F13B4"/>
    <w:rsid w:val="002F30E0"/>
    <w:rsid w:val="002F35E4"/>
    <w:rsid w:val="002F36C0"/>
    <w:rsid w:val="002F3730"/>
    <w:rsid w:val="002F38D0"/>
    <w:rsid w:val="002F38E1"/>
    <w:rsid w:val="002F392F"/>
    <w:rsid w:val="002F3C38"/>
    <w:rsid w:val="002F3DD3"/>
    <w:rsid w:val="002F48FC"/>
    <w:rsid w:val="002F4BAD"/>
    <w:rsid w:val="002F4BD2"/>
    <w:rsid w:val="002F5974"/>
    <w:rsid w:val="002F5D36"/>
    <w:rsid w:val="002F6825"/>
    <w:rsid w:val="002F73EB"/>
    <w:rsid w:val="002F7AF6"/>
    <w:rsid w:val="002F7E23"/>
    <w:rsid w:val="00300E63"/>
    <w:rsid w:val="0030172C"/>
    <w:rsid w:val="00301FF9"/>
    <w:rsid w:val="00302C23"/>
    <w:rsid w:val="00302CBF"/>
    <w:rsid w:val="00302F5F"/>
    <w:rsid w:val="00303447"/>
    <w:rsid w:val="00303740"/>
    <w:rsid w:val="00303978"/>
    <w:rsid w:val="0030441D"/>
    <w:rsid w:val="00304BB3"/>
    <w:rsid w:val="0030580B"/>
    <w:rsid w:val="00305AC9"/>
    <w:rsid w:val="00306063"/>
    <w:rsid w:val="00306685"/>
    <w:rsid w:val="003101A5"/>
    <w:rsid w:val="00310936"/>
    <w:rsid w:val="003110C4"/>
    <w:rsid w:val="00311262"/>
    <w:rsid w:val="00311DBE"/>
    <w:rsid w:val="00311E0C"/>
    <w:rsid w:val="00312F00"/>
    <w:rsid w:val="00312F33"/>
    <w:rsid w:val="00313034"/>
    <w:rsid w:val="0031315E"/>
    <w:rsid w:val="003136AE"/>
    <w:rsid w:val="00313B85"/>
    <w:rsid w:val="00314551"/>
    <w:rsid w:val="003147A8"/>
    <w:rsid w:val="0031508E"/>
    <w:rsid w:val="003151E5"/>
    <w:rsid w:val="003153FC"/>
    <w:rsid w:val="00315641"/>
    <w:rsid w:val="00315F85"/>
    <w:rsid w:val="00316816"/>
    <w:rsid w:val="00317139"/>
    <w:rsid w:val="0031734E"/>
    <w:rsid w:val="00317394"/>
    <w:rsid w:val="0031751C"/>
    <w:rsid w:val="00317988"/>
    <w:rsid w:val="00320ACA"/>
    <w:rsid w:val="00321540"/>
    <w:rsid w:val="003221B4"/>
    <w:rsid w:val="0032258D"/>
    <w:rsid w:val="00322E62"/>
    <w:rsid w:val="00323145"/>
    <w:rsid w:val="003233C5"/>
    <w:rsid w:val="003243AB"/>
    <w:rsid w:val="00324D13"/>
    <w:rsid w:val="00324D2A"/>
    <w:rsid w:val="00324EDD"/>
    <w:rsid w:val="00325316"/>
    <w:rsid w:val="003264A9"/>
    <w:rsid w:val="003264AE"/>
    <w:rsid w:val="00326CD8"/>
    <w:rsid w:val="00327D0D"/>
    <w:rsid w:val="003301DA"/>
    <w:rsid w:val="0033150F"/>
    <w:rsid w:val="00332366"/>
    <w:rsid w:val="003323D7"/>
    <w:rsid w:val="0033264C"/>
    <w:rsid w:val="003328E1"/>
    <w:rsid w:val="003331E4"/>
    <w:rsid w:val="0033382E"/>
    <w:rsid w:val="00333913"/>
    <w:rsid w:val="00333929"/>
    <w:rsid w:val="003339A8"/>
    <w:rsid w:val="0033403C"/>
    <w:rsid w:val="00334180"/>
    <w:rsid w:val="00334457"/>
    <w:rsid w:val="003346F0"/>
    <w:rsid w:val="00334BC0"/>
    <w:rsid w:val="00334DC1"/>
    <w:rsid w:val="00336647"/>
    <w:rsid w:val="0033668B"/>
    <w:rsid w:val="003368C4"/>
    <w:rsid w:val="00336C0D"/>
    <w:rsid w:val="00336C64"/>
    <w:rsid w:val="003370E1"/>
    <w:rsid w:val="00337162"/>
    <w:rsid w:val="003375FC"/>
    <w:rsid w:val="00337CEF"/>
    <w:rsid w:val="00337E4A"/>
    <w:rsid w:val="0034194F"/>
    <w:rsid w:val="00342831"/>
    <w:rsid w:val="00343324"/>
    <w:rsid w:val="00343822"/>
    <w:rsid w:val="0034448A"/>
    <w:rsid w:val="00344605"/>
    <w:rsid w:val="003459BF"/>
    <w:rsid w:val="00346344"/>
    <w:rsid w:val="00346B7C"/>
    <w:rsid w:val="003474AA"/>
    <w:rsid w:val="00347963"/>
    <w:rsid w:val="00347A20"/>
    <w:rsid w:val="00350323"/>
    <w:rsid w:val="00350583"/>
    <w:rsid w:val="00350A7E"/>
    <w:rsid w:val="00350D1D"/>
    <w:rsid w:val="00352651"/>
    <w:rsid w:val="00352C83"/>
    <w:rsid w:val="00353DD2"/>
    <w:rsid w:val="00353E1F"/>
    <w:rsid w:val="00354481"/>
    <w:rsid w:val="003546D5"/>
    <w:rsid w:val="00356C68"/>
    <w:rsid w:val="003574CC"/>
    <w:rsid w:val="00361037"/>
    <w:rsid w:val="003615D2"/>
    <w:rsid w:val="0036429C"/>
    <w:rsid w:val="00364A53"/>
    <w:rsid w:val="00364F65"/>
    <w:rsid w:val="003654CB"/>
    <w:rsid w:val="00365AA9"/>
    <w:rsid w:val="00365F86"/>
    <w:rsid w:val="00365F87"/>
    <w:rsid w:val="00366039"/>
    <w:rsid w:val="00366E89"/>
    <w:rsid w:val="0036782D"/>
    <w:rsid w:val="00367A87"/>
    <w:rsid w:val="003700A4"/>
    <w:rsid w:val="003705F4"/>
    <w:rsid w:val="00370849"/>
    <w:rsid w:val="00370C4D"/>
    <w:rsid w:val="00370D58"/>
    <w:rsid w:val="00371316"/>
    <w:rsid w:val="00371416"/>
    <w:rsid w:val="003716D8"/>
    <w:rsid w:val="00373D89"/>
    <w:rsid w:val="003742F8"/>
    <w:rsid w:val="003743DA"/>
    <w:rsid w:val="003746A7"/>
    <w:rsid w:val="00374A49"/>
    <w:rsid w:val="003761D5"/>
    <w:rsid w:val="00376713"/>
    <w:rsid w:val="0038032F"/>
    <w:rsid w:val="003805C7"/>
    <w:rsid w:val="003807D5"/>
    <w:rsid w:val="003813C9"/>
    <w:rsid w:val="00381815"/>
    <w:rsid w:val="003819AF"/>
    <w:rsid w:val="003820E9"/>
    <w:rsid w:val="00382355"/>
    <w:rsid w:val="00382DE7"/>
    <w:rsid w:val="00383D19"/>
    <w:rsid w:val="00383DD1"/>
    <w:rsid w:val="00384FFC"/>
    <w:rsid w:val="00386EDB"/>
    <w:rsid w:val="003872FC"/>
    <w:rsid w:val="00387ADC"/>
    <w:rsid w:val="00390020"/>
    <w:rsid w:val="003900EC"/>
    <w:rsid w:val="003903D6"/>
    <w:rsid w:val="00390CC8"/>
    <w:rsid w:val="00390EE6"/>
    <w:rsid w:val="0039109E"/>
    <w:rsid w:val="0039118F"/>
    <w:rsid w:val="00391C7B"/>
    <w:rsid w:val="003923E1"/>
    <w:rsid w:val="00392AD7"/>
    <w:rsid w:val="0039338B"/>
    <w:rsid w:val="003938D9"/>
    <w:rsid w:val="00393958"/>
    <w:rsid w:val="003941A3"/>
    <w:rsid w:val="00394376"/>
    <w:rsid w:val="003943FF"/>
    <w:rsid w:val="0039484E"/>
    <w:rsid w:val="00394908"/>
    <w:rsid w:val="003953D3"/>
    <w:rsid w:val="00395700"/>
    <w:rsid w:val="003959E2"/>
    <w:rsid w:val="00396943"/>
    <w:rsid w:val="00396E21"/>
    <w:rsid w:val="003974EB"/>
    <w:rsid w:val="00397CC5"/>
    <w:rsid w:val="003A01C5"/>
    <w:rsid w:val="003A09B0"/>
    <w:rsid w:val="003A0FED"/>
    <w:rsid w:val="003A1582"/>
    <w:rsid w:val="003A1802"/>
    <w:rsid w:val="003A29F0"/>
    <w:rsid w:val="003A30B2"/>
    <w:rsid w:val="003A3670"/>
    <w:rsid w:val="003A3940"/>
    <w:rsid w:val="003A3D42"/>
    <w:rsid w:val="003A3E06"/>
    <w:rsid w:val="003A3F1C"/>
    <w:rsid w:val="003A3F50"/>
    <w:rsid w:val="003A4077"/>
    <w:rsid w:val="003A4A13"/>
    <w:rsid w:val="003A4D6A"/>
    <w:rsid w:val="003A59AF"/>
    <w:rsid w:val="003A5CC9"/>
    <w:rsid w:val="003A6EF4"/>
    <w:rsid w:val="003A79EC"/>
    <w:rsid w:val="003B09AD"/>
    <w:rsid w:val="003B10B1"/>
    <w:rsid w:val="003B14DA"/>
    <w:rsid w:val="003B15D1"/>
    <w:rsid w:val="003B1F18"/>
    <w:rsid w:val="003B2941"/>
    <w:rsid w:val="003B32CA"/>
    <w:rsid w:val="003B349C"/>
    <w:rsid w:val="003B370C"/>
    <w:rsid w:val="003B4617"/>
    <w:rsid w:val="003B476D"/>
    <w:rsid w:val="003B4DA2"/>
    <w:rsid w:val="003B4FBA"/>
    <w:rsid w:val="003B52B0"/>
    <w:rsid w:val="003B53C5"/>
    <w:rsid w:val="003B5818"/>
    <w:rsid w:val="003B5BF0"/>
    <w:rsid w:val="003B60BF"/>
    <w:rsid w:val="003B661D"/>
    <w:rsid w:val="003B66AB"/>
    <w:rsid w:val="003B6BE3"/>
    <w:rsid w:val="003B6F1E"/>
    <w:rsid w:val="003B6F4A"/>
    <w:rsid w:val="003B7244"/>
    <w:rsid w:val="003B7F85"/>
    <w:rsid w:val="003B7F88"/>
    <w:rsid w:val="003C010C"/>
    <w:rsid w:val="003C04E7"/>
    <w:rsid w:val="003C090B"/>
    <w:rsid w:val="003C0A6C"/>
    <w:rsid w:val="003C0FDD"/>
    <w:rsid w:val="003C14F8"/>
    <w:rsid w:val="003C1A1A"/>
    <w:rsid w:val="003C1B25"/>
    <w:rsid w:val="003C2162"/>
    <w:rsid w:val="003C25A2"/>
    <w:rsid w:val="003C3B3B"/>
    <w:rsid w:val="003C4699"/>
    <w:rsid w:val="003C47DD"/>
    <w:rsid w:val="003C4A74"/>
    <w:rsid w:val="003C4D5B"/>
    <w:rsid w:val="003C5131"/>
    <w:rsid w:val="003C5946"/>
    <w:rsid w:val="003C5A43"/>
    <w:rsid w:val="003C618E"/>
    <w:rsid w:val="003C6C8F"/>
    <w:rsid w:val="003C7520"/>
    <w:rsid w:val="003D0519"/>
    <w:rsid w:val="003D0FF6"/>
    <w:rsid w:val="003D132D"/>
    <w:rsid w:val="003D13E5"/>
    <w:rsid w:val="003D13FD"/>
    <w:rsid w:val="003D14DD"/>
    <w:rsid w:val="003D1678"/>
    <w:rsid w:val="003D1694"/>
    <w:rsid w:val="003D23EE"/>
    <w:rsid w:val="003D25E3"/>
    <w:rsid w:val="003D262C"/>
    <w:rsid w:val="003D26B0"/>
    <w:rsid w:val="003D3798"/>
    <w:rsid w:val="003D384A"/>
    <w:rsid w:val="003D39AD"/>
    <w:rsid w:val="003D4380"/>
    <w:rsid w:val="003D5B34"/>
    <w:rsid w:val="003D5E28"/>
    <w:rsid w:val="003D5EAC"/>
    <w:rsid w:val="003D5F94"/>
    <w:rsid w:val="003D6278"/>
    <w:rsid w:val="003D6D61"/>
    <w:rsid w:val="003D780E"/>
    <w:rsid w:val="003D7D19"/>
    <w:rsid w:val="003E091D"/>
    <w:rsid w:val="003E1A47"/>
    <w:rsid w:val="003E1C53"/>
    <w:rsid w:val="003E1EB6"/>
    <w:rsid w:val="003E2126"/>
    <w:rsid w:val="003E22A5"/>
    <w:rsid w:val="003E266B"/>
    <w:rsid w:val="003E29CC"/>
    <w:rsid w:val="003E2A69"/>
    <w:rsid w:val="003E2D49"/>
    <w:rsid w:val="003E2D7A"/>
    <w:rsid w:val="003E2F3C"/>
    <w:rsid w:val="003E2FD4"/>
    <w:rsid w:val="003E41FA"/>
    <w:rsid w:val="003E43BF"/>
    <w:rsid w:val="003E47D4"/>
    <w:rsid w:val="003E49F6"/>
    <w:rsid w:val="003E5E73"/>
    <w:rsid w:val="003E5FAB"/>
    <w:rsid w:val="003E603C"/>
    <w:rsid w:val="003E660F"/>
    <w:rsid w:val="003E66F3"/>
    <w:rsid w:val="003E682F"/>
    <w:rsid w:val="003E6ABA"/>
    <w:rsid w:val="003E7498"/>
    <w:rsid w:val="003E7F61"/>
    <w:rsid w:val="003F00EB"/>
    <w:rsid w:val="003F041E"/>
    <w:rsid w:val="003F0841"/>
    <w:rsid w:val="003F08B2"/>
    <w:rsid w:val="003F1814"/>
    <w:rsid w:val="003F1B25"/>
    <w:rsid w:val="003F1D39"/>
    <w:rsid w:val="003F2216"/>
    <w:rsid w:val="003F23D3"/>
    <w:rsid w:val="003F264D"/>
    <w:rsid w:val="003F2B4D"/>
    <w:rsid w:val="003F3CC9"/>
    <w:rsid w:val="003F3F08"/>
    <w:rsid w:val="003F3F9C"/>
    <w:rsid w:val="003F49F1"/>
    <w:rsid w:val="003F4AB2"/>
    <w:rsid w:val="003F56E4"/>
    <w:rsid w:val="003F5A7C"/>
    <w:rsid w:val="003F5C2A"/>
    <w:rsid w:val="003F5D5A"/>
    <w:rsid w:val="003F6272"/>
    <w:rsid w:val="003F67EF"/>
    <w:rsid w:val="003F7009"/>
    <w:rsid w:val="003F7107"/>
    <w:rsid w:val="003F7156"/>
    <w:rsid w:val="003F77A1"/>
    <w:rsid w:val="00400E72"/>
    <w:rsid w:val="00401400"/>
    <w:rsid w:val="00402313"/>
    <w:rsid w:val="004028BB"/>
    <w:rsid w:val="004036A7"/>
    <w:rsid w:val="004044CF"/>
    <w:rsid w:val="00404748"/>
    <w:rsid w:val="00404869"/>
    <w:rsid w:val="00405884"/>
    <w:rsid w:val="0040638E"/>
    <w:rsid w:val="00406927"/>
    <w:rsid w:val="00406E65"/>
    <w:rsid w:val="00406E84"/>
    <w:rsid w:val="00407127"/>
    <w:rsid w:val="00407554"/>
    <w:rsid w:val="004078D7"/>
    <w:rsid w:val="00407D39"/>
    <w:rsid w:val="00407D69"/>
    <w:rsid w:val="0041038D"/>
    <w:rsid w:val="004120E6"/>
    <w:rsid w:val="004121BC"/>
    <w:rsid w:val="00412785"/>
    <w:rsid w:val="00414287"/>
    <w:rsid w:val="00414506"/>
    <w:rsid w:val="0041477A"/>
    <w:rsid w:val="00414B92"/>
    <w:rsid w:val="00414C24"/>
    <w:rsid w:val="004167A3"/>
    <w:rsid w:val="0041690E"/>
    <w:rsid w:val="00416B7C"/>
    <w:rsid w:val="00416DE6"/>
    <w:rsid w:val="00417046"/>
    <w:rsid w:val="00417302"/>
    <w:rsid w:val="004175B9"/>
    <w:rsid w:val="0041779F"/>
    <w:rsid w:val="004200A4"/>
    <w:rsid w:val="00420258"/>
    <w:rsid w:val="0042099F"/>
    <w:rsid w:val="0042171E"/>
    <w:rsid w:val="00423002"/>
    <w:rsid w:val="00424E02"/>
    <w:rsid w:val="0042584C"/>
    <w:rsid w:val="00425ED2"/>
    <w:rsid w:val="00425FD9"/>
    <w:rsid w:val="00426D19"/>
    <w:rsid w:val="00426D41"/>
    <w:rsid w:val="004278A5"/>
    <w:rsid w:val="0043159B"/>
    <w:rsid w:val="00431D4B"/>
    <w:rsid w:val="00431FB6"/>
    <w:rsid w:val="004323EC"/>
    <w:rsid w:val="00432DAA"/>
    <w:rsid w:val="004331B7"/>
    <w:rsid w:val="0043323C"/>
    <w:rsid w:val="00434305"/>
    <w:rsid w:val="00434329"/>
    <w:rsid w:val="00434532"/>
    <w:rsid w:val="00435DF7"/>
    <w:rsid w:val="0043604D"/>
    <w:rsid w:val="00436263"/>
    <w:rsid w:val="00436EBC"/>
    <w:rsid w:val="004371FB"/>
    <w:rsid w:val="00437347"/>
    <w:rsid w:val="00437467"/>
    <w:rsid w:val="0044083F"/>
    <w:rsid w:val="00440B82"/>
    <w:rsid w:val="00440BA6"/>
    <w:rsid w:val="00441172"/>
    <w:rsid w:val="004412C9"/>
    <w:rsid w:val="00441AE7"/>
    <w:rsid w:val="00442645"/>
    <w:rsid w:val="00443D6D"/>
    <w:rsid w:val="00444E3D"/>
    <w:rsid w:val="00445574"/>
    <w:rsid w:val="004467FB"/>
    <w:rsid w:val="00447355"/>
    <w:rsid w:val="004477CD"/>
    <w:rsid w:val="00447BC8"/>
    <w:rsid w:val="00447F54"/>
    <w:rsid w:val="004501A8"/>
    <w:rsid w:val="004509D0"/>
    <w:rsid w:val="0045173D"/>
    <w:rsid w:val="00451E90"/>
    <w:rsid w:val="00452D6B"/>
    <w:rsid w:val="00453A70"/>
    <w:rsid w:val="00453E07"/>
    <w:rsid w:val="00454326"/>
    <w:rsid w:val="0045442A"/>
    <w:rsid w:val="00454484"/>
    <w:rsid w:val="00454897"/>
    <w:rsid w:val="00454B04"/>
    <w:rsid w:val="00454E5A"/>
    <w:rsid w:val="00454ED8"/>
    <w:rsid w:val="0045517B"/>
    <w:rsid w:val="0045530D"/>
    <w:rsid w:val="004574DC"/>
    <w:rsid w:val="00457762"/>
    <w:rsid w:val="00457D35"/>
    <w:rsid w:val="00457E16"/>
    <w:rsid w:val="00460AC2"/>
    <w:rsid w:val="00460DBB"/>
    <w:rsid w:val="00461856"/>
    <w:rsid w:val="004628EB"/>
    <w:rsid w:val="00462AB2"/>
    <w:rsid w:val="0046314F"/>
    <w:rsid w:val="00463238"/>
    <w:rsid w:val="00463B77"/>
    <w:rsid w:val="00463C7B"/>
    <w:rsid w:val="00463DC1"/>
    <w:rsid w:val="004644A6"/>
    <w:rsid w:val="0046510A"/>
    <w:rsid w:val="00465233"/>
    <w:rsid w:val="004659BD"/>
    <w:rsid w:val="00465A16"/>
    <w:rsid w:val="00465C2F"/>
    <w:rsid w:val="00466301"/>
    <w:rsid w:val="00466F44"/>
    <w:rsid w:val="004675EE"/>
    <w:rsid w:val="00467CA0"/>
    <w:rsid w:val="0047063D"/>
    <w:rsid w:val="00470775"/>
    <w:rsid w:val="00470894"/>
    <w:rsid w:val="00470F7D"/>
    <w:rsid w:val="00471145"/>
    <w:rsid w:val="00471EA1"/>
    <w:rsid w:val="00472015"/>
    <w:rsid w:val="00472063"/>
    <w:rsid w:val="00472478"/>
    <w:rsid w:val="00472E8A"/>
    <w:rsid w:val="00473054"/>
    <w:rsid w:val="00473B08"/>
    <w:rsid w:val="004746B1"/>
    <w:rsid w:val="00474E09"/>
    <w:rsid w:val="00475363"/>
    <w:rsid w:val="00475563"/>
    <w:rsid w:val="0047583F"/>
    <w:rsid w:val="004758B7"/>
    <w:rsid w:val="00475985"/>
    <w:rsid w:val="00475DE8"/>
    <w:rsid w:val="00475DF8"/>
    <w:rsid w:val="00476F1E"/>
    <w:rsid w:val="00477B63"/>
    <w:rsid w:val="0048052A"/>
    <w:rsid w:val="00480DBF"/>
    <w:rsid w:val="00481C44"/>
    <w:rsid w:val="00481E2B"/>
    <w:rsid w:val="0048263E"/>
    <w:rsid w:val="00482733"/>
    <w:rsid w:val="004834A7"/>
    <w:rsid w:val="004836DC"/>
    <w:rsid w:val="0048403E"/>
    <w:rsid w:val="00484853"/>
    <w:rsid w:val="00484936"/>
    <w:rsid w:val="004849DF"/>
    <w:rsid w:val="00484FD7"/>
    <w:rsid w:val="00485C89"/>
    <w:rsid w:val="00486BE3"/>
    <w:rsid w:val="00486CAA"/>
    <w:rsid w:val="00487390"/>
    <w:rsid w:val="00487667"/>
    <w:rsid w:val="00487D88"/>
    <w:rsid w:val="00490565"/>
    <w:rsid w:val="004905B6"/>
    <w:rsid w:val="004905E4"/>
    <w:rsid w:val="00490A89"/>
    <w:rsid w:val="00490AB4"/>
    <w:rsid w:val="004915AB"/>
    <w:rsid w:val="0049170B"/>
    <w:rsid w:val="00491CFE"/>
    <w:rsid w:val="00492521"/>
    <w:rsid w:val="0049271C"/>
    <w:rsid w:val="00492732"/>
    <w:rsid w:val="00492F02"/>
    <w:rsid w:val="00492F9A"/>
    <w:rsid w:val="00493204"/>
    <w:rsid w:val="00493438"/>
    <w:rsid w:val="00493453"/>
    <w:rsid w:val="00493599"/>
    <w:rsid w:val="004939AE"/>
    <w:rsid w:val="00494109"/>
    <w:rsid w:val="0049553A"/>
    <w:rsid w:val="00496610"/>
    <w:rsid w:val="00496EFA"/>
    <w:rsid w:val="004A040A"/>
    <w:rsid w:val="004A095E"/>
    <w:rsid w:val="004A0E09"/>
    <w:rsid w:val="004A1150"/>
    <w:rsid w:val="004A12DF"/>
    <w:rsid w:val="004A17E6"/>
    <w:rsid w:val="004A1BA8"/>
    <w:rsid w:val="004A38F0"/>
    <w:rsid w:val="004A40F3"/>
    <w:rsid w:val="004A42E4"/>
    <w:rsid w:val="004A45B4"/>
    <w:rsid w:val="004A49EF"/>
    <w:rsid w:val="004A4B2D"/>
    <w:rsid w:val="004A4B57"/>
    <w:rsid w:val="004A60C9"/>
    <w:rsid w:val="004A63FA"/>
    <w:rsid w:val="004A6E81"/>
    <w:rsid w:val="004A6FBE"/>
    <w:rsid w:val="004A72A4"/>
    <w:rsid w:val="004A7400"/>
    <w:rsid w:val="004A761D"/>
    <w:rsid w:val="004A7BFF"/>
    <w:rsid w:val="004B0272"/>
    <w:rsid w:val="004B02D9"/>
    <w:rsid w:val="004B0584"/>
    <w:rsid w:val="004B0E75"/>
    <w:rsid w:val="004B2701"/>
    <w:rsid w:val="004B29F6"/>
    <w:rsid w:val="004B2DCC"/>
    <w:rsid w:val="004B2E1B"/>
    <w:rsid w:val="004B2F23"/>
    <w:rsid w:val="004B3032"/>
    <w:rsid w:val="004B375A"/>
    <w:rsid w:val="004B3763"/>
    <w:rsid w:val="004B3AA8"/>
    <w:rsid w:val="004B3E93"/>
    <w:rsid w:val="004B4B7E"/>
    <w:rsid w:val="004B5883"/>
    <w:rsid w:val="004B59EB"/>
    <w:rsid w:val="004B5FDE"/>
    <w:rsid w:val="004B6858"/>
    <w:rsid w:val="004B7477"/>
    <w:rsid w:val="004B7A53"/>
    <w:rsid w:val="004C05BF"/>
    <w:rsid w:val="004C0AEF"/>
    <w:rsid w:val="004C0C48"/>
    <w:rsid w:val="004C1012"/>
    <w:rsid w:val="004C1B07"/>
    <w:rsid w:val="004C1FBC"/>
    <w:rsid w:val="004C27C7"/>
    <w:rsid w:val="004C2B32"/>
    <w:rsid w:val="004C2B55"/>
    <w:rsid w:val="004C3A5F"/>
    <w:rsid w:val="004C3F1D"/>
    <w:rsid w:val="004C458D"/>
    <w:rsid w:val="004C4A83"/>
    <w:rsid w:val="004C4BFA"/>
    <w:rsid w:val="004C5CF7"/>
    <w:rsid w:val="004C5D8A"/>
    <w:rsid w:val="004C66F2"/>
    <w:rsid w:val="004C6A31"/>
    <w:rsid w:val="004C74F2"/>
    <w:rsid w:val="004C7556"/>
    <w:rsid w:val="004C7E8B"/>
    <w:rsid w:val="004C7E9D"/>
    <w:rsid w:val="004C7EA9"/>
    <w:rsid w:val="004C7F67"/>
    <w:rsid w:val="004D0103"/>
    <w:rsid w:val="004D076D"/>
    <w:rsid w:val="004D0EF1"/>
    <w:rsid w:val="004D1695"/>
    <w:rsid w:val="004D188F"/>
    <w:rsid w:val="004D1D13"/>
    <w:rsid w:val="004D1E2C"/>
    <w:rsid w:val="004D2253"/>
    <w:rsid w:val="004D2639"/>
    <w:rsid w:val="004D4287"/>
    <w:rsid w:val="004D4406"/>
    <w:rsid w:val="004D46BF"/>
    <w:rsid w:val="004D4D3F"/>
    <w:rsid w:val="004D51D1"/>
    <w:rsid w:val="004D5256"/>
    <w:rsid w:val="004D55FC"/>
    <w:rsid w:val="004D5FBA"/>
    <w:rsid w:val="004D68A4"/>
    <w:rsid w:val="004D73DB"/>
    <w:rsid w:val="004D7C42"/>
    <w:rsid w:val="004D7E12"/>
    <w:rsid w:val="004E0465"/>
    <w:rsid w:val="004E115D"/>
    <w:rsid w:val="004E127B"/>
    <w:rsid w:val="004E1C0A"/>
    <w:rsid w:val="004E2B06"/>
    <w:rsid w:val="004E30C5"/>
    <w:rsid w:val="004E3B17"/>
    <w:rsid w:val="004E3CA7"/>
    <w:rsid w:val="004E3F46"/>
    <w:rsid w:val="004E4016"/>
    <w:rsid w:val="004E4AA5"/>
    <w:rsid w:val="004E4AEE"/>
    <w:rsid w:val="004E4BC6"/>
    <w:rsid w:val="004E57C6"/>
    <w:rsid w:val="004E59E3"/>
    <w:rsid w:val="004E67C0"/>
    <w:rsid w:val="004E6CCA"/>
    <w:rsid w:val="004F0495"/>
    <w:rsid w:val="004F0AA0"/>
    <w:rsid w:val="004F0BA5"/>
    <w:rsid w:val="004F16E7"/>
    <w:rsid w:val="004F27ED"/>
    <w:rsid w:val="004F2AD1"/>
    <w:rsid w:val="004F2CDA"/>
    <w:rsid w:val="004F2DEF"/>
    <w:rsid w:val="004F2E50"/>
    <w:rsid w:val="004F391A"/>
    <w:rsid w:val="004F3C4E"/>
    <w:rsid w:val="004F3CFB"/>
    <w:rsid w:val="004F48FB"/>
    <w:rsid w:val="004F52D9"/>
    <w:rsid w:val="004F6456"/>
    <w:rsid w:val="004F68B1"/>
    <w:rsid w:val="004F696E"/>
    <w:rsid w:val="004F6A77"/>
    <w:rsid w:val="004F6C71"/>
    <w:rsid w:val="004F7316"/>
    <w:rsid w:val="00500CEE"/>
    <w:rsid w:val="00501139"/>
    <w:rsid w:val="005017D6"/>
    <w:rsid w:val="0050192F"/>
    <w:rsid w:val="005023A3"/>
    <w:rsid w:val="0050293F"/>
    <w:rsid w:val="00502DC5"/>
    <w:rsid w:val="0050363E"/>
    <w:rsid w:val="005039BC"/>
    <w:rsid w:val="005043BB"/>
    <w:rsid w:val="00504A3D"/>
    <w:rsid w:val="00504CA0"/>
    <w:rsid w:val="00504EF0"/>
    <w:rsid w:val="00505767"/>
    <w:rsid w:val="00505B71"/>
    <w:rsid w:val="00505D7B"/>
    <w:rsid w:val="0050649C"/>
    <w:rsid w:val="005073F0"/>
    <w:rsid w:val="00507E6C"/>
    <w:rsid w:val="005104E1"/>
    <w:rsid w:val="00510A7B"/>
    <w:rsid w:val="00510F24"/>
    <w:rsid w:val="005111D7"/>
    <w:rsid w:val="0051130B"/>
    <w:rsid w:val="005129A9"/>
    <w:rsid w:val="00512B28"/>
    <w:rsid w:val="00512C03"/>
    <w:rsid w:val="00512F6E"/>
    <w:rsid w:val="00513038"/>
    <w:rsid w:val="0051347C"/>
    <w:rsid w:val="00513602"/>
    <w:rsid w:val="00514174"/>
    <w:rsid w:val="0051447F"/>
    <w:rsid w:val="00514BD3"/>
    <w:rsid w:val="00514CF7"/>
    <w:rsid w:val="00514E8B"/>
    <w:rsid w:val="00515747"/>
    <w:rsid w:val="00516088"/>
    <w:rsid w:val="005166E7"/>
    <w:rsid w:val="00516B0B"/>
    <w:rsid w:val="00516F82"/>
    <w:rsid w:val="0051733B"/>
    <w:rsid w:val="0052007C"/>
    <w:rsid w:val="005200E7"/>
    <w:rsid w:val="005200FD"/>
    <w:rsid w:val="005207C4"/>
    <w:rsid w:val="00520C21"/>
    <w:rsid w:val="005220EC"/>
    <w:rsid w:val="00522413"/>
    <w:rsid w:val="00522687"/>
    <w:rsid w:val="00522899"/>
    <w:rsid w:val="00522CAB"/>
    <w:rsid w:val="00523F95"/>
    <w:rsid w:val="00524D65"/>
    <w:rsid w:val="00525333"/>
    <w:rsid w:val="0052591A"/>
    <w:rsid w:val="00525B16"/>
    <w:rsid w:val="0052615E"/>
    <w:rsid w:val="005266BB"/>
    <w:rsid w:val="00530A99"/>
    <w:rsid w:val="00530C3C"/>
    <w:rsid w:val="00530F94"/>
    <w:rsid w:val="005314D1"/>
    <w:rsid w:val="00531E9D"/>
    <w:rsid w:val="00532015"/>
    <w:rsid w:val="00532435"/>
    <w:rsid w:val="00532F04"/>
    <w:rsid w:val="00533D04"/>
    <w:rsid w:val="00534451"/>
    <w:rsid w:val="0053461C"/>
    <w:rsid w:val="00534629"/>
    <w:rsid w:val="00534804"/>
    <w:rsid w:val="00534ADF"/>
    <w:rsid w:val="00534BDF"/>
    <w:rsid w:val="005354EA"/>
    <w:rsid w:val="0053585F"/>
    <w:rsid w:val="00535EC4"/>
    <w:rsid w:val="00535ED9"/>
    <w:rsid w:val="0053692B"/>
    <w:rsid w:val="0053704F"/>
    <w:rsid w:val="005404C7"/>
    <w:rsid w:val="00540809"/>
    <w:rsid w:val="00540FDE"/>
    <w:rsid w:val="00541184"/>
    <w:rsid w:val="00541827"/>
    <w:rsid w:val="00541853"/>
    <w:rsid w:val="00542343"/>
    <w:rsid w:val="00542358"/>
    <w:rsid w:val="005424FE"/>
    <w:rsid w:val="00543164"/>
    <w:rsid w:val="0054324F"/>
    <w:rsid w:val="005433A3"/>
    <w:rsid w:val="00543BDA"/>
    <w:rsid w:val="00543DA2"/>
    <w:rsid w:val="005441CC"/>
    <w:rsid w:val="00544D4B"/>
    <w:rsid w:val="00544FD5"/>
    <w:rsid w:val="00545B90"/>
    <w:rsid w:val="00545D05"/>
    <w:rsid w:val="005472A4"/>
    <w:rsid w:val="005476A0"/>
    <w:rsid w:val="005479B8"/>
    <w:rsid w:val="005479DA"/>
    <w:rsid w:val="00547BCC"/>
    <w:rsid w:val="0055013B"/>
    <w:rsid w:val="00550A73"/>
    <w:rsid w:val="00551EAB"/>
    <w:rsid w:val="00551F6F"/>
    <w:rsid w:val="005522F5"/>
    <w:rsid w:val="00553267"/>
    <w:rsid w:val="00553D9E"/>
    <w:rsid w:val="00553F7A"/>
    <w:rsid w:val="0055426F"/>
    <w:rsid w:val="00555044"/>
    <w:rsid w:val="00555055"/>
    <w:rsid w:val="0055508F"/>
    <w:rsid w:val="00555A49"/>
    <w:rsid w:val="00555C0C"/>
    <w:rsid w:val="00556E70"/>
    <w:rsid w:val="00557337"/>
    <w:rsid w:val="005576B5"/>
    <w:rsid w:val="00557A5D"/>
    <w:rsid w:val="00557E6F"/>
    <w:rsid w:val="00560FF1"/>
    <w:rsid w:val="00561475"/>
    <w:rsid w:val="005616A5"/>
    <w:rsid w:val="00561A9A"/>
    <w:rsid w:val="00561B00"/>
    <w:rsid w:val="00562FFB"/>
    <w:rsid w:val="005631B0"/>
    <w:rsid w:val="00563410"/>
    <w:rsid w:val="0056385D"/>
    <w:rsid w:val="00564348"/>
    <w:rsid w:val="0056487B"/>
    <w:rsid w:val="00564FB9"/>
    <w:rsid w:val="00565F4E"/>
    <w:rsid w:val="005668DB"/>
    <w:rsid w:val="00566CEB"/>
    <w:rsid w:val="00567333"/>
    <w:rsid w:val="00567810"/>
    <w:rsid w:val="0057015E"/>
    <w:rsid w:val="005709D1"/>
    <w:rsid w:val="00571AC6"/>
    <w:rsid w:val="005723F9"/>
    <w:rsid w:val="00572CCA"/>
    <w:rsid w:val="00572D61"/>
    <w:rsid w:val="00572FA7"/>
    <w:rsid w:val="00573BEA"/>
    <w:rsid w:val="00573D9E"/>
    <w:rsid w:val="00574007"/>
    <w:rsid w:val="005740CF"/>
    <w:rsid w:val="00575F29"/>
    <w:rsid w:val="0057660B"/>
    <w:rsid w:val="005767AC"/>
    <w:rsid w:val="00577805"/>
    <w:rsid w:val="005778CD"/>
    <w:rsid w:val="005801E3"/>
    <w:rsid w:val="00580327"/>
    <w:rsid w:val="00580B13"/>
    <w:rsid w:val="00581802"/>
    <w:rsid w:val="00581946"/>
    <w:rsid w:val="00581CDE"/>
    <w:rsid w:val="00582357"/>
    <w:rsid w:val="00582C84"/>
    <w:rsid w:val="00583536"/>
    <w:rsid w:val="005836A8"/>
    <w:rsid w:val="0058409C"/>
    <w:rsid w:val="00584262"/>
    <w:rsid w:val="005845AE"/>
    <w:rsid w:val="00584E6D"/>
    <w:rsid w:val="005850B2"/>
    <w:rsid w:val="00585122"/>
    <w:rsid w:val="00586630"/>
    <w:rsid w:val="005866E1"/>
    <w:rsid w:val="00586894"/>
    <w:rsid w:val="00587A70"/>
    <w:rsid w:val="00587ADD"/>
    <w:rsid w:val="00587CA6"/>
    <w:rsid w:val="00590546"/>
    <w:rsid w:val="0059090B"/>
    <w:rsid w:val="00591E27"/>
    <w:rsid w:val="0059200D"/>
    <w:rsid w:val="005921A1"/>
    <w:rsid w:val="00592719"/>
    <w:rsid w:val="00592EA3"/>
    <w:rsid w:val="00593401"/>
    <w:rsid w:val="005942F9"/>
    <w:rsid w:val="00594620"/>
    <w:rsid w:val="00595205"/>
    <w:rsid w:val="0059583D"/>
    <w:rsid w:val="00596160"/>
    <w:rsid w:val="0059636F"/>
    <w:rsid w:val="005966E2"/>
    <w:rsid w:val="0059684F"/>
    <w:rsid w:val="00597007"/>
    <w:rsid w:val="00597028"/>
    <w:rsid w:val="00597844"/>
    <w:rsid w:val="005A0966"/>
    <w:rsid w:val="005A0AEC"/>
    <w:rsid w:val="005A11B7"/>
    <w:rsid w:val="005A260B"/>
    <w:rsid w:val="005A2E5D"/>
    <w:rsid w:val="005A3126"/>
    <w:rsid w:val="005A3766"/>
    <w:rsid w:val="005A3E4E"/>
    <w:rsid w:val="005A3E97"/>
    <w:rsid w:val="005A3F70"/>
    <w:rsid w:val="005A4A1B"/>
    <w:rsid w:val="005A4C40"/>
    <w:rsid w:val="005A4F13"/>
    <w:rsid w:val="005A6B62"/>
    <w:rsid w:val="005A701A"/>
    <w:rsid w:val="005A7796"/>
    <w:rsid w:val="005A7830"/>
    <w:rsid w:val="005A7B20"/>
    <w:rsid w:val="005A7E11"/>
    <w:rsid w:val="005A7FCE"/>
    <w:rsid w:val="005B0576"/>
    <w:rsid w:val="005B0C36"/>
    <w:rsid w:val="005B0F3F"/>
    <w:rsid w:val="005B1C3D"/>
    <w:rsid w:val="005B219B"/>
    <w:rsid w:val="005B23D1"/>
    <w:rsid w:val="005B349F"/>
    <w:rsid w:val="005B3E07"/>
    <w:rsid w:val="005B45BA"/>
    <w:rsid w:val="005B47E2"/>
    <w:rsid w:val="005B4903"/>
    <w:rsid w:val="005B4BEF"/>
    <w:rsid w:val="005B51CE"/>
    <w:rsid w:val="005B5885"/>
    <w:rsid w:val="005B5BAB"/>
    <w:rsid w:val="005B5CAB"/>
    <w:rsid w:val="005B5CD7"/>
    <w:rsid w:val="005B5FA8"/>
    <w:rsid w:val="005B66DD"/>
    <w:rsid w:val="005B6CF6"/>
    <w:rsid w:val="005B6E52"/>
    <w:rsid w:val="005B718F"/>
    <w:rsid w:val="005B7422"/>
    <w:rsid w:val="005B7E05"/>
    <w:rsid w:val="005C035A"/>
    <w:rsid w:val="005C0742"/>
    <w:rsid w:val="005C0EB6"/>
    <w:rsid w:val="005C0FF5"/>
    <w:rsid w:val="005C15D9"/>
    <w:rsid w:val="005C1835"/>
    <w:rsid w:val="005C2289"/>
    <w:rsid w:val="005C23A2"/>
    <w:rsid w:val="005C255C"/>
    <w:rsid w:val="005C29B8"/>
    <w:rsid w:val="005C2B5B"/>
    <w:rsid w:val="005C32DB"/>
    <w:rsid w:val="005C387E"/>
    <w:rsid w:val="005C4307"/>
    <w:rsid w:val="005C4495"/>
    <w:rsid w:val="005C4F96"/>
    <w:rsid w:val="005C5767"/>
    <w:rsid w:val="005C5F21"/>
    <w:rsid w:val="005C686C"/>
    <w:rsid w:val="005C7156"/>
    <w:rsid w:val="005D01BC"/>
    <w:rsid w:val="005D0507"/>
    <w:rsid w:val="005D079F"/>
    <w:rsid w:val="005D07F5"/>
    <w:rsid w:val="005D0C75"/>
    <w:rsid w:val="005D0D5D"/>
    <w:rsid w:val="005D16AA"/>
    <w:rsid w:val="005D18D4"/>
    <w:rsid w:val="005D242A"/>
    <w:rsid w:val="005D24F6"/>
    <w:rsid w:val="005D2A0A"/>
    <w:rsid w:val="005D4171"/>
    <w:rsid w:val="005D4889"/>
    <w:rsid w:val="005D5DC9"/>
    <w:rsid w:val="005D5FB1"/>
    <w:rsid w:val="005D696E"/>
    <w:rsid w:val="005D6A95"/>
    <w:rsid w:val="005D6B2C"/>
    <w:rsid w:val="005D6D9C"/>
    <w:rsid w:val="005D6ECE"/>
    <w:rsid w:val="005D7945"/>
    <w:rsid w:val="005D7BC2"/>
    <w:rsid w:val="005D7C64"/>
    <w:rsid w:val="005D7E9F"/>
    <w:rsid w:val="005D7F57"/>
    <w:rsid w:val="005E02D5"/>
    <w:rsid w:val="005E0477"/>
    <w:rsid w:val="005E176D"/>
    <w:rsid w:val="005E21F0"/>
    <w:rsid w:val="005E2335"/>
    <w:rsid w:val="005E2ACC"/>
    <w:rsid w:val="005E34CA"/>
    <w:rsid w:val="005E3C18"/>
    <w:rsid w:val="005E3FBC"/>
    <w:rsid w:val="005E45B2"/>
    <w:rsid w:val="005E5772"/>
    <w:rsid w:val="005E6812"/>
    <w:rsid w:val="005E687F"/>
    <w:rsid w:val="005E68D5"/>
    <w:rsid w:val="005E68DC"/>
    <w:rsid w:val="005E7456"/>
    <w:rsid w:val="005E75F4"/>
    <w:rsid w:val="005E7881"/>
    <w:rsid w:val="005E78E0"/>
    <w:rsid w:val="005E7AED"/>
    <w:rsid w:val="005F0498"/>
    <w:rsid w:val="005F0516"/>
    <w:rsid w:val="005F080A"/>
    <w:rsid w:val="005F0D9C"/>
    <w:rsid w:val="005F0ED0"/>
    <w:rsid w:val="005F22F2"/>
    <w:rsid w:val="005F284E"/>
    <w:rsid w:val="005F4158"/>
    <w:rsid w:val="005F4272"/>
    <w:rsid w:val="005F45A5"/>
    <w:rsid w:val="005F4712"/>
    <w:rsid w:val="005F48B9"/>
    <w:rsid w:val="005F59D6"/>
    <w:rsid w:val="005F5E16"/>
    <w:rsid w:val="005F6FAD"/>
    <w:rsid w:val="00600186"/>
    <w:rsid w:val="006007F5"/>
    <w:rsid w:val="00600B84"/>
    <w:rsid w:val="00600F58"/>
    <w:rsid w:val="006015CE"/>
    <w:rsid w:val="006016B1"/>
    <w:rsid w:val="006016C9"/>
    <w:rsid w:val="00601BFD"/>
    <w:rsid w:val="00602D55"/>
    <w:rsid w:val="00603BF9"/>
    <w:rsid w:val="006043D6"/>
    <w:rsid w:val="00604620"/>
    <w:rsid w:val="00604679"/>
    <w:rsid w:val="00604784"/>
    <w:rsid w:val="006052FC"/>
    <w:rsid w:val="00605323"/>
    <w:rsid w:val="00605367"/>
    <w:rsid w:val="00605991"/>
    <w:rsid w:val="0060605F"/>
    <w:rsid w:val="0060625A"/>
    <w:rsid w:val="00606419"/>
    <w:rsid w:val="006064E1"/>
    <w:rsid w:val="00606EE2"/>
    <w:rsid w:val="00607141"/>
    <w:rsid w:val="00607722"/>
    <w:rsid w:val="00607D29"/>
    <w:rsid w:val="0061027B"/>
    <w:rsid w:val="00610353"/>
    <w:rsid w:val="00610579"/>
    <w:rsid w:val="006108DD"/>
    <w:rsid w:val="006109AF"/>
    <w:rsid w:val="00611D6C"/>
    <w:rsid w:val="006122D0"/>
    <w:rsid w:val="006123D9"/>
    <w:rsid w:val="00612952"/>
    <w:rsid w:val="006129AC"/>
    <w:rsid w:val="00613245"/>
    <w:rsid w:val="0061378B"/>
    <w:rsid w:val="00613F06"/>
    <w:rsid w:val="00614CC1"/>
    <w:rsid w:val="00614D64"/>
    <w:rsid w:val="006156AE"/>
    <w:rsid w:val="00615A9D"/>
    <w:rsid w:val="00616584"/>
    <w:rsid w:val="00616C68"/>
    <w:rsid w:val="00617387"/>
    <w:rsid w:val="00620355"/>
    <w:rsid w:val="006205AC"/>
    <w:rsid w:val="006205D6"/>
    <w:rsid w:val="00620A64"/>
    <w:rsid w:val="00620F51"/>
    <w:rsid w:val="0062108E"/>
    <w:rsid w:val="00621CC0"/>
    <w:rsid w:val="00621D73"/>
    <w:rsid w:val="006220BD"/>
    <w:rsid w:val="00623445"/>
    <w:rsid w:val="0062371D"/>
    <w:rsid w:val="0062393F"/>
    <w:rsid w:val="006240F1"/>
    <w:rsid w:val="0062447D"/>
    <w:rsid w:val="0062521F"/>
    <w:rsid w:val="006252D8"/>
    <w:rsid w:val="006259BC"/>
    <w:rsid w:val="00625D16"/>
    <w:rsid w:val="0062601B"/>
    <w:rsid w:val="0062635A"/>
    <w:rsid w:val="0062636B"/>
    <w:rsid w:val="0062709F"/>
    <w:rsid w:val="00627F16"/>
    <w:rsid w:val="0063046B"/>
    <w:rsid w:val="00630E7B"/>
    <w:rsid w:val="00631692"/>
    <w:rsid w:val="00632182"/>
    <w:rsid w:val="006322BE"/>
    <w:rsid w:val="00632529"/>
    <w:rsid w:val="00632AE0"/>
    <w:rsid w:val="00633C17"/>
    <w:rsid w:val="00633C8D"/>
    <w:rsid w:val="00633CA4"/>
    <w:rsid w:val="0063406C"/>
    <w:rsid w:val="006340FB"/>
    <w:rsid w:val="0063439A"/>
    <w:rsid w:val="00634ABE"/>
    <w:rsid w:val="00634D9E"/>
    <w:rsid w:val="006350A3"/>
    <w:rsid w:val="006354EE"/>
    <w:rsid w:val="00635B58"/>
    <w:rsid w:val="00636148"/>
    <w:rsid w:val="00636A79"/>
    <w:rsid w:val="00636E3E"/>
    <w:rsid w:val="006379F7"/>
    <w:rsid w:val="00637E4D"/>
    <w:rsid w:val="00640620"/>
    <w:rsid w:val="00640BC0"/>
    <w:rsid w:val="00640EC0"/>
    <w:rsid w:val="00640EE6"/>
    <w:rsid w:val="00641A1F"/>
    <w:rsid w:val="00641D5F"/>
    <w:rsid w:val="006422E2"/>
    <w:rsid w:val="00642CB2"/>
    <w:rsid w:val="00642E59"/>
    <w:rsid w:val="006433F8"/>
    <w:rsid w:val="00643466"/>
    <w:rsid w:val="00644043"/>
    <w:rsid w:val="006444D7"/>
    <w:rsid w:val="00645904"/>
    <w:rsid w:val="00646B26"/>
    <w:rsid w:val="00650623"/>
    <w:rsid w:val="006506DB"/>
    <w:rsid w:val="00651305"/>
    <w:rsid w:val="00651309"/>
    <w:rsid w:val="00651361"/>
    <w:rsid w:val="006514E6"/>
    <w:rsid w:val="00651ACB"/>
    <w:rsid w:val="00651B01"/>
    <w:rsid w:val="00651BD3"/>
    <w:rsid w:val="00651C47"/>
    <w:rsid w:val="00652038"/>
    <w:rsid w:val="00652367"/>
    <w:rsid w:val="006523ED"/>
    <w:rsid w:val="00652AB2"/>
    <w:rsid w:val="00653FED"/>
    <w:rsid w:val="00654039"/>
    <w:rsid w:val="00654EC0"/>
    <w:rsid w:val="0065525B"/>
    <w:rsid w:val="00655D4F"/>
    <w:rsid w:val="00656417"/>
    <w:rsid w:val="0065641E"/>
    <w:rsid w:val="00656A26"/>
    <w:rsid w:val="00656D29"/>
    <w:rsid w:val="0065741B"/>
    <w:rsid w:val="006574A2"/>
    <w:rsid w:val="00657ADC"/>
    <w:rsid w:val="00657AE5"/>
    <w:rsid w:val="0066188E"/>
    <w:rsid w:val="00661A67"/>
    <w:rsid w:val="00661CBF"/>
    <w:rsid w:val="00663178"/>
    <w:rsid w:val="00663497"/>
    <w:rsid w:val="0066349C"/>
    <w:rsid w:val="006640E5"/>
    <w:rsid w:val="006646F1"/>
    <w:rsid w:val="00664929"/>
    <w:rsid w:val="00664D7A"/>
    <w:rsid w:val="00664F62"/>
    <w:rsid w:val="006655E1"/>
    <w:rsid w:val="00666321"/>
    <w:rsid w:val="0066697E"/>
    <w:rsid w:val="006670ED"/>
    <w:rsid w:val="006679F9"/>
    <w:rsid w:val="00667BBB"/>
    <w:rsid w:val="006716C2"/>
    <w:rsid w:val="00672017"/>
    <w:rsid w:val="00672060"/>
    <w:rsid w:val="0067276C"/>
    <w:rsid w:val="00672965"/>
    <w:rsid w:val="00672BFD"/>
    <w:rsid w:val="00675C1E"/>
    <w:rsid w:val="00675D2E"/>
    <w:rsid w:val="00676B79"/>
    <w:rsid w:val="00676ECD"/>
    <w:rsid w:val="006770F4"/>
    <w:rsid w:val="0067776B"/>
    <w:rsid w:val="00677A84"/>
    <w:rsid w:val="0068026D"/>
    <w:rsid w:val="006804BC"/>
    <w:rsid w:val="00680A27"/>
    <w:rsid w:val="00681198"/>
    <w:rsid w:val="00681603"/>
    <w:rsid w:val="006816A4"/>
    <w:rsid w:val="006816EF"/>
    <w:rsid w:val="006819B8"/>
    <w:rsid w:val="00681C9A"/>
    <w:rsid w:val="00682530"/>
    <w:rsid w:val="00683568"/>
    <w:rsid w:val="00683AC4"/>
    <w:rsid w:val="006840A6"/>
    <w:rsid w:val="006843D3"/>
    <w:rsid w:val="00684680"/>
    <w:rsid w:val="006850CD"/>
    <w:rsid w:val="00685471"/>
    <w:rsid w:val="00685657"/>
    <w:rsid w:val="00685AAB"/>
    <w:rsid w:val="00685AEF"/>
    <w:rsid w:val="006860F4"/>
    <w:rsid w:val="00686131"/>
    <w:rsid w:val="0068626F"/>
    <w:rsid w:val="0068639B"/>
    <w:rsid w:val="006867A9"/>
    <w:rsid w:val="006872B3"/>
    <w:rsid w:val="00687E47"/>
    <w:rsid w:val="0069012B"/>
    <w:rsid w:val="00691DC2"/>
    <w:rsid w:val="00692A01"/>
    <w:rsid w:val="00693554"/>
    <w:rsid w:val="006935CD"/>
    <w:rsid w:val="00693AA8"/>
    <w:rsid w:val="006941C9"/>
    <w:rsid w:val="00695226"/>
    <w:rsid w:val="00695241"/>
    <w:rsid w:val="00695B2B"/>
    <w:rsid w:val="00695D22"/>
    <w:rsid w:val="00696400"/>
    <w:rsid w:val="00696DB2"/>
    <w:rsid w:val="0069716D"/>
    <w:rsid w:val="0069757C"/>
    <w:rsid w:val="006A0082"/>
    <w:rsid w:val="006A07AA"/>
    <w:rsid w:val="006A0800"/>
    <w:rsid w:val="006A1F76"/>
    <w:rsid w:val="006A25E5"/>
    <w:rsid w:val="006A2B46"/>
    <w:rsid w:val="006A2E0D"/>
    <w:rsid w:val="006A336D"/>
    <w:rsid w:val="006A37B9"/>
    <w:rsid w:val="006A3C0E"/>
    <w:rsid w:val="006A448D"/>
    <w:rsid w:val="006A500B"/>
    <w:rsid w:val="006A5493"/>
    <w:rsid w:val="006A5D85"/>
    <w:rsid w:val="006A66D6"/>
    <w:rsid w:val="006A66EB"/>
    <w:rsid w:val="006A678F"/>
    <w:rsid w:val="006A6B31"/>
    <w:rsid w:val="006A6CD7"/>
    <w:rsid w:val="006A702F"/>
    <w:rsid w:val="006A7159"/>
    <w:rsid w:val="006A7FA3"/>
    <w:rsid w:val="006B127D"/>
    <w:rsid w:val="006B1F59"/>
    <w:rsid w:val="006B223B"/>
    <w:rsid w:val="006B235C"/>
    <w:rsid w:val="006B2672"/>
    <w:rsid w:val="006B2E0F"/>
    <w:rsid w:val="006B336A"/>
    <w:rsid w:val="006B34AA"/>
    <w:rsid w:val="006B3DD7"/>
    <w:rsid w:val="006B54BF"/>
    <w:rsid w:val="006B54C5"/>
    <w:rsid w:val="006B586F"/>
    <w:rsid w:val="006B5F44"/>
    <w:rsid w:val="006B5F90"/>
    <w:rsid w:val="006B62E4"/>
    <w:rsid w:val="006B63BC"/>
    <w:rsid w:val="006C02F8"/>
    <w:rsid w:val="006C09FD"/>
    <w:rsid w:val="006C16FA"/>
    <w:rsid w:val="006C17C9"/>
    <w:rsid w:val="006C1BBA"/>
    <w:rsid w:val="006C1D49"/>
    <w:rsid w:val="006C1E25"/>
    <w:rsid w:val="006C2079"/>
    <w:rsid w:val="006C2124"/>
    <w:rsid w:val="006C2199"/>
    <w:rsid w:val="006C290F"/>
    <w:rsid w:val="006C378B"/>
    <w:rsid w:val="006C405E"/>
    <w:rsid w:val="006C4148"/>
    <w:rsid w:val="006C43E1"/>
    <w:rsid w:val="006C4E8D"/>
    <w:rsid w:val="006C5503"/>
    <w:rsid w:val="006C553E"/>
    <w:rsid w:val="006C5832"/>
    <w:rsid w:val="006C5A62"/>
    <w:rsid w:val="006C5C2F"/>
    <w:rsid w:val="006C5D4E"/>
    <w:rsid w:val="006C5D68"/>
    <w:rsid w:val="006C6976"/>
    <w:rsid w:val="006C6B56"/>
    <w:rsid w:val="006C6DD0"/>
    <w:rsid w:val="006C7943"/>
    <w:rsid w:val="006D02C4"/>
    <w:rsid w:val="006D04EA"/>
    <w:rsid w:val="006D050B"/>
    <w:rsid w:val="006D0ED5"/>
    <w:rsid w:val="006D16C4"/>
    <w:rsid w:val="006D1DC6"/>
    <w:rsid w:val="006D22F1"/>
    <w:rsid w:val="006D237B"/>
    <w:rsid w:val="006D27A8"/>
    <w:rsid w:val="006D36AA"/>
    <w:rsid w:val="006D3885"/>
    <w:rsid w:val="006D3AA1"/>
    <w:rsid w:val="006D3E96"/>
    <w:rsid w:val="006D4318"/>
    <w:rsid w:val="006D4515"/>
    <w:rsid w:val="006D4BB1"/>
    <w:rsid w:val="006D4E64"/>
    <w:rsid w:val="006D5408"/>
    <w:rsid w:val="006D6593"/>
    <w:rsid w:val="006D6901"/>
    <w:rsid w:val="006D7909"/>
    <w:rsid w:val="006E11E3"/>
    <w:rsid w:val="006E1C03"/>
    <w:rsid w:val="006E227E"/>
    <w:rsid w:val="006E23EA"/>
    <w:rsid w:val="006E2B2F"/>
    <w:rsid w:val="006E2C2E"/>
    <w:rsid w:val="006E3047"/>
    <w:rsid w:val="006E388A"/>
    <w:rsid w:val="006E5F4A"/>
    <w:rsid w:val="006E7106"/>
    <w:rsid w:val="006E779D"/>
    <w:rsid w:val="006E7A79"/>
    <w:rsid w:val="006E7BDB"/>
    <w:rsid w:val="006E7EE3"/>
    <w:rsid w:val="006F02BF"/>
    <w:rsid w:val="006F03A8"/>
    <w:rsid w:val="006F0F21"/>
    <w:rsid w:val="006F21D6"/>
    <w:rsid w:val="006F2ACA"/>
    <w:rsid w:val="006F2ADC"/>
    <w:rsid w:val="006F2BE0"/>
    <w:rsid w:val="006F2BFE"/>
    <w:rsid w:val="006F30FE"/>
    <w:rsid w:val="006F31E9"/>
    <w:rsid w:val="006F33AB"/>
    <w:rsid w:val="006F3656"/>
    <w:rsid w:val="006F3AD4"/>
    <w:rsid w:val="006F4A28"/>
    <w:rsid w:val="006F4E43"/>
    <w:rsid w:val="006F516B"/>
    <w:rsid w:val="006F5DEB"/>
    <w:rsid w:val="006F6284"/>
    <w:rsid w:val="006F63F5"/>
    <w:rsid w:val="006F7DFC"/>
    <w:rsid w:val="007002C5"/>
    <w:rsid w:val="007007FE"/>
    <w:rsid w:val="00700BE1"/>
    <w:rsid w:val="00700CED"/>
    <w:rsid w:val="00700E26"/>
    <w:rsid w:val="00701E9A"/>
    <w:rsid w:val="0070356A"/>
    <w:rsid w:val="00703C88"/>
    <w:rsid w:val="00704387"/>
    <w:rsid w:val="007043A6"/>
    <w:rsid w:val="007044CC"/>
    <w:rsid w:val="007060FA"/>
    <w:rsid w:val="0070613A"/>
    <w:rsid w:val="007063A4"/>
    <w:rsid w:val="007063AA"/>
    <w:rsid w:val="007068E6"/>
    <w:rsid w:val="00706D9F"/>
    <w:rsid w:val="00707669"/>
    <w:rsid w:val="007078F6"/>
    <w:rsid w:val="0071027C"/>
    <w:rsid w:val="007105C2"/>
    <w:rsid w:val="00710B5F"/>
    <w:rsid w:val="00711CBA"/>
    <w:rsid w:val="00711FB5"/>
    <w:rsid w:val="007120CD"/>
    <w:rsid w:val="00712228"/>
    <w:rsid w:val="00712261"/>
    <w:rsid w:val="00712A01"/>
    <w:rsid w:val="00713E73"/>
    <w:rsid w:val="00714A07"/>
    <w:rsid w:val="00714EA5"/>
    <w:rsid w:val="00714F58"/>
    <w:rsid w:val="00715EA3"/>
    <w:rsid w:val="00716258"/>
    <w:rsid w:val="00716400"/>
    <w:rsid w:val="00717257"/>
    <w:rsid w:val="00717448"/>
    <w:rsid w:val="007213F8"/>
    <w:rsid w:val="00722397"/>
    <w:rsid w:val="00722552"/>
    <w:rsid w:val="00722FBF"/>
    <w:rsid w:val="00722FC2"/>
    <w:rsid w:val="00723900"/>
    <w:rsid w:val="00723E3C"/>
    <w:rsid w:val="00724879"/>
    <w:rsid w:val="00724E1B"/>
    <w:rsid w:val="007253B5"/>
    <w:rsid w:val="00725949"/>
    <w:rsid w:val="00725ACC"/>
    <w:rsid w:val="00725F72"/>
    <w:rsid w:val="007264D5"/>
    <w:rsid w:val="007264E2"/>
    <w:rsid w:val="00726872"/>
    <w:rsid w:val="007278DB"/>
    <w:rsid w:val="00727FA2"/>
    <w:rsid w:val="007317D4"/>
    <w:rsid w:val="00731D37"/>
    <w:rsid w:val="007322D9"/>
    <w:rsid w:val="007326B0"/>
    <w:rsid w:val="00732A0E"/>
    <w:rsid w:val="00732A34"/>
    <w:rsid w:val="00732BC0"/>
    <w:rsid w:val="00732C58"/>
    <w:rsid w:val="00732EFF"/>
    <w:rsid w:val="00733980"/>
    <w:rsid w:val="00735252"/>
    <w:rsid w:val="00735D3F"/>
    <w:rsid w:val="0073720F"/>
    <w:rsid w:val="0073743B"/>
    <w:rsid w:val="00737796"/>
    <w:rsid w:val="00737CF0"/>
    <w:rsid w:val="00740AEF"/>
    <w:rsid w:val="00740C87"/>
    <w:rsid w:val="0074165C"/>
    <w:rsid w:val="00742C35"/>
    <w:rsid w:val="00743086"/>
    <w:rsid w:val="007432CA"/>
    <w:rsid w:val="007436CE"/>
    <w:rsid w:val="007439EB"/>
    <w:rsid w:val="00743BE5"/>
    <w:rsid w:val="00743CB4"/>
    <w:rsid w:val="00743F0A"/>
    <w:rsid w:val="007440DE"/>
    <w:rsid w:val="00744178"/>
    <w:rsid w:val="007444E8"/>
    <w:rsid w:val="007449BF"/>
    <w:rsid w:val="0074548E"/>
    <w:rsid w:val="00745773"/>
    <w:rsid w:val="00745EC5"/>
    <w:rsid w:val="007461C6"/>
    <w:rsid w:val="00746800"/>
    <w:rsid w:val="00747119"/>
    <w:rsid w:val="00747AA2"/>
    <w:rsid w:val="00747D59"/>
    <w:rsid w:val="007501A8"/>
    <w:rsid w:val="00750CDD"/>
    <w:rsid w:val="00750D61"/>
    <w:rsid w:val="00750EE1"/>
    <w:rsid w:val="00752316"/>
    <w:rsid w:val="00752B4D"/>
    <w:rsid w:val="007540E7"/>
    <w:rsid w:val="007540F3"/>
    <w:rsid w:val="00754DC3"/>
    <w:rsid w:val="00755232"/>
    <w:rsid w:val="00755402"/>
    <w:rsid w:val="00755B67"/>
    <w:rsid w:val="0075660D"/>
    <w:rsid w:val="00756771"/>
    <w:rsid w:val="00756B26"/>
    <w:rsid w:val="00756EDF"/>
    <w:rsid w:val="00756F7F"/>
    <w:rsid w:val="00757BD5"/>
    <w:rsid w:val="007600E3"/>
    <w:rsid w:val="007606A8"/>
    <w:rsid w:val="00761071"/>
    <w:rsid w:val="00761133"/>
    <w:rsid w:val="007620FD"/>
    <w:rsid w:val="00762F6E"/>
    <w:rsid w:val="00762FAA"/>
    <w:rsid w:val="00763310"/>
    <w:rsid w:val="00763327"/>
    <w:rsid w:val="0076468B"/>
    <w:rsid w:val="007650A5"/>
    <w:rsid w:val="00765112"/>
    <w:rsid w:val="00765C43"/>
    <w:rsid w:val="00765EFB"/>
    <w:rsid w:val="0076657C"/>
    <w:rsid w:val="00766C3E"/>
    <w:rsid w:val="00766DFE"/>
    <w:rsid w:val="007671CA"/>
    <w:rsid w:val="00767679"/>
    <w:rsid w:val="00767A42"/>
    <w:rsid w:val="00767C61"/>
    <w:rsid w:val="0077008A"/>
    <w:rsid w:val="0077067C"/>
    <w:rsid w:val="00771B39"/>
    <w:rsid w:val="00771DA2"/>
    <w:rsid w:val="00772264"/>
    <w:rsid w:val="00772811"/>
    <w:rsid w:val="007730D6"/>
    <w:rsid w:val="00773A32"/>
    <w:rsid w:val="00773C1F"/>
    <w:rsid w:val="00774DA4"/>
    <w:rsid w:val="007750AD"/>
    <w:rsid w:val="00775162"/>
    <w:rsid w:val="00775359"/>
    <w:rsid w:val="007762FA"/>
    <w:rsid w:val="00776599"/>
    <w:rsid w:val="00776A29"/>
    <w:rsid w:val="00776E49"/>
    <w:rsid w:val="00777118"/>
    <w:rsid w:val="00777251"/>
    <w:rsid w:val="0077748A"/>
    <w:rsid w:val="007779C2"/>
    <w:rsid w:val="007804F1"/>
    <w:rsid w:val="007806AC"/>
    <w:rsid w:val="007809EA"/>
    <w:rsid w:val="0078114B"/>
    <w:rsid w:val="00781322"/>
    <w:rsid w:val="0078158D"/>
    <w:rsid w:val="00781744"/>
    <w:rsid w:val="007817A8"/>
    <w:rsid w:val="00781AC3"/>
    <w:rsid w:val="00781DD2"/>
    <w:rsid w:val="00781E68"/>
    <w:rsid w:val="0078312B"/>
    <w:rsid w:val="00783ECF"/>
    <w:rsid w:val="0078413A"/>
    <w:rsid w:val="007841E5"/>
    <w:rsid w:val="00784817"/>
    <w:rsid w:val="00784F25"/>
    <w:rsid w:val="00784FF4"/>
    <w:rsid w:val="007854CC"/>
    <w:rsid w:val="0078598D"/>
    <w:rsid w:val="00785EDE"/>
    <w:rsid w:val="00786DC3"/>
    <w:rsid w:val="0078784E"/>
    <w:rsid w:val="00790100"/>
    <w:rsid w:val="00791C48"/>
    <w:rsid w:val="007929B1"/>
    <w:rsid w:val="00792E94"/>
    <w:rsid w:val="007939D6"/>
    <w:rsid w:val="00793BE9"/>
    <w:rsid w:val="00793C00"/>
    <w:rsid w:val="00794BA5"/>
    <w:rsid w:val="00795453"/>
    <w:rsid w:val="007954B7"/>
    <w:rsid w:val="007959E8"/>
    <w:rsid w:val="00795E9C"/>
    <w:rsid w:val="00796C0B"/>
    <w:rsid w:val="00797E8C"/>
    <w:rsid w:val="007A0019"/>
    <w:rsid w:val="007A0405"/>
    <w:rsid w:val="007A0521"/>
    <w:rsid w:val="007A0EBD"/>
    <w:rsid w:val="007A2763"/>
    <w:rsid w:val="007A2D4E"/>
    <w:rsid w:val="007A2E12"/>
    <w:rsid w:val="007A3475"/>
    <w:rsid w:val="007A3BD4"/>
    <w:rsid w:val="007A3DFA"/>
    <w:rsid w:val="007A41C8"/>
    <w:rsid w:val="007A4803"/>
    <w:rsid w:val="007A54CE"/>
    <w:rsid w:val="007A5699"/>
    <w:rsid w:val="007A5B16"/>
    <w:rsid w:val="007A60EF"/>
    <w:rsid w:val="007A62CF"/>
    <w:rsid w:val="007A6496"/>
    <w:rsid w:val="007A658A"/>
    <w:rsid w:val="007A6A4D"/>
    <w:rsid w:val="007A6FD9"/>
    <w:rsid w:val="007A7573"/>
    <w:rsid w:val="007A7FFA"/>
    <w:rsid w:val="007B02B3"/>
    <w:rsid w:val="007B04EB"/>
    <w:rsid w:val="007B09C2"/>
    <w:rsid w:val="007B0D4F"/>
    <w:rsid w:val="007B27BE"/>
    <w:rsid w:val="007B28B7"/>
    <w:rsid w:val="007B2E3E"/>
    <w:rsid w:val="007B2FB4"/>
    <w:rsid w:val="007B3A40"/>
    <w:rsid w:val="007B42AC"/>
    <w:rsid w:val="007B43A8"/>
    <w:rsid w:val="007B4855"/>
    <w:rsid w:val="007B5345"/>
    <w:rsid w:val="007B5A3D"/>
    <w:rsid w:val="007B5B95"/>
    <w:rsid w:val="007B5D09"/>
    <w:rsid w:val="007B63DF"/>
    <w:rsid w:val="007B68EA"/>
    <w:rsid w:val="007B6E82"/>
    <w:rsid w:val="007B73EA"/>
    <w:rsid w:val="007B7453"/>
    <w:rsid w:val="007B7FF7"/>
    <w:rsid w:val="007C006D"/>
    <w:rsid w:val="007C0A22"/>
    <w:rsid w:val="007C1E8B"/>
    <w:rsid w:val="007C280F"/>
    <w:rsid w:val="007C2D89"/>
    <w:rsid w:val="007C436A"/>
    <w:rsid w:val="007C4593"/>
    <w:rsid w:val="007C4DCC"/>
    <w:rsid w:val="007C50CB"/>
    <w:rsid w:val="007C5309"/>
    <w:rsid w:val="007C5487"/>
    <w:rsid w:val="007C6069"/>
    <w:rsid w:val="007C6270"/>
    <w:rsid w:val="007C63E6"/>
    <w:rsid w:val="007D0327"/>
    <w:rsid w:val="007D0379"/>
    <w:rsid w:val="007D06C4"/>
    <w:rsid w:val="007D09C8"/>
    <w:rsid w:val="007D0F48"/>
    <w:rsid w:val="007D1352"/>
    <w:rsid w:val="007D16CA"/>
    <w:rsid w:val="007D185B"/>
    <w:rsid w:val="007D218F"/>
    <w:rsid w:val="007D2508"/>
    <w:rsid w:val="007D2765"/>
    <w:rsid w:val="007D2860"/>
    <w:rsid w:val="007D346A"/>
    <w:rsid w:val="007D36C1"/>
    <w:rsid w:val="007D3FA4"/>
    <w:rsid w:val="007D4671"/>
    <w:rsid w:val="007D4ABE"/>
    <w:rsid w:val="007D5023"/>
    <w:rsid w:val="007D5DAB"/>
    <w:rsid w:val="007D60EE"/>
    <w:rsid w:val="007D6338"/>
    <w:rsid w:val="007D6518"/>
    <w:rsid w:val="007D662D"/>
    <w:rsid w:val="007D6CF2"/>
    <w:rsid w:val="007D6EE4"/>
    <w:rsid w:val="007D711B"/>
    <w:rsid w:val="007D73F3"/>
    <w:rsid w:val="007D756D"/>
    <w:rsid w:val="007D76BD"/>
    <w:rsid w:val="007D76CF"/>
    <w:rsid w:val="007D776A"/>
    <w:rsid w:val="007E002B"/>
    <w:rsid w:val="007E01BE"/>
    <w:rsid w:val="007E0BF1"/>
    <w:rsid w:val="007E110C"/>
    <w:rsid w:val="007E1FD6"/>
    <w:rsid w:val="007E22D0"/>
    <w:rsid w:val="007E2663"/>
    <w:rsid w:val="007E2E5A"/>
    <w:rsid w:val="007E3C23"/>
    <w:rsid w:val="007E5B39"/>
    <w:rsid w:val="007E5BD9"/>
    <w:rsid w:val="007E6396"/>
    <w:rsid w:val="007F0ED8"/>
    <w:rsid w:val="007F0EEC"/>
    <w:rsid w:val="007F0F63"/>
    <w:rsid w:val="007F2F74"/>
    <w:rsid w:val="007F3503"/>
    <w:rsid w:val="007F4255"/>
    <w:rsid w:val="007F450D"/>
    <w:rsid w:val="007F508E"/>
    <w:rsid w:val="007F599E"/>
    <w:rsid w:val="007F63EF"/>
    <w:rsid w:val="007F7032"/>
    <w:rsid w:val="007F742A"/>
    <w:rsid w:val="007F75CE"/>
    <w:rsid w:val="007F7F7E"/>
    <w:rsid w:val="007F7FC7"/>
    <w:rsid w:val="00800A42"/>
    <w:rsid w:val="008013A4"/>
    <w:rsid w:val="0080195A"/>
    <w:rsid w:val="00801A3E"/>
    <w:rsid w:val="00801BEF"/>
    <w:rsid w:val="008024F9"/>
    <w:rsid w:val="008027CE"/>
    <w:rsid w:val="00802CD6"/>
    <w:rsid w:val="00802F42"/>
    <w:rsid w:val="008036D9"/>
    <w:rsid w:val="0080382A"/>
    <w:rsid w:val="00803F47"/>
    <w:rsid w:val="00804383"/>
    <w:rsid w:val="00804BB7"/>
    <w:rsid w:val="00804CA1"/>
    <w:rsid w:val="00804D41"/>
    <w:rsid w:val="00805328"/>
    <w:rsid w:val="00805368"/>
    <w:rsid w:val="00805437"/>
    <w:rsid w:val="008057C7"/>
    <w:rsid w:val="00805C56"/>
    <w:rsid w:val="00806B96"/>
    <w:rsid w:val="00806D55"/>
    <w:rsid w:val="008079C2"/>
    <w:rsid w:val="00807C95"/>
    <w:rsid w:val="00810257"/>
    <w:rsid w:val="008104F5"/>
    <w:rsid w:val="008105E8"/>
    <w:rsid w:val="00811033"/>
    <w:rsid w:val="00811072"/>
    <w:rsid w:val="008112F7"/>
    <w:rsid w:val="00811369"/>
    <w:rsid w:val="00812454"/>
    <w:rsid w:val="00812885"/>
    <w:rsid w:val="008128D1"/>
    <w:rsid w:val="00812A2F"/>
    <w:rsid w:val="00814CC5"/>
    <w:rsid w:val="00814E13"/>
    <w:rsid w:val="00815419"/>
    <w:rsid w:val="00815FDE"/>
    <w:rsid w:val="008163C8"/>
    <w:rsid w:val="008164A1"/>
    <w:rsid w:val="0081685C"/>
    <w:rsid w:val="00816862"/>
    <w:rsid w:val="00817325"/>
    <w:rsid w:val="00817D8F"/>
    <w:rsid w:val="00817FEB"/>
    <w:rsid w:val="008209E6"/>
    <w:rsid w:val="00821230"/>
    <w:rsid w:val="00821343"/>
    <w:rsid w:val="008216BC"/>
    <w:rsid w:val="008218BF"/>
    <w:rsid w:val="00821D38"/>
    <w:rsid w:val="00822B45"/>
    <w:rsid w:val="00822CD0"/>
    <w:rsid w:val="00823109"/>
    <w:rsid w:val="00823303"/>
    <w:rsid w:val="008233B2"/>
    <w:rsid w:val="00823580"/>
    <w:rsid w:val="00823A9F"/>
    <w:rsid w:val="00823C85"/>
    <w:rsid w:val="0082430C"/>
    <w:rsid w:val="00824346"/>
    <w:rsid w:val="0082446C"/>
    <w:rsid w:val="00824A97"/>
    <w:rsid w:val="00824C47"/>
    <w:rsid w:val="00825138"/>
    <w:rsid w:val="00825705"/>
    <w:rsid w:val="00826649"/>
    <w:rsid w:val="00826887"/>
    <w:rsid w:val="008269DD"/>
    <w:rsid w:val="00827661"/>
    <w:rsid w:val="00827A75"/>
    <w:rsid w:val="00830621"/>
    <w:rsid w:val="008319B9"/>
    <w:rsid w:val="00832227"/>
    <w:rsid w:val="00832685"/>
    <w:rsid w:val="008331E8"/>
    <w:rsid w:val="0083348C"/>
    <w:rsid w:val="0083353E"/>
    <w:rsid w:val="008337A8"/>
    <w:rsid w:val="00833B7E"/>
    <w:rsid w:val="0083421D"/>
    <w:rsid w:val="00835194"/>
    <w:rsid w:val="00836027"/>
    <w:rsid w:val="00836876"/>
    <w:rsid w:val="00836EFC"/>
    <w:rsid w:val="00837269"/>
    <w:rsid w:val="008372EA"/>
    <w:rsid w:val="008373D3"/>
    <w:rsid w:val="008375EA"/>
    <w:rsid w:val="00840617"/>
    <w:rsid w:val="00840E4F"/>
    <w:rsid w:val="00840F84"/>
    <w:rsid w:val="00841292"/>
    <w:rsid w:val="00841AAF"/>
    <w:rsid w:val="00841BF7"/>
    <w:rsid w:val="008422F7"/>
    <w:rsid w:val="00842842"/>
    <w:rsid w:val="00842A47"/>
    <w:rsid w:val="00842B4A"/>
    <w:rsid w:val="00842C73"/>
    <w:rsid w:val="008435A4"/>
    <w:rsid w:val="008436DE"/>
    <w:rsid w:val="00843C13"/>
    <w:rsid w:val="008448CA"/>
    <w:rsid w:val="00844BE9"/>
    <w:rsid w:val="0084535D"/>
    <w:rsid w:val="0084538F"/>
    <w:rsid w:val="008454F8"/>
    <w:rsid w:val="008466DC"/>
    <w:rsid w:val="00846890"/>
    <w:rsid w:val="00846AEF"/>
    <w:rsid w:val="00846C2E"/>
    <w:rsid w:val="008476D2"/>
    <w:rsid w:val="008478DA"/>
    <w:rsid w:val="008504BC"/>
    <w:rsid w:val="00850B39"/>
    <w:rsid w:val="0085173A"/>
    <w:rsid w:val="00851B9B"/>
    <w:rsid w:val="00852694"/>
    <w:rsid w:val="008528D5"/>
    <w:rsid w:val="00852941"/>
    <w:rsid w:val="00853114"/>
    <w:rsid w:val="008544C9"/>
    <w:rsid w:val="008547C9"/>
    <w:rsid w:val="008556D3"/>
    <w:rsid w:val="00855A3C"/>
    <w:rsid w:val="00855A9C"/>
    <w:rsid w:val="00856316"/>
    <w:rsid w:val="00856575"/>
    <w:rsid w:val="00856711"/>
    <w:rsid w:val="008602F4"/>
    <w:rsid w:val="008603CE"/>
    <w:rsid w:val="00860F0E"/>
    <w:rsid w:val="008620FC"/>
    <w:rsid w:val="00862638"/>
    <w:rsid w:val="008627A5"/>
    <w:rsid w:val="00862AFF"/>
    <w:rsid w:val="00862BB2"/>
    <w:rsid w:val="00863493"/>
    <w:rsid w:val="00863887"/>
    <w:rsid w:val="00863A28"/>
    <w:rsid w:val="00863E05"/>
    <w:rsid w:val="008651B8"/>
    <w:rsid w:val="00865ACA"/>
    <w:rsid w:val="00865AEF"/>
    <w:rsid w:val="00865D12"/>
    <w:rsid w:val="00865D28"/>
    <w:rsid w:val="00865F85"/>
    <w:rsid w:val="00867C10"/>
    <w:rsid w:val="00870439"/>
    <w:rsid w:val="008705C3"/>
    <w:rsid w:val="00870934"/>
    <w:rsid w:val="00870DA1"/>
    <w:rsid w:val="00872351"/>
    <w:rsid w:val="00872519"/>
    <w:rsid w:val="00872547"/>
    <w:rsid w:val="008732DC"/>
    <w:rsid w:val="00873830"/>
    <w:rsid w:val="00876095"/>
    <w:rsid w:val="00876D8B"/>
    <w:rsid w:val="00876DA4"/>
    <w:rsid w:val="00877A30"/>
    <w:rsid w:val="00877B4A"/>
    <w:rsid w:val="0088236B"/>
    <w:rsid w:val="00882383"/>
    <w:rsid w:val="00882536"/>
    <w:rsid w:val="00883F93"/>
    <w:rsid w:val="0088472E"/>
    <w:rsid w:val="00884958"/>
    <w:rsid w:val="00884A9F"/>
    <w:rsid w:val="00884DB3"/>
    <w:rsid w:val="00885A9D"/>
    <w:rsid w:val="008860CA"/>
    <w:rsid w:val="008864F6"/>
    <w:rsid w:val="0088681B"/>
    <w:rsid w:val="00886B1E"/>
    <w:rsid w:val="00886E8F"/>
    <w:rsid w:val="00887CBF"/>
    <w:rsid w:val="0089049D"/>
    <w:rsid w:val="00891017"/>
    <w:rsid w:val="00891702"/>
    <w:rsid w:val="00891848"/>
    <w:rsid w:val="008918F1"/>
    <w:rsid w:val="00891BCE"/>
    <w:rsid w:val="008924AB"/>
    <w:rsid w:val="008928C9"/>
    <w:rsid w:val="008928EF"/>
    <w:rsid w:val="008930CB"/>
    <w:rsid w:val="008938DC"/>
    <w:rsid w:val="00893A43"/>
    <w:rsid w:val="00893FD1"/>
    <w:rsid w:val="00894125"/>
    <w:rsid w:val="00894836"/>
    <w:rsid w:val="00894F33"/>
    <w:rsid w:val="008950F8"/>
    <w:rsid w:val="00895172"/>
    <w:rsid w:val="00895680"/>
    <w:rsid w:val="00895B20"/>
    <w:rsid w:val="00895EBE"/>
    <w:rsid w:val="008960E4"/>
    <w:rsid w:val="00896394"/>
    <w:rsid w:val="00896DFF"/>
    <w:rsid w:val="008972B6"/>
    <w:rsid w:val="0089762C"/>
    <w:rsid w:val="0089786B"/>
    <w:rsid w:val="008A0CA6"/>
    <w:rsid w:val="008A0D51"/>
    <w:rsid w:val="008A1319"/>
    <w:rsid w:val="008A14AB"/>
    <w:rsid w:val="008A1801"/>
    <w:rsid w:val="008A1893"/>
    <w:rsid w:val="008A1F4F"/>
    <w:rsid w:val="008A2C14"/>
    <w:rsid w:val="008A3215"/>
    <w:rsid w:val="008A3527"/>
    <w:rsid w:val="008A391F"/>
    <w:rsid w:val="008A57E6"/>
    <w:rsid w:val="008A5864"/>
    <w:rsid w:val="008A592F"/>
    <w:rsid w:val="008A5F7E"/>
    <w:rsid w:val="008A6384"/>
    <w:rsid w:val="008A66A7"/>
    <w:rsid w:val="008A6E49"/>
    <w:rsid w:val="008A6F81"/>
    <w:rsid w:val="008A70F0"/>
    <w:rsid w:val="008A769A"/>
    <w:rsid w:val="008A7D0F"/>
    <w:rsid w:val="008A7DBE"/>
    <w:rsid w:val="008B050B"/>
    <w:rsid w:val="008B0625"/>
    <w:rsid w:val="008B0816"/>
    <w:rsid w:val="008B0BF7"/>
    <w:rsid w:val="008B0C9C"/>
    <w:rsid w:val="008B115D"/>
    <w:rsid w:val="008B1245"/>
    <w:rsid w:val="008B12F6"/>
    <w:rsid w:val="008B166D"/>
    <w:rsid w:val="008B17C6"/>
    <w:rsid w:val="008B17F4"/>
    <w:rsid w:val="008B24A2"/>
    <w:rsid w:val="008B2DFD"/>
    <w:rsid w:val="008B3615"/>
    <w:rsid w:val="008B3875"/>
    <w:rsid w:val="008B4AC4"/>
    <w:rsid w:val="008B50C8"/>
    <w:rsid w:val="008B5281"/>
    <w:rsid w:val="008B758B"/>
    <w:rsid w:val="008B778F"/>
    <w:rsid w:val="008B7D48"/>
    <w:rsid w:val="008B7D4F"/>
    <w:rsid w:val="008B7E05"/>
    <w:rsid w:val="008C0B74"/>
    <w:rsid w:val="008C0BE4"/>
    <w:rsid w:val="008C0C2F"/>
    <w:rsid w:val="008C1399"/>
    <w:rsid w:val="008C145B"/>
    <w:rsid w:val="008C14BA"/>
    <w:rsid w:val="008C173A"/>
    <w:rsid w:val="008C1797"/>
    <w:rsid w:val="008C219C"/>
    <w:rsid w:val="008C240E"/>
    <w:rsid w:val="008C30F2"/>
    <w:rsid w:val="008C3725"/>
    <w:rsid w:val="008C3886"/>
    <w:rsid w:val="008C3BF2"/>
    <w:rsid w:val="008C446A"/>
    <w:rsid w:val="008C475E"/>
    <w:rsid w:val="008C48C2"/>
    <w:rsid w:val="008C5301"/>
    <w:rsid w:val="008C619A"/>
    <w:rsid w:val="008C6435"/>
    <w:rsid w:val="008C66CF"/>
    <w:rsid w:val="008C6AD2"/>
    <w:rsid w:val="008C7240"/>
    <w:rsid w:val="008C7373"/>
    <w:rsid w:val="008D0ACA"/>
    <w:rsid w:val="008D0CE8"/>
    <w:rsid w:val="008D1A53"/>
    <w:rsid w:val="008D1DAF"/>
    <w:rsid w:val="008D2613"/>
    <w:rsid w:val="008D2D1D"/>
    <w:rsid w:val="008D2F06"/>
    <w:rsid w:val="008D33C2"/>
    <w:rsid w:val="008D35BA"/>
    <w:rsid w:val="008D406C"/>
    <w:rsid w:val="008D41C3"/>
    <w:rsid w:val="008D453D"/>
    <w:rsid w:val="008D4A87"/>
    <w:rsid w:val="008D4D97"/>
    <w:rsid w:val="008D53AD"/>
    <w:rsid w:val="008D549D"/>
    <w:rsid w:val="008D562B"/>
    <w:rsid w:val="008D5733"/>
    <w:rsid w:val="008D5A71"/>
    <w:rsid w:val="008D5D27"/>
    <w:rsid w:val="008D6085"/>
    <w:rsid w:val="008D61EB"/>
    <w:rsid w:val="008D622B"/>
    <w:rsid w:val="008D6464"/>
    <w:rsid w:val="008D666C"/>
    <w:rsid w:val="008D66E6"/>
    <w:rsid w:val="008D729E"/>
    <w:rsid w:val="008D7B54"/>
    <w:rsid w:val="008E0603"/>
    <w:rsid w:val="008E08A5"/>
    <w:rsid w:val="008E0C9D"/>
    <w:rsid w:val="008E0FD4"/>
    <w:rsid w:val="008E14CC"/>
    <w:rsid w:val="008E1544"/>
    <w:rsid w:val="008E1648"/>
    <w:rsid w:val="008E1B3E"/>
    <w:rsid w:val="008E1D27"/>
    <w:rsid w:val="008E218B"/>
    <w:rsid w:val="008E2319"/>
    <w:rsid w:val="008E319C"/>
    <w:rsid w:val="008E3F56"/>
    <w:rsid w:val="008E4BB6"/>
    <w:rsid w:val="008E4D65"/>
    <w:rsid w:val="008E50F3"/>
    <w:rsid w:val="008E5518"/>
    <w:rsid w:val="008E571B"/>
    <w:rsid w:val="008E6348"/>
    <w:rsid w:val="008E6442"/>
    <w:rsid w:val="008E6A84"/>
    <w:rsid w:val="008E7C3A"/>
    <w:rsid w:val="008E7C60"/>
    <w:rsid w:val="008F00FF"/>
    <w:rsid w:val="008F04A5"/>
    <w:rsid w:val="008F0825"/>
    <w:rsid w:val="008F0CDC"/>
    <w:rsid w:val="008F0CE3"/>
    <w:rsid w:val="008F134C"/>
    <w:rsid w:val="008F17A3"/>
    <w:rsid w:val="008F1E76"/>
    <w:rsid w:val="008F1ED3"/>
    <w:rsid w:val="008F1F64"/>
    <w:rsid w:val="008F23A5"/>
    <w:rsid w:val="008F2824"/>
    <w:rsid w:val="008F28CF"/>
    <w:rsid w:val="008F2CD1"/>
    <w:rsid w:val="008F3F9E"/>
    <w:rsid w:val="008F4913"/>
    <w:rsid w:val="008F4C29"/>
    <w:rsid w:val="008F59DA"/>
    <w:rsid w:val="008F5C6C"/>
    <w:rsid w:val="008F5F3C"/>
    <w:rsid w:val="008F6775"/>
    <w:rsid w:val="008F6C47"/>
    <w:rsid w:val="008F70BD"/>
    <w:rsid w:val="008F712D"/>
    <w:rsid w:val="008F73BD"/>
    <w:rsid w:val="008F7770"/>
    <w:rsid w:val="008F788F"/>
    <w:rsid w:val="008F7EA2"/>
    <w:rsid w:val="00900F70"/>
    <w:rsid w:val="00901143"/>
    <w:rsid w:val="0090114B"/>
    <w:rsid w:val="00901ABB"/>
    <w:rsid w:val="009025D6"/>
    <w:rsid w:val="00902722"/>
    <w:rsid w:val="009027BC"/>
    <w:rsid w:val="00903AD7"/>
    <w:rsid w:val="009049CF"/>
    <w:rsid w:val="009062E6"/>
    <w:rsid w:val="0090687B"/>
    <w:rsid w:val="00906EF7"/>
    <w:rsid w:val="009070D0"/>
    <w:rsid w:val="009077C4"/>
    <w:rsid w:val="00907BA6"/>
    <w:rsid w:val="00907CF2"/>
    <w:rsid w:val="00907DF4"/>
    <w:rsid w:val="00910C48"/>
    <w:rsid w:val="00911BE5"/>
    <w:rsid w:val="00911CD0"/>
    <w:rsid w:val="00911E30"/>
    <w:rsid w:val="00911ED6"/>
    <w:rsid w:val="00912355"/>
    <w:rsid w:val="009123FE"/>
    <w:rsid w:val="00913658"/>
    <w:rsid w:val="00913CA9"/>
    <w:rsid w:val="009140D3"/>
    <w:rsid w:val="00914300"/>
    <w:rsid w:val="009144EE"/>
    <w:rsid w:val="009145AE"/>
    <w:rsid w:val="009146CE"/>
    <w:rsid w:val="00914CA7"/>
    <w:rsid w:val="00914D04"/>
    <w:rsid w:val="00915C3E"/>
    <w:rsid w:val="0091600B"/>
    <w:rsid w:val="009161A8"/>
    <w:rsid w:val="00916C3E"/>
    <w:rsid w:val="009173C4"/>
    <w:rsid w:val="00917532"/>
    <w:rsid w:val="00917D8D"/>
    <w:rsid w:val="00920335"/>
    <w:rsid w:val="00920984"/>
    <w:rsid w:val="009216CB"/>
    <w:rsid w:val="00921806"/>
    <w:rsid w:val="009224AE"/>
    <w:rsid w:val="00922754"/>
    <w:rsid w:val="00922AEC"/>
    <w:rsid w:val="00923491"/>
    <w:rsid w:val="00923C7D"/>
    <w:rsid w:val="009245F5"/>
    <w:rsid w:val="0092475F"/>
    <w:rsid w:val="009249EC"/>
    <w:rsid w:val="00925DEF"/>
    <w:rsid w:val="009260D6"/>
    <w:rsid w:val="009273B3"/>
    <w:rsid w:val="00927425"/>
    <w:rsid w:val="009305B5"/>
    <w:rsid w:val="00930EE3"/>
    <w:rsid w:val="00931F74"/>
    <w:rsid w:val="00932322"/>
    <w:rsid w:val="00932645"/>
    <w:rsid w:val="00932CAB"/>
    <w:rsid w:val="009330F1"/>
    <w:rsid w:val="00933B7A"/>
    <w:rsid w:val="00933C09"/>
    <w:rsid w:val="00934D0C"/>
    <w:rsid w:val="009356B7"/>
    <w:rsid w:val="009359CC"/>
    <w:rsid w:val="00936411"/>
    <w:rsid w:val="00936630"/>
    <w:rsid w:val="009372F2"/>
    <w:rsid w:val="009373A2"/>
    <w:rsid w:val="00937D78"/>
    <w:rsid w:val="0094036B"/>
    <w:rsid w:val="00940E4B"/>
    <w:rsid w:val="009412F6"/>
    <w:rsid w:val="00941722"/>
    <w:rsid w:val="00941D83"/>
    <w:rsid w:val="0094233D"/>
    <w:rsid w:val="009426B6"/>
    <w:rsid w:val="009429D5"/>
    <w:rsid w:val="00942B94"/>
    <w:rsid w:val="00942BF1"/>
    <w:rsid w:val="00942F2C"/>
    <w:rsid w:val="0094328D"/>
    <w:rsid w:val="0094383C"/>
    <w:rsid w:val="009438BD"/>
    <w:rsid w:val="00944D0F"/>
    <w:rsid w:val="00944E51"/>
    <w:rsid w:val="00945180"/>
    <w:rsid w:val="00945428"/>
    <w:rsid w:val="009459DD"/>
    <w:rsid w:val="00945EAD"/>
    <w:rsid w:val="0094607B"/>
    <w:rsid w:val="00946115"/>
    <w:rsid w:val="009461D0"/>
    <w:rsid w:val="0094698B"/>
    <w:rsid w:val="00946ED5"/>
    <w:rsid w:val="009507A0"/>
    <w:rsid w:val="00950A2B"/>
    <w:rsid w:val="0095148F"/>
    <w:rsid w:val="009528E2"/>
    <w:rsid w:val="00952A1E"/>
    <w:rsid w:val="00953309"/>
    <w:rsid w:val="00953604"/>
    <w:rsid w:val="009543A0"/>
    <w:rsid w:val="0095496B"/>
    <w:rsid w:val="00954A52"/>
    <w:rsid w:val="009550F1"/>
    <w:rsid w:val="0095539F"/>
    <w:rsid w:val="0095566E"/>
    <w:rsid w:val="0095580F"/>
    <w:rsid w:val="00955DDF"/>
    <w:rsid w:val="00955F29"/>
    <w:rsid w:val="0095667F"/>
    <w:rsid w:val="009567E0"/>
    <w:rsid w:val="00956ADE"/>
    <w:rsid w:val="00956CE6"/>
    <w:rsid w:val="00957A3C"/>
    <w:rsid w:val="00960A11"/>
    <w:rsid w:val="009610DC"/>
    <w:rsid w:val="00961463"/>
    <w:rsid w:val="00961490"/>
    <w:rsid w:val="009616F5"/>
    <w:rsid w:val="00961744"/>
    <w:rsid w:val="00961BF8"/>
    <w:rsid w:val="0096381A"/>
    <w:rsid w:val="00963A2C"/>
    <w:rsid w:val="009648A1"/>
    <w:rsid w:val="00965E04"/>
    <w:rsid w:val="009664AE"/>
    <w:rsid w:val="00966A62"/>
    <w:rsid w:val="00966E3C"/>
    <w:rsid w:val="009674AD"/>
    <w:rsid w:val="00970AAD"/>
    <w:rsid w:val="00970CDC"/>
    <w:rsid w:val="00970FEB"/>
    <w:rsid w:val="0097189E"/>
    <w:rsid w:val="0097229C"/>
    <w:rsid w:val="00972B5B"/>
    <w:rsid w:val="00972E55"/>
    <w:rsid w:val="00973140"/>
    <w:rsid w:val="00973517"/>
    <w:rsid w:val="009737FC"/>
    <w:rsid w:val="009745B1"/>
    <w:rsid w:val="00974B50"/>
    <w:rsid w:val="0097532C"/>
    <w:rsid w:val="0097631C"/>
    <w:rsid w:val="0097666B"/>
    <w:rsid w:val="00976673"/>
    <w:rsid w:val="00976E5B"/>
    <w:rsid w:val="00977010"/>
    <w:rsid w:val="0097736D"/>
    <w:rsid w:val="009775CC"/>
    <w:rsid w:val="009775EE"/>
    <w:rsid w:val="00977A15"/>
    <w:rsid w:val="00977BA3"/>
    <w:rsid w:val="00977D02"/>
    <w:rsid w:val="0098089F"/>
    <w:rsid w:val="009809BB"/>
    <w:rsid w:val="00980AE1"/>
    <w:rsid w:val="00980B77"/>
    <w:rsid w:val="009811B5"/>
    <w:rsid w:val="009816BB"/>
    <w:rsid w:val="00981B59"/>
    <w:rsid w:val="00982545"/>
    <w:rsid w:val="00982D12"/>
    <w:rsid w:val="009831C5"/>
    <w:rsid w:val="0098364B"/>
    <w:rsid w:val="00983A56"/>
    <w:rsid w:val="0098418F"/>
    <w:rsid w:val="009849A2"/>
    <w:rsid w:val="00984FA3"/>
    <w:rsid w:val="009857E9"/>
    <w:rsid w:val="00985DFE"/>
    <w:rsid w:val="00986064"/>
    <w:rsid w:val="009860E0"/>
    <w:rsid w:val="0098718B"/>
    <w:rsid w:val="009873DF"/>
    <w:rsid w:val="009876FB"/>
    <w:rsid w:val="0099097E"/>
    <w:rsid w:val="00990FDD"/>
    <w:rsid w:val="009911AF"/>
    <w:rsid w:val="009915DD"/>
    <w:rsid w:val="0099174D"/>
    <w:rsid w:val="00991875"/>
    <w:rsid w:val="00991D94"/>
    <w:rsid w:val="00991F92"/>
    <w:rsid w:val="00992985"/>
    <w:rsid w:val="00992BC1"/>
    <w:rsid w:val="00993889"/>
    <w:rsid w:val="0099514A"/>
    <w:rsid w:val="0099551B"/>
    <w:rsid w:val="00995AA1"/>
    <w:rsid w:val="00995E9D"/>
    <w:rsid w:val="009965F5"/>
    <w:rsid w:val="00997BF1"/>
    <w:rsid w:val="009A0338"/>
    <w:rsid w:val="009A04FA"/>
    <w:rsid w:val="009A05AE"/>
    <w:rsid w:val="009A07CD"/>
    <w:rsid w:val="009A089C"/>
    <w:rsid w:val="009A0E58"/>
    <w:rsid w:val="009A0EE7"/>
    <w:rsid w:val="009A118E"/>
    <w:rsid w:val="009A1445"/>
    <w:rsid w:val="009A1483"/>
    <w:rsid w:val="009A21CD"/>
    <w:rsid w:val="009A23E8"/>
    <w:rsid w:val="009A278C"/>
    <w:rsid w:val="009A2BC2"/>
    <w:rsid w:val="009A3C15"/>
    <w:rsid w:val="009A4027"/>
    <w:rsid w:val="009A42C1"/>
    <w:rsid w:val="009A4956"/>
    <w:rsid w:val="009A5429"/>
    <w:rsid w:val="009A5AD7"/>
    <w:rsid w:val="009A5C28"/>
    <w:rsid w:val="009A64D1"/>
    <w:rsid w:val="009A6F47"/>
    <w:rsid w:val="009A72AD"/>
    <w:rsid w:val="009B0988"/>
    <w:rsid w:val="009B09E0"/>
    <w:rsid w:val="009B0BC5"/>
    <w:rsid w:val="009B0D02"/>
    <w:rsid w:val="009B0D28"/>
    <w:rsid w:val="009B0E44"/>
    <w:rsid w:val="009B1247"/>
    <w:rsid w:val="009B2D44"/>
    <w:rsid w:val="009B2F83"/>
    <w:rsid w:val="009B3D75"/>
    <w:rsid w:val="009B4E9A"/>
    <w:rsid w:val="009B5F8E"/>
    <w:rsid w:val="009B6029"/>
    <w:rsid w:val="009B63C1"/>
    <w:rsid w:val="009B6971"/>
    <w:rsid w:val="009C00B0"/>
    <w:rsid w:val="009C0374"/>
    <w:rsid w:val="009C0BBA"/>
    <w:rsid w:val="009C13C5"/>
    <w:rsid w:val="009C168D"/>
    <w:rsid w:val="009C18C4"/>
    <w:rsid w:val="009C1D25"/>
    <w:rsid w:val="009C2324"/>
    <w:rsid w:val="009C2491"/>
    <w:rsid w:val="009C27F1"/>
    <w:rsid w:val="009C2BB1"/>
    <w:rsid w:val="009C3152"/>
    <w:rsid w:val="009C3D79"/>
    <w:rsid w:val="009C459C"/>
    <w:rsid w:val="009C4CFA"/>
    <w:rsid w:val="009C5070"/>
    <w:rsid w:val="009C5761"/>
    <w:rsid w:val="009C5A34"/>
    <w:rsid w:val="009C66A0"/>
    <w:rsid w:val="009C6886"/>
    <w:rsid w:val="009C6E59"/>
    <w:rsid w:val="009C7122"/>
    <w:rsid w:val="009C7296"/>
    <w:rsid w:val="009C7B44"/>
    <w:rsid w:val="009C7BED"/>
    <w:rsid w:val="009D056D"/>
    <w:rsid w:val="009D0E35"/>
    <w:rsid w:val="009D112C"/>
    <w:rsid w:val="009D173D"/>
    <w:rsid w:val="009D19F3"/>
    <w:rsid w:val="009D36AC"/>
    <w:rsid w:val="009D46B3"/>
    <w:rsid w:val="009D47FA"/>
    <w:rsid w:val="009D4C5B"/>
    <w:rsid w:val="009D50D2"/>
    <w:rsid w:val="009D5542"/>
    <w:rsid w:val="009D57FD"/>
    <w:rsid w:val="009D5A81"/>
    <w:rsid w:val="009D6BCA"/>
    <w:rsid w:val="009D6BDF"/>
    <w:rsid w:val="009D6CCC"/>
    <w:rsid w:val="009D7BA8"/>
    <w:rsid w:val="009E019D"/>
    <w:rsid w:val="009E0898"/>
    <w:rsid w:val="009E0F62"/>
    <w:rsid w:val="009E22AA"/>
    <w:rsid w:val="009E2C03"/>
    <w:rsid w:val="009E3DA4"/>
    <w:rsid w:val="009E4428"/>
    <w:rsid w:val="009E4955"/>
    <w:rsid w:val="009E4A58"/>
    <w:rsid w:val="009E542B"/>
    <w:rsid w:val="009E5A2D"/>
    <w:rsid w:val="009E5AB2"/>
    <w:rsid w:val="009E5F36"/>
    <w:rsid w:val="009E6015"/>
    <w:rsid w:val="009E6219"/>
    <w:rsid w:val="009E6DFC"/>
    <w:rsid w:val="009E6F6C"/>
    <w:rsid w:val="009E7AE9"/>
    <w:rsid w:val="009E7E56"/>
    <w:rsid w:val="009F03B3"/>
    <w:rsid w:val="009F101F"/>
    <w:rsid w:val="009F1DE2"/>
    <w:rsid w:val="009F20AF"/>
    <w:rsid w:val="009F2709"/>
    <w:rsid w:val="009F29D6"/>
    <w:rsid w:val="009F35EE"/>
    <w:rsid w:val="009F40C9"/>
    <w:rsid w:val="009F583B"/>
    <w:rsid w:val="009F5AA8"/>
    <w:rsid w:val="009F5F17"/>
    <w:rsid w:val="009F60DF"/>
    <w:rsid w:val="009F67E5"/>
    <w:rsid w:val="009F6AAA"/>
    <w:rsid w:val="009F6BC1"/>
    <w:rsid w:val="009F6FDB"/>
    <w:rsid w:val="009F6FF1"/>
    <w:rsid w:val="009F7A9A"/>
    <w:rsid w:val="009F7D25"/>
    <w:rsid w:val="00A00346"/>
    <w:rsid w:val="00A0096C"/>
    <w:rsid w:val="00A00999"/>
    <w:rsid w:val="00A00DB2"/>
    <w:rsid w:val="00A016DD"/>
    <w:rsid w:val="00A01757"/>
    <w:rsid w:val="00A017F6"/>
    <w:rsid w:val="00A018E9"/>
    <w:rsid w:val="00A028C0"/>
    <w:rsid w:val="00A02BAE"/>
    <w:rsid w:val="00A039EC"/>
    <w:rsid w:val="00A043B6"/>
    <w:rsid w:val="00A04551"/>
    <w:rsid w:val="00A04616"/>
    <w:rsid w:val="00A04D75"/>
    <w:rsid w:val="00A05473"/>
    <w:rsid w:val="00A067FF"/>
    <w:rsid w:val="00A06A6B"/>
    <w:rsid w:val="00A070BE"/>
    <w:rsid w:val="00A07399"/>
    <w:rsid w:val="00A075DF"/>
    <w:rsid w:val="00A077E4"/>
    <w:rsid w:val="00A07E47"/>
    <w:rsid w:val="00A101E2"/>
    <w:rsid w:val="00A106EB"/>
    <w:rsid w:val="00A1198F"/>
    <w:rsid w:val="00A11C03"/>
    <w:rsid w:val="00A12260"/>
    <w:rsid w:val="00A129D0"/>
    <w:rsid w:val="00A129D8"/>
    <w:rsid w:val="00A12C33"/>
    <w:rsid w:val="00A138BA"/>
    <w:rsid w:val="00A13A1B"/>
    <w:rsid w:val="00A146D3"/>
    <w:rsid w:val="00A147DE"/>
    <w:rsid w:val="00A14C8E"/>
    <w:rsid w:val="00A153D9"/>
    <w:rsid w:val="00A158FC"/>
    <w:rsid w:val="00A15C01"/>
    <w:rsid w:val="00A15F09"/>
    <w:rsid w:val="00A169B6"/>
    <w:rsid w:val="00A175C9"/>
    <w:rsid w:val="00A17B55"/>
    <w:rsid w:val="00A22056"/>
    <w:rsid w:val="00A22614"/>
    <w:rsid w:val="00A2271D"/>
    <w:rsid w:val="00A229AA"/>
    <w:rsid w:val="00A237D5"/>
    <w:rsid w:val="00A2390F"/>
    <w:rsid w:val="00A2453E"/>
    <w:rsid w:val="00A2601A"/>
    <w:rsid w:val="00A26402"/>
    <w:rsid w:val="00A265DC"/>
    <w:rsid w:val="00A269D4"/>
    <w:rsid w:val="00A271A1"/>
    <w:rsid w:val="00A278E2"/>
    <w:rsid w:val="00A305B2"/>
    <w:rsid w:val="00A30699"/>
    <w:rsid w:val="00A30AEE"/>
    <w:rsid w:val="00A30E9E"/>
    <w:rsid w:val="00A30EFC"/>
    <w:rsid w:val="00A311A4"/>
    <w:rsid w:val="00A31984"/>
    <w:rsid w:val="00A32A01"/>
    <w:rsid w:val="00A32D73"/>
    <w:rsid w:val="00A3367B"/>
    <w:rsid w:val="00A357A1"/>
    <w:rsid w:val="00A3597D"/>
    <w:rsid w:val="00A35DC7"/>
    <w:rsid w:val="00A35FD2"/>
    <w:rsid w:val="00A365AD"/>
    <w:rsid w:val="00A36D63"/>
    <w:rsid w:val="00A36DD1"/>
    <w:rsid w:val="00A36F47"/>
    <w:rsid w:val="00A37057"/>
    <w:rsid w:val="00A37127"/>
    <w:rsid w:val="00A37267"/>
    <w:rsid w:val="00A375B6"/>
    <w:rsid w:val="00A37DD5"/>
    <w:rsid w:val="00A37E69"/>
    <w:rsid w:val="00A37E87"/>
    <w:rsid w:val="00A4006C"/>
    <w:rsid w:val="00A40091"/>
    <w:rsid w:val="00A400B1"/>
    <w:rsid w:val="00A4030F"/>
    <w:rsid w:val="00A4068F"/>
    <w:rsid w:val="00A40AE6"/>
    <w:rsid w:val="00A41C79"/>
    <w:rsid w:val="00A41CB5"/>
    <w:rsid w:val="00A42529"/>
    <w:rsid w:val="00A42A04"/>
    <w:rsid w:val="00A42CDF"/>
    <w:rsid w:val="00A43ED1"/>
    <w:rsid w:val="00A44060"/>
    <w:rsid w:val="00A4452E"/>
    <w:rsid w:val="00A4472C"/>
    <w:rsid w:val="00A44E69"/>
    <w:rsid w:val="00A45F62"/>
    <w:rsid w:val="00A4661E"/>
    <w:rsid w:val="00A469A2"/>
    <w:rsid w:val="00A46ACF"/>
    <w:rsid w:val="00A46B90"/>
    <w:rsid w:val="00A478C5"/>
    <w:rsid w:val="00A5037F"/>
    <w:rsid w:val="00A53336"/>
    <w:rsid w:val="00A53AED"/>
    <w:rsid w:val="00A54759"/>
    <w:rsid w:val="00A54BA9"/>
    <w:rsid w:val="00A54EE2"/>
    <w:rsid w:val="00A55091"/>
    <w:rsid w:val="00A55797"/>
    <w:rsid w:val="00A55BD6"/>
    <w:rsid w:val="00A55D50"/>
    <w:rsid w:val="00A5673C"/>
    <w:rsid w:val="00A57142"/>
    <w:rsid w:val="00A6105B"/>
    <w:rsid w:val="00A61113"/>
    <w:rsid w:val="00A61D18"/>
    <w:rsid w:val="00A61D28"/>
    <w:rsid w:val="00A61F5B"/>
    <w:rsid w:val="00A6309E"/>
    <w:rsid w:val="00A63A8B"/>
    <w:rsid w:val="00A63BEF"/>
    <w:rsid w:val="00A647D7"/>
    <w:rsid w:val="00A648CD"/>
    <w:rsid w:val="00A64BFD"/>
    <w:rsid w:val="00A6537A"/>
    <w:rsid w:val="00A6592A"/>
    <w:rsid w:val="00A659AE"/>
    <w:rsid w:val="00A6620C"/>
    <w:rsid w:val="00A66A6C"/>
    <w:rsid w:val="00A67016"/>
    <w:rsid w:val="00A671C6"/>
    <w:rsid w:val="00A6722A"/>
    <w:rsid w:val="00A6723D"/>
    <w:rsid w:val="00A67311"/>
    <w:rsid w:val="00A67866"/>
    <w:rsid w:val="00A70B07"/>
    <w:rsid w:val="00A70C05"/>
    <w:rsid w:val="00A713EF"/>
    <w:rsid w:val="00A715D0"/>
    <w:rsid w:val="00A723F8"/>
    <w:rsid w:val="00A72B33"/>
    <w:rsid w:val="00A72C86"/>
    <w:rsid w:val="00A72CC3"/>
    <w:rsid w:val="00A74B55"/>
    <w:rsid w:val="00A751B4"/>
    <w:rsid w:val="00A7563F"/>
    <w:rsid w:val="00A7564F"/>
    <w:rsid w:val="00A75740"/>
    <w:rsid w:val="00A75772"/>
    <w:rsid w:val="00A77592"/>
    <w:rsid w:val="00A77782"/>
    <w:rsid w:val="00A777BC"/>
    <w:rsid w:val="00A77AF1"/>
    <w:rsid w:val="00A77CCB"/>
    <w:rsid w:val="00A81063"/>
    <w:rsid w:val="00A8116D"/>
    <w:rsid w:val="00A817B0"/>
    <w:rsid w:val="00A81C7B"/>
    <w:rsid w:val="00A824CE"/>
    <w:rsid w:val="00A82D88"/>
    <w:rsid w:val="00A8300A"/>
    <w:rsid w:val="00A836DD"/>
    <w:rsid w:val="00A83A55"/>
    <w:rsid w:val="00A83D8D"/>
    <w:rsid w:val="00A83DD5"/>
    <w:rsid w:val="00A8446B"/>
    <w:rsid w:val="00A8473F"/>
    <w:rsid w:val="00A847AF"/>
    <w:rsid w:val="00A848AB"/>
    <w:rsid w:val="00A84D45"/>
    <w:rsid w:val="00A862D6"/>
    <w:rsid w:val="00A86F2B"/>
    <w:rsid w:val="00A86FF3"/>
    <w:rsid w:val="00A8715E"/>
    <w:rsid w:val="00A90BC0"/>
    <w:rsid w:val="00A90DB0"/>
    <w:rsid w:val="00A9163F"/>
    <w:rsid w:val="00A91FEB"/>
    <w:rsid w:val="00A9207F"/>
    <w:rsid w:val="00A922B2"/>
    <w:rsid w:val="00A923D3"/>
    <w:rsid w:val="00A9295B"/>
    <w:rsid w:val="00A93B09"/>
    <w:rsid w:val="00A93C6D"/>
    <w:rsid w:val="00A94064"/>
    <w:rsid w:val="00A94247"/>
    <w:rsid w:val="00A94517"/>
    <w:rsid w:val="00A947EC"/>
    <w:rsid w:val="00A94F9C"/>
    <w:rsid w:val="00A9515C"/>
    <w:rsid w:val="00A952D7"/>
    <w:rsid w:val="00A963F7"/>
    <w:rsid w:val="00A9642F"/>
    <w:rsid w:val="00A968F2"/>
    <w:rsid w:val="00A96AD8"/>
    <w:rsid w:val="00A96B38"/>
    <w:rsid w:val="00A96FA6"/>
    <w:rsid w:val="00A97409"/>
    <w:rsid w:val="00A97F54"/>
    <w:rsid w:val="00AA0282"/>
    <w:rsid w:val="00AA0477"/>
    <w:rsid w:val="00AA0516"/>
    <w:rsid w:val="00AA052C"/>
    <w:rsid w:val="00AA0BF4"/>
    <w:rsid w:val="00AA1034"/>
    <w:rsid w:val="00AA15CF"/>
    <w:rsid w:val="00AA1642"/>
    <w:rsid w:val="00AA1753"/>
    <w:rsid w:val="00AA1E45"/>
    <w:rsid w:val="00AA2A08"/>
    <w:rsid w:val="00AA2BDA"/>
    <w:rsid w:val="00AA31F0"/>
    <w:rsid w:val="00AA3457"/>
    <w:rsid w:val="00AA3576"/>
    <w:rsid w:val="00AA36DD"/>
    <w:rsid w:val="00AA3881"/>
    <w:rsid w:val="00AA3E18"/>
    <w:rsid w:val="00AA4286"/>
    <w:rsid w:val="00AA4471"/>
    <w:rsid w:val="00AA456B"/>
    <w:rsid w:val="00AA4717"/>
    <w:rsid w:val="00AA57F5"/>
    <w:rsid w:val="00AA6041"/>
    <w:rsid w:val="00AA672E"/>
    <w:rsid w:val="00AA6C14"/>
    <w:rsid w:val="00AA6EC9"/>
    <w:rsid w:val="00AA6F24"/>
    <w:rsid w:val="00AA739C"/>
    <w:rsid w:val="00AA7B97"/>
    <w:rsid w:val="00AA7E9F"/>
    <w:rsid w:val="00AB0472"/>
    <w:rsid w:val="00AB0C3E"/>
    <w:rsid w:val="00AB11D0"/>
    <w:rsid w:val="00AB195C"/>
    <w:rsid w:val="00AB25C1"/>
    <w:rsid w:val="00AB2B05"/>
    <w:rsid w:val="00AB3FC3"/>
    <w:rsid w:val="00AB4151"/>
    <w:rsid w:val="00AB41D5"/>
    <w:rsid w:val="00AB48B6"/>
    <w:rsid w:val="00AB535C"/>
    <w:rsid w:val="00AB54FB"/>
    <w:rsid w:val="00AB6309"/>
    <w:rsid w:val="00AB6C5F"/>
    <w:rsid w:val="00AB6D18"/>
    <w:rsid w:val="00AB7129"/>
    <w:rsid w:val="00AB73E1"/>
    <w:rsid w:val="00AB7A6F"/>
    <w:rsid w:val="00AB7CD9"/>
    <w:rsid w:val="00AC067F"/>
    <w:rsid w:val="00AC0F6F"/>
    <w:rsid w:val="00AC0FD7"/>
    <w:rsid w:val="00AC1AFC"/>
    <w:rsid w:val="00AC1D68"/>
    <w:rsid w:val="00AC268F"/>
    <w:rsid w:val="00AC277A"/>
    <w:rsid w:val="00AC277D"/>
    <w:rsid w:val="00AC27A6"/>
    <w:rsid w:val="00AC2F02"/>
    <w:rsid w:val="00AC30F7"/>
    <w:rsid w:val="00AC314E"/>
    <w:rsid w:val="00AC3A5A"/>
    <w:rsid w:val="00AC3A8C"/>
    <w:rsid w:val="00AC3B10"/>
    <w:rsid w:val="00AC48FB"/>
    <w:rsid w:val="00AC4D95"/>
    <w:rsid w:val="00AC50F7"/>
    <w:rsid w:val="00AC541D"/>
    <w:rsid w:val="00AC5982"/>
    <w:rsid w:val="00AC5DF4"/>
    <w:rsid w:val="00AC6132"/>
    <w:rsid w:val="00AC6C10"/>
    <w:rsid w:val="00AC6F22"/>
    <w:rsid w:val="00AC7635"/>
    <w:rsid w:val="00AD054B"/>
    <w:rsid w:val="00AD06DB"/>
    <w:rsid w:val="00AD0AEF"/>
    <w:rsid w:val="00AD11B7"/>
    <w:rsid w:val="00AD1A94"/>
    <w:rsid w:val="00AD1C05"/>
    <w:rsid w:val="00AD1C63"/>
    <w:rsid w:val="00AD28EE"/>
    <w:rsid w:val="00AD2EAE"/>
    <w:rsid w:val="00AD33AA"/>
    <w:rsid w:val="00AD4126"/>
    <w:rsid w:val="00AD421C"/>
    <w:rsid w:val="00AD443B"/>
    <w:rsid w:val="00AD44FA"/>
    <w:rsid w:val="00AD4758"/>
    <w:rsid w:val="00AD4AE1"/>
    <w:rsid w:val="00AD4AEB"/>
    <w:rsid w:val="00AD580C"/>
    <w:rsid w:val="00AD6D15"/>
    <w:rsid w:val="00AD6FB9"/>
    <w:rsid w:val="00AD7033"/>
    <w:rsid w:val="00AD76E5"/>
    <w:rsid w:val="00AD7B73"/>
    <w:rsid w:val="00AE070A"/>
    <w:rsid w:val="00AE101C"/>
    <w:rsid w:val="00AE189C"/>
    <w:rsid w:val="00AE1951"/>
    <w:rsid w:val="00AE1E9C"/>
    <w:rsid w:val="00AE26B1"/>
    <w:rsid w:val="00AE333B"/>
    <w:rsid w:val="00AE37E5"/>
    <w:rsid w:val="00AE3AFA"/>
    <w:rsid w:val="00AE4EFF"/>
    <w:rsid w:val="00AE5EB4"/>
    <w:rsid w:val="00AE6580"/>
    <w:rsid w:val="00AE6E60"/>
    <w:rsid w:val="00AE70BD"/>
    <w:rsid w:val="00AE735A"/>
    <w:rsid w:val="00AF0C18"/>
    <w:rsid w:val="00AF2173"/>
    <w:rsid w:val="00AF2A4D"/>
    <w:rsid w:val="00AF352D"/>
    <w:rsid w:val="00AF4140"/>
    <w:rsid w:val="00AF451C"/>
    <w:rsid w:val="00AF471B"/>
    <w:rsid w:val="00AF47C5"/>
    <w:rsid w:val="00AF4C5C"/>
    <w:rsid w:val="00AF4F19"/>
    <w:rsid w:val="00AF5398"/>
    <w:rsid w:val="00AF5C4E"/>
    <w:rsid w:val="00AF6116"/>
    <w:rsid w:val="00AF7441"/>
    <w:rsid w:val="00B001E3"/>
    <w:rsid w:val="00B00940"/>
    <w:rsid w:val="00B01A73"/>
    <w:rsid w:val="00B020A2"/>
    <w:rsid w:val="00B03FE1"/>
    <w:rsid w:val="00B049AF"/>
    <w:rsid w:val="00B04A2A"/>
    <w:rsid w:val="00B04AA2"/>
    <w:rsid w:val="00B054AA"/>
    <w:rsid w:val="00B05AF0"/>
    <w:rsid w:val="00B06569"/>
    <w:rsid w:val="00B07242"/>
    <w:rsid w:val="00B10534"/>
    <w:rsid w:val="00B10B8A"/>
    <w:rsid w:val="00B113C6"/>
    <w:rsid w:val="00B113CE"/>
    <w:rsid w:val="00B113DB"/>
    <w:rsid w:val="00B114D1"/>
    <w:rsid w:val="00B11D8A"/>
    <w:rsid w:val="00B12981"/>
    <w:rsid w:val="00B13B39"/>
    <w:rsid w:val="00B13C1A"/>
    <w:rsid w:val="00B147DD"/>
    <w:rsid w:val="00B15099"/>
    <w:rsid w:val="00B156FD"/>
    <w:rsid w:val="00B15D7A"/>
    <w:rsid w:val="00B16152"/>
    <w:rsid w:val="00B16411"/>
    <w:rsid w:val="00B16F4C"/>
    <w:rsid w:val="00B1725B"/>
    <w:rsid w:val="00B17667"/>
    <w:rsid w:val="00B17885"/>
    <w:rsid w:val="00B2058C"/>
    <w:rsid w:val="00B20F85"/>
    <w:rsid w:val="00B21020"/>
    <w:rsid w:val="00B21BBC"/>
    <w:rsid w:val="00B21CE2"/>
    <w:rsid w:val="00B21F61"/>
    <w:rsid w:val="00B23117"/>
    <w:rsid w:val="00B23E43"/>
    <w:rsid w:val="00B23FE2"/>
    <w:rsid w:val="00B24ED6"/>
    <w:rsid w:val="00B261F1"/>
    <w:rsid w:val="00B263D3"/>
    <w:rsid w:val="00B265BC"/>
    <w:rsid w:val="00B26665"/>
    <w:rsid w:val="00B2682B"/>
    <w:rsid w:val="00B27331"/>
    <w:rsid w:val="00B31446"/>
    <w:rsid w:val="00B31E31"/>
    <w:rsid w:val="00B31FB1"/>
    <w:rsid w:val="00B328C3"/>
    <w:rsid w:val="00B329E3"/>
    <w:rsid w:val="00B33952"/>
    <w:rsid w:val="00B33987"/>
    <w:rsid w:val="00B33C5E"/>
    <w:rsid w:val="00B33D2B"/>
    <w:rsid w:val="00B33D3B"/>
    <w:rsid w:val="00B33D80"/>
    <w:rsid w:val="00B342F4"/>
    <w:rsid w:val="00B34369"/>
    <w:rsid w:val="00B34993"/>
    <w:rsid w:val="00B34BDC"/>
    <w:rsid w:val="00B34DC2"/>
    <w:rsid w:val="00B35306"/>
    <w:rsid w:val="00B35540"/>
    <w:rsid w:val="00B359E5"/>
    <w:rsid w:val="00B36F1F"/>
    <w:rsid w:val="00B37584"/>
    <w:rsid w:val="00B3764F"/>
    <w:rsid w:val="00B376AA"/>
    <w:rsid w:val="00B3782D"/>
    <w:rsid w:val="00B378E5"/>
    <w:rsid w:val="00B40D1D"/>
    <w:rsid w:val="00B41CDC"/>
    <w:rsid w:val="00B41DED"/>
    <w:rsid w:val="00B4225F"/>
    <w:rsid w:val="00B4266C"/>
    <w:rsid w:val="00B42C2C"/>
    <w:rsid w:val="00B42E50"/>
    <w:rsid w:val="00B42EEE"/>
    <w:rsid w:val="00B4346D"/>
    <w:rsid w:val="00B43A2C"/>
    <w:rsid w:val="00B440F4"/>
    <w:rsid w:val="00B447A5"/>
    <w:rsid w:val="00B44A8D"/>
    <w:rsid w:val="00B45EA6"/>
    <w:rsid w:val="00B464BE"/>
    <w:rsid w:val="00B464D8"/>
    <w:rsid w:val="00B4654C"/>
    <w:rsid w:val="00B46BAB"/>
    <w:rsid w:val="00B47293"/>
    <w:rsid w:val="00B475FB"/>
    <w:rsid w:val="00B50E50"/>
    <w:rsid w:val="00B52120"/>
    <w:rsid w:val="00B53553"/>
    <w:rsid w:val="00B539EA"/>
    <w:rsid w:val="00B53C22"/>
    <w:rsid w:val="00B53DA8"/>
    <w:rsid w:val="00B53EFF"/>
    <w:rsid w:val="00B54122"/>
    <w:rsid w:val="00B541C3"/>
    <w:rsid w:val="00B54351"/>
    <w:rsid w:val="00B543E4"/>
    <w:rsid w:val="00B548CC"/>
    <w:rsid w:val="00B54ABC"/>
    <w:rsid w:val="00B54DDE"/>
    <w:rsid w:val="00B55A4A"/>
    <w:rsid w:val="00B55BD0"/>
    <w:rsid w:val="00B560A8"/>
    <w:rsid w:val="00B56130"/>
    <w:rsid w:val="00B5651F"/>
    <w:rsid w:val="00B56FBE"/>
    <w:rsid w:val="00B60ACF"/>
    <w:rsid w:val="00B60F4C"/>
    <w:rsid w:val="00B6128D"/>
    <w:rsid w:val="00B61294"/>
    <w:rsid w:val="00B62057"/>
    <w:rsid w:val="00B62B58"/>
    <w:rsid w:val="00B63656"/>
    <w:rsid w:val="00B636DA"/>
    <w:rsid w:val="00B642CC"/>
    <w:rsid w:val="00B64A13"/>
    <w:rsid w:val="00B64AE9"/>
    <w:rsid w:val="00B65101"/>
    <w:rsid w:val="00B65149"/>
    <w:rsid w:val="00B65E73"/>
    <w:rsid w:val="00B660BE"/>
    <w:rsid w:val="00B66312"/>
    <w:rsid w:val="00B66567"/>
    <w:rsid w:val="00B666B5"/>
    <w:rsid w:val="00B669ED"/>
    <w:rsid w:val="00B66A91"/>
    <w:rsid w:val="00B66F52"/>
    <w:rsid w:val="00B66FE5"/>
    <w:rsid w:val="00B67E6C"/>
    <w:rsid w:val="00B70214"/>
    <w:rsid w:val="00B70A18"/>
    <w:rsid w:val="00B70D6F"/>
    <w:rsid w:val="00B71024"/>
    <w:rsid w:val="00B71055"/>
    <w:rsid w:val="00B7209C"/>
    <w:rsid w:val="00B72880"/>
    <w:rsid w:val="00B752A9"/>
    <w:rsid w:val="00B7556D"/>
    <w:rsid w:val="00B758BF"/>
    <w:rsid w:val="00B758C8"/>
    <w:rsid w:val="00B760B8"/>
    <w:rsid w:val="00B76118"/>
    <w:rsid w:val="00B76349"/>
    <w:rsid w:val="00B76C5C"/>
    <w:rsid w:val="00B77BDF"/>
    <w:rsid w:val="00B77EC8"/>
    <w:rsid w:val="00B803AE"/>
    <w:rsid w:val="00B80600"/>
    <w:rsid w:val="00B827A6"/>
    <w:rsid w:val="00B831CE"/>
    <w:rsid w:val="00B837BB"/>
    <w:rsid w:val="00B83998"/>
    <w:rsid w:val="00B83CC2"/>
    <w:rsid w:val="00B846BB"/>
    <w:rsid w:val="00B847DE"/>
    <w:rsid w:val="00B848B5"/>
    <w:rsid w:val="00B84C73"/>
    <w:rsid w:val="00B84C79"/>
    <w:rsid w:val="00B8575B"/>
    <w:rsid w:val="00B8596E"/>
    <w:rsid w:val="00B85978"/>
    <w:rsid w:val="00B85AC6"/>
    <w:rsid w:val="00B85CF5"/>
    <w:rsid w:val="00B860A9"/>
    <w:rsid w:val="00B86677"/>
    <w:rsid w:val="00B86781"/>
    <w:rsid w:val="00B868A8"/>
    <w:rsid w:val="00B86A6E"/>
    <w:rsid w:val="00B87131"/>
    <w:rsid w:val="00B87A1F"/>
    <w:rsid w:val="00B90892"/>
    <w:rsid w:val="00B916B1"/>
    <w:rsid w:val="00B91B8E"/>
    <w:rsid w:val="00B91F2B"/>
    <w:rsid w:val="00B921A4"/>
    <w:rsid w:val="00B939B1"/>
    <w:rsid w:val="00B93AEB"/>
    <w:rsid w:val="00B93EAE"/>
    <w:rsid w:val="00B94073"/>
    <w:rsid w:val="00B94506"/>
    <w:rsid w:val="00B94E60"/>
    <w:rsid w:val="00B950F2"/>
    <w:rsid w:val="00B952B3"/>
    <w:rsid w:val="00B960F4"/>
    <w:rsid w:val="00B961EC"/>
    <w:rsid w:val="00B9658D"/>
    <w:rsid w:val="00B96C5B"/>
    <w:rsid w:val="00B96D40"/>
    <w:rsid w:val="00B97386"/>
    <w:rsid w:val="00BA0517"/>
    <w:rsid w:val="00BA0C55"/>
    <w:rsid w:val="00BA1140"/>
    <w:rsid w:val="00BA1F25"/>
    <w:rsid w:val="00BA2501"/>
    <w:rsid w:val="00BA263B"/>
    <w:rsid w:val="00BA28EF"/>
    <w:rsid w:val="00BA2A1B"/>
    <w:rsid w:val="00BA32ED"/>
    <w:rsid w:val="00BA37B5"/>
    <w:rsid w:val="00BA3C71"/>
    <w:rsid w:val="00BA3E98"/>
    <w:rsid w:val="00BA4190"/>
    <w:rsid w:val="00BA42B2"/>
    <w:rsid w:val="00BA48B3"/>
    <w:rsid w:val="00BA4D1B"/>
    <w:rsid w:val="00BA5396"/>
    <w:rsid w:val="00BA545C"/>
    <w:rsid w:val="00BA58D4"/>
    <w:rsid w:val="00BA5B9E"/>
    <w:rsid w:val="00BA6193"/>
    <w:rsid w:val="00BA69DD"/>
    <w:rsid w:val="00BA782C"/>
    <w:rsid w:val="00BA7B4A"/>
    <w:rsid w:val="00BA7C9A"/>
    <w:rsid w:val="00BA7F79"/>
    <w:rsid w:val="00BB0299"/>
    <w:rsid w:val="00BB03F4"/>
    <w:rsid w:val="00BB08B4"/>
    <w:rsid w:val="00BB08FA"/>
    <w:rsid w:val="00BB158A"/>
    <w:rsid w:val="00BB1A7F"/>
    <w:rsid w:val="00BB283A"/>
    <w:rsid w:val="00BB2D80"/>
    <w:rsid w:val="00BB361C"/>
    <w:rsid w:val="00BB3AB3"/>
    <w:rsid w:val="00BB4EE6"/>
    <w:rsid w:val="00BB50D2"/>
    <w:rsid w:val="00BB52D1"/>
    <w:rsid w:val="00BB5342"/>
    <w:rsid w:val="00BB5F8F"/>
    <w:rsid w:val="00BB6271"/>
    <w:rsid w:val="00BB6568"/>
    <w:rsid w:val="00BB657A"/>
    <w:rsid w:val="00BB6B04"/>
    <w:rsid w:val="00BC0209"/>
    <w:rsid w:val="00BC0232"/>
    <w:rsid w:val="00BC109E"/>
    <w:rsid w:val="00BC1256"/>
    <w:rsid w:val="00BC1412"/>
    <w:rsid w:val="00BC1432"/>
    <w:rsid w:val="00BC1648"/>
    <w:rsid w:val="00BC1A4E"/>
    <w:rsid w:val="00BC2279"/>
    <w:rsid w:val="00BC325A"/>
    <w:rsid w:val="00BC3B7B"/>
    <w:rsid w:val="00BC3CDD"/>
    <w:rsid w:val="00BC3D28"/>
    <w:rsid w:val="00BC49AB"/>
    <w:rsid w:val="00BC4B07"/>
    <w:rsid w:val="00BC4D45"/>
    <w:rsid w:val="00BC5DC7"/>
    <w:rsid w:val="00BC641C"/>
    <w:rsid w:val="00BC65AA"/>
    <w:rsid w:val="00BC6B8B"/>
    <w:rsid w:val="00BC73D8"/>
    <w:rsid w:val="00BC7510"/>
    <w:rsid w:val="00BC7D87"/>
    <w:rsid w:val="00BC7E2B"/>
    <w:rsid w:val="00BD0054"/>
    <w:rsid w:val="00BD0ABB"/>
    <w:rsid w:val="00BD0DEA"/>
    <w:rsid w:val="00BD143B"/>
    <w:rsid w:val="00BD19D9"/>
    <w:rsid w:val="00BD21BC"/>
    <w:rsid w:val="00BD2E55"/>
    <w:rsid w:val="00BD3EB5"/>
    <w:rsid w:val="00BD408C"/>
    <w:rsid w:val="00BD48E7"/>
    <w:rsid w:val="00BD4BF1"/>
    <w:rsid w:val="00BD4EAD"/>
    <w:rsid w:val="00BD52D7"/>
    <w:rsid w:val="00BD5AD2"/>
    <w:rsid w:val="00BD5BE9"/>
    <w:rsid w:val="00BD6076"/>
    <w:rsid w:val="00BD6081"/>
    <w:rsid w:val="00BD6412"/>
    <w:rsid w:val="00BD680C"/>
    <w:rsid w:val="00BD6811"/>
    <w:rsid w:val="00BD694B"/>
    <w:rsid w:val="00BD6A00"/>
    <w:rsid w:val="00BD6B6A"/>
    <w:rsid w:val="00BD77B5"/>
    <w:rsid w:val="00BD7ED2"/>
    <w:rsid w:val="00BE0409"/>
    <w:rsid w:val="00BE1367"/>
    <w:rsid w:val="00BE15F0"/>
    <w:rsid w:val="00BE22F3"/>
    <w:rsid w:val="00BE251A"/>
    <w:rsid w:val="00BE2550"/>
    <w:rsid w:val="00BE25AC"/>
    <w:rsid w:val="00BE27D4"/>
    <w:rsid w:val="00BE2911"/>
    <w:rsid w:val="00BE3BB2"/>
    <w:rsid w:val="00BE3FAE"/>
    <w:rsid w:val="00BE44AB"/>
    <w:rsid w:val="00BE4C63"/>
    <w:rsid w:val="00BE4E0A"/>
    <w:rsid w:val="00BE4E85"/>
    <w:rsid w:val="00BE53E1"/>
    <w:rsid w:val="00BE549C"/>
    <w:rsid w:val="00BE5B52"/>
    <w:rsid w:val="00BE619C"/>
    <w:rsid w:val="00BE63B9"/>
    <w:rsid w:val="00BE646A"/>
    <w:rsid w:val="00BE650B"/>
    <w:rsid w:val="00BE6962"/>
    <w:rsid w:val="00BE6A71"/>
    <w:rsid w:val="00BE7667"/>
    <w:rsid w:val="00BE7B8D"/>
    <w:rsid w:val="00BF0993"/>
    <w:rsid w:val="00BF0FAF"/>
    <w:rsid w:val="00BF10A9"/>
    <w:rsid w:val="00BF119A"/>
    <w:rsid w:val="00BF1703"/>
    <w:rsid w:val="00BF1E7A"/>
    <w:rsid w:val="00BF231C"/>
    <w:rsid w:val="00BF3DF7"/>
    <w:rsid w:val="00BF445F"/>
    <w:rsid w:val="00BF4551"/>
    <w:rsid w:val="00BF4AA7"/>
    <w:rsid w:val="00BF4F59"/>
    <w:rsid w:val="00BF51E5"/>
    <w:rsid w:val="00BF6CD3"/>
    <w:rsid w:val="00BF70B6"/>
    <w:rsid w:val="00BF74A6"/>
    <w:rsid w:val="00C00B12"/>
    <w:rsid w:val="00C00BFC"/>
    <w:rsid w:val="00C00D69"/>
    <w:rsid w:val="00C013AD"/>
    <w:rsid w:val="00C02133"/>
    <w:rsid w:val="00C02B7F"/>
    <w:rsid w:val="00C047F0"/>
    <w:rsid w:val="00C04904"/>
    <w:rsid w:val="00C055DF"/>
    <w:rsid w:val="00C056B3"/>
    <w:rsid w:val="00C0681F"/>
    <w:rsid w:val="00C06CDD"/>
    <w:rsid w:val="00C06EC1"/>
    <w:rsid w:val="00C06EC6"/>
    <w:rsid w:val="00C06F8B"/>
    <w:rsid w:val="00C07826"/>
    <w:rsid w:val="00C07E64"/>
    <w:rsid w:val="00C103E5"/>
    <w:rsid w:val="00C1073B"/>
    <w:rsid w:val="00C1085A"/>
    <w:rsid w:val="00C109C5"/>
    <w:rsid w:val="00C10F09"/>
    <w:rsid w:val="00C11C3B"/>
    <w:rsid w:val="00C11E6F"/>
    <w:rsid w:val="00C13238"/>
    <w:rsid w:val="00C13319"/>
    <w:rsid w:val="00C134D4"/>
    <w:rsid w:val="00C13EE9"/>
    <w:rsid w:val="00C1438C"/>
    <w:rsid w:val="00C1480A"/>
    <w:rsid w:val="00C14D1E"/>
    <w:rsid w:val="00C151C6"/>
    <w:rsid w:val="00C15272"/>
    <w:rsid w:val="00C1570B"/>
    <w:rsid w:val="00C15730"/>
    <w:rsid w:val="00C1574B"/>
    <w:rsid w:val="00C15D97"/>
    <w:rsid w:val="00C161F1"/>
    <w:rsid w:val="00C16855"/>
    <w:rsid w:val="00C17986"/>
    <w:rsid w:val="00C17CE2"/>
    <w:rsid w:val="00C17E5A"/>
    <w:rsid w:val="00C203CE"/>
    <w:rsid w:val="00C20E2B"/>
    <w:rsid w:val="00C21275"/>
    <w:rsid w:val="00C212AC"/>
    <w:rsid w:val="00C21540"/>
    <w:rsid w:val="00C21906"/>
    <w:rsid w:val="00C21BED"/>
    <w:rsid w:val="00C21BFA"/>
    <w:rsid w:val="00C21E36"/>
    <w:rsid w:val="00C22148"/>
    <w:rsid w:val="00C23F5C"/>
    <w:rsid w:val="00C245CB"/>
    <w:rsid w:val="00C24A68"/>
    <w:rsid w:val="00C24C8D"/>
    <w:rsid w:val="00C24DA0"/>
    <w:rsid w:val="00C25660"/>
    <w:rsid w:val="00C2597B"/>
    <w:rsid w:val="00C25CC2"/>
    <w:rsid w:val="00C25FE2"/>
    <w:rsid w:val="00C26B53"/>
    <w:rsid w:val="00C279B2"/>
    <w:rsid w:val="00C315A7"/>
    <w:rsid w:val="00C31638"/>
    <w:rsid w:val="00C32827"/>
    <w:rsid w:val="00C3282A"/>
    <w:rsid w:val="00C32A6E"/>
    <w:rsid w:val="00C3311F"/>
    <w:rsid w:val="00C332C1"/>
    <w:rsid w:val="00C33C08"/>
    <w:rsid w:val="00C33E50"/>
    <w:rsid w:val="00C34232"/>
    <w:rsid w:val="00C34794"/>
    <w:rsid w:val="00C34C20"/>
    <w:rsid w:val="00C35A3E"/>
    <w:rsid w:val="00C35CE7"/>
    <w:rsid w:val="00C362CE"/>
    <w:rsid w:val="00C365B0"/>
    <w:rsid w:val="00C36D7A"/>
    <w:rsid w:val="00C372AB"/>
    <w:rsid w:val="00C37373"/>
    <w:rsid w:val="00C37711"/>
    <w:rsid w:val="00C37C08"/>
    <w:rsid w:val="00C40ED7"/>
    <w:rsid w:val="00C41D80"/>
    <w:rsid w:val="00C42130"/>
    <w:rsid w:val="00C4230F"/>
    <w:rsid w:val="00C423A4"/>
    <w:rsid w:val="00C424C7"/>
    <w:rsid w:val="00C42AF1"/>
    <w:rsid w:val="00C42D2B"/>
    <w:rsid w:val="00C4329D"/>
    <w:rsid w:val="00C44BF5"/>
    <w:rsid w:val="00C44E0D"/>
    <w:rsid w:val="00C4541F"/>
    <w:rsid w:val="00C45AC4"/>
    <w:rsid w:val="00C460FC"/>
    <w:rsid w:val="00C47079"/>
    <w:rsid w:val="00C473CD"/>
    <w:rsid w:val="00C475B1"/>
    <w:rsid w:val="00C508FB"/>
    <w:rsid w:val="00C50DAF"/>
    <w:rsid w:val="00C515D0"/>
    <w:rsid w:val="00C516C0"/>
    <w:rsid w:val="00C519A9"/>
    <w:rsid w:val="00C51C43"/>
    <w:rsid w:val="00C51D20"/>
    <w:rsid w:val="00C521D6"/>
    <w:rsid w:val="00C523F2"/>
    <w:rsid w:val="00C528FB"/>
    <w:rsid w:val="00C52A35"/>
    <w:rsid w:val="00C544D5"/>
    <w:rsid w:val="00C55232"/>
    <w:rsid w:val="00C553A4"/>
    <w:rsid w:val="00C55498"/>
    <w:rsid w:val="00C55A06"/>
    <w:rsid w:val="00C55D03"/>
    <w:rsid w:val="00C55FDB"/>
    <w:rsid w:val="00C56C89"/>
    <w:rsid w:val="00C56EE1"/>
    <w:rsid w:val="00C570EB"/>
    <w:rsid w:val="00C571B0"/>
    <w:rsid w:val="00C5723F"/>
    <w:rsid w:val="00C57ADC"/>
    <w:rsid w:val="00C57FC5"/>
    <w:rsid w:val="00C601BC"/>
    <w:rsid w:val="00C60421"/>
    <w:rsid w:val="00C60CAB"/>
    <w:rsid w:val="00C612A8"/>
    <w:rsid w:val="00C616D8"/>
    <w:rsid w:val="00C61766"/>
    <w:rsid w:val="00C617D5"/>
    <w:rsid w:val="00C6188C"/>
    <w:rsid w:val="00C62165"/>
    <w:rsid w:val="00C622ED"/>
    <w:rsid w:val="00C6286A"/>
    <w:rsid w:val="00C6295C"/>
    <w:rsid w:val="00C6329F"/>
    <w:rsid w:val="00C63340"/>
    <w:rsid w:val="00C6346D"/>
    <w:rsid w:val="00C636BF"/>
    <w:rsid w:val="00C643F9"/>
    <w:rsid w:val="00C646C4"/>
    <w:rsid w:val="00C64E95"/>
    <w:rsid w:val="00C66388"/>
    <w:rsid w:val="00C665D5"/>
    <w:rsid w:val="00C66A5C"/>
    <w:rsid w:val="00C671D6"/>
    <w:rsid w:val="00C67475"/>
    <w:rsid w:val="00C67487"/>
    <w:rsid w:val="00C67AF6"/>
    <w:rsid w:val="00C70297"/>
    <w:rsid w:val="00C70A6E"/>
    <w:rsid w:val="00C71372"/>
    <w:rsid w:val="00C723B7"/>
    <w:rsid w:val="00C72410"/>
    <w:rsid w:val="00C7287F"/>
    <w:rsid w:val="00C73035"/>
    <w:rsid w:val="00C73E3A"/>
    <w:rsid w:val="00C74F69"/>
    <w:rsid w:val="00C75633"/>
    <w:rsid w:val="00C75DD3"/>
    <w:rsid w:val="00C7609F"/>
    <w:rsid w:val="00C76583"/>
    <w:rsid w:val="00C771CE"/>
    <w:rsid w:val="00C773D7"/>
    <w:rsid w:val="00C80BDC"/>
    <w:rsid w:val="00C80CB8"/>
    <w:rsid w:val="00C819F8"/>
    <w:rsid w:val="00C81B25"/>
    <w:rsid w:val="00C82240"/>
    <w:rsid w:val="00C8248C"/>
    <w:rsid w:val="00C824DA"/>
    <w:rsid w:val="00C83349"/>
    <w:rsid w:val="00C833A9"/>
    <w:rsid w:val="00C833D7"/>
    <w:rsid w:val="00C83506"/>
    <w:rsid w:val="00C83C27"/>
    <w:rsid w:val="00C84E33"/>
    <w:rsid w:val="00C851FA"/>
    <w:rsid w:val="00C85409"/>
    <w:rsid w:val="00C857CE"/>
    <w:rsid w:val="00C8598A"/>
    <w:rsid w:val="00C85990"/>
    <w:rsid w:val="00C85D8C"/>
    <w:rsid w:val="00C86184"/>
    <w:rsid w:val="00C86ABF"/>
    <w:rsid w:val="00C86D6F"/>
    <w:rsid w:val="00C86EEC"/>
    <w:rsid w:val="00C87BAB"/>
    <w:rsid w:val="00C90339"/>
    <w:rsid w:val="00C90507"/>
    <w:rsid w:val="00C905FC"/>
    <w:rsid w:val="00C90C23"/>
    <w:rsid w:val="00C916C8"/>
    <w:rsid w:val="00C916D6"/>
    <w:rsid w:val="00C91923"/>
    <w:rsid w:val="00C91A90"/>
    <w:rsid w:val="00C92D03"/>
    <w:rsid w:val="00C92F50"/>
    <w:rsid w:val="00C9319C"/>
    <w:rsid w:val="00C9435D"/>
    <w:rsid w:val="00C943F5"/>
    <w:rsid w:val="00C9487B"/>
    <w:rsid w:val="00C9492E"/>
    <w:rsid w:val="00C94B45"/>
    <w:rsid w:val="00C94DF2"/>
    <w:rsid w:val="00C94E33"/>
    <w:rsid w:val="00C95758"/>
    <w:rsid w:val="00C95E9C"/>
    <w:rsid w:val="00C961D9"/>
    <w:rsid w:val="00C962DA"/>
    <w:rsid w:val="00C962E5"/>
    <w:rsid w:val="00C96741"/>
    <w:rsid w:val="00C96B50"/>
    <w:rsid w:val="00C96E4F"/>
    <w:rsid w:val="00C97E6F"/>
    <w:rsid w:val="00CA015C"/>
    <w:rsid w:val="00CA04E5"/>
    <w:rsid w:val="00CA06B5"/>
    <w:rsid w:val="00CA0F64"/>
    <w:rsid w:val="00CA1B57"/>
    <w:rsid w:val="00CA2562"/>
    <w:rsid w:val="00CA26B3"/>
    <w:rsid w:val="00CA2BC8"/>
    <w:rsid w:val="00CA2C3E"/>
    <w:rsid w:val="00CA2D1B"/>
    <w:rsid w:val="00CA375D"/>
    <w:rsid w:val="00CA44EC"/>
    <w:rsid w:val="00CA5210"/>
    <w:rsid w:val="00CA5B6A"/>
    <w:rsid w:val="00CA5E91"/>
    <w:rsid w:val="00CA65A1"/>
    <w:rsid w:val="00CA662A"/>
    <w:rsid w:val="00CA7020"/>
    <w:rsid w:val="00CA7141"/>
    <w:rsid w:val="00CA72D2"/>
    <w:rsid w:val="00CA764B"/>
    <w:rsid w:val="00CA7AFD"/>
    <w:rsid w:val="00CA7C3C"/>
    <w:rsid w:val="00CB0189"/>
    <w:rsid w:val="00CB094E"/>
    <w:rsid w:val="00CB0BA2"/>
    <w:rsid w:val="00CB0DF3"/>
    <w:rsid w:val="00CB1557"/>
    <w:rsid w:val="00CB1A42"/>
    <w:rsid w:val="00CB1B0C"/>
    <w:rsid w:val="00CB1B5C"/>
    <w:rsid w:val="00CB1B99"/>
    <w:rsid w:val="00CB1D4A"/>
    <w:rsid w:val="00CB2749"/>
    <w:rsid w:val="00CB27D7"/>
    <w:rsid w:val="00CB2C0B"/>
    <w:rsid w:val="00CB2DE7"/>
    <w:rsid w:val="00CB4428"/>
    <w:rsid w:val="00CB4958"/>
    <w:rsid w:val="00CB517D"/>
    <w:rsid w:val="00CB5737"/>
    <w:rsid w:val="00CB789C"/>
    <w:rsid w:val="00CC038D"/>
    <w:rsid w:val="00CC04AC"/>
    <w:rsid w:val="00CC053D"/>
    <w:rsid w:val="00CC0804"/>
    <w:rsid w:val="00CC0859"/>
    <w:rsid w:val="00CC08DB"/>
    <w:rsid w:val="00CC12FF"/>
    <w:rsid w:val="00CC1819"/>
    <w:rsid w:val="00CC1D99"/>
    <w:rsid w:val="00CC203D"/>
    <w:rsid w:val="00CC25A3"/>
    <w:rsid w:val="00CC285B"/>
    <w:rsid w:val="00CC340D"/>
    <w:rsid w:val="00CC34DB"/>
    <w:rsid w:val="00CC39FF"/>
    <w:rsid w:val="00CC3C2F"/>
    <w:rsid w:val="00CC4AC8"/>
    <w:rsid w:val="00CC5233"/>
    <w:rsid w:val="00CC5DE6"/>
    <w:rsid w:val="00CC6E4E"/>
    <w:rsid w:val="00CC6FE8"/>
    <w:rsid w:val="00CC7202"/>
    <w:rsid w:val="00CC7779"/>
    <w:rsid w:val="00CC7924"/>
    <w:rsid w:val="00CD165D"/>
    <w:rsid w:val="00CD2808"/>
    <w:rsid w:val="00CD28BF"/>
    <w:rsid w:val="00CD2953"/>
    <w:rsid w:val="00CD3364"/>
    <w:rsid w:val="00CD39EF"/>
    <w:rsid w:val="00CD4092"/>
    <w:rsid w:val="00CD4233"/>
    <w:rsid w:val="00CD4A20"/>
    <w:rsid w:val="00CD50A1"/>
    <w:rsid w:val="00CD519E"/>
    <w:rsid w:val="00CD5A2C"/>
    <w:rsid w:val="00CD670E"/>
    <w:rsid w:val="00CD7915"/>
    <w:rsid w:val="00CD7DD2"/>
    <w:rsid w:val="00CD7E75"/>
    <w:rsid w:val="00CE00D9"/>
    <w:rsid w:val="00CE0BE6"/>
    <w:rsid w:val="00CE0C4F"/>
    <w:rsid w:val="00CE0DA9"/>
    <w:rsid w:val="00CE1DA5"/>
    <w:rsid w:val="00CE2021"/>
    <w:rsid w:val="00CE25E2"/>
    <w:rsid w:val="00CE2799"/>
    <w:rsid w:val="00CE30EA"/>
    <w:rsid w:val="00CE3523"/>
    <w:rsid w:val="00CE5437"/>
    <w:rsid w:val="00CE6659"/>
    <w:rsid w:val="00CE6B43"/>
    <w:rsid w:val="00CE6FB9"/>
    <w:rsid w:val="00CE722B"/>
    <w:rsid w:val="00CE73F4"/>
    <w:rsid w:val="00CE77BB"/>
    <w:rsid w:val="00CE7F74"/>
    <w:rsid w:val="00CE7FC1"/>
    <w:rsid w:val="00CF048A"/>
    <w:rsid w:val="00CF1310"/>
    <w:rsid w:val="00CF155A"/>
    <w:rsid w:val="00CF198C"/>
    <w:rsid w:val="00CF21CF"/>
    <w:rsid w:val="00CF2859"/>
    <w:rsid w:val="00CF2947"/>
    <w:rsid w:val="00CF2977"/>
    <w:rsid w:val="00CF2D82"/>
    <w:rsid w:val="00CF5A4E"/>
    <w:rsid w:val="00CF6737"/>
    <w:rsid w:val="00CF6790"/>
    <w:rsid w:val="00CF686F"/>
    <w:rsid w:val="00CF6E60"/>
    <w:rsid w:val="00CF72B1"/>
    <w:rsid w:val="00CF7BCA"/>
    <w:rsid w:val="00CF7C15"/>
    <w:rsid w:val="00CF7CC1"/>
    <w:rsid w:val="00D0009E"/>
    <w:rsid w:val="00D0060C"/>
    <w:rsid w:val="00D008FD"/>
    <w:rsid w:val="00D00962"/>
    <w:rsid w:val="00D015D0"/>
    <w:rsid w:val="00D01BBC"/>
    <w:rsid w:val="00D01F9F"/>
    <w:rsid w:val="00D0321C"/>
    <w:rsid w:val="00D03421"/>
    <w:rsid w:val="00D035EC"/>
    <w:rsid w:val="00D04035"/>
    <w:rsid w:val="00D06AB1"/>
    <w:rsid w:val="00D06FD7"/>
    <w:rsid w:val="00D072ED"/>
    <w:rsid w:val="00D077AB"/>
    <w:rsid w:val="00D07A16"/>
    <w:rsid w:val="00D07FED"/>
    <w:rsid w:val="00D1067E"/>
    <w:rsid w:val="00D10EAB"/>
    <w:rsid w:val="00D10F50"/>
    <w:rsid w:val="00D11272"/>
    <w:rsid w:val="00D114EB"/>
    <w:rsid w:val="00D124C3"/>
    <w:rsid w:val="00D126F5"/>
    <w:rsid w:val="00D127C7"/>
    <w:rsid w:val="00D12E73"/>
    <w:rsid w:val="00D12EBC"/>
    <w:rsid w:val="00D134FA"/>
    <w:rsid w:val="00D1379C"/>
    <w:rsid w:val="00D1489E"/>
    <w:rsid w:val="00D154A3"/>
    <w:rsid w:val="00D159D6"/>
    <w:rsid w:val="00D15BED"/>
    <w:rsid w:val="00D1624B"/>
    <w:rsid w:val="00D16303"/>
    <w:rsid w:val="00D16519"/>
    <w:rsid w:val="00D166B3"/>
    <w:rsid w:val="00D16FAF"/>
    <w:rsid w:val="00D17E44"/>
    <w:rsid w:val="00D17E83"/>
    <w:rsid w:val="00D200B7"/>
    <w:rsid w:val="00D20416"/>
    <w:rsid w:val="00D20737"/>
    <w:rsid w:val="00D20F72"/>
    <w:rsid w:val="00D21971"/>
    <w:rsid w:val="00D21A26"/>
    <w:rsid w:val="00D21E81"/>
    <w:rsid w:val="00D21F7D"/>
    <w:rsid w:val="00D223DE"/>
    <w:rsid w:val="00D22627"/>
    <w:rsid w:val="00D228BA"/>
    <w:rsid w:val="00D22911"/>
    <w:rsid w:val="00D233EB"/>
    <w:rsid w:val="00D239EF"/>
    <w:rsid w:val="00D23F7F"/>
    <w:rsid w:val="00D243A5"/>
    <w:rsid w:val="00D249DC"/>
    <w:rsid w:val="00D25E37"/>
    <w:rsid w:val="00D2661A"/>
    <w:rsid w:val="00D269C8"/>
    <w:rsid w:val="00D27582"/>
    <w:rsid w:val="00D27689"/>
    <w:rsid w:val="00D27EC4"/>
    <w:rsid w:val="00D3022C"/>
    <w:rsid w:val="00D309FA"/>
    <w:rsid w:val="00D314CC"/>
    <w:rsid w:val="00D3234A"/>
    <w:rsid w:val="00D32403"/>
    <w:rsid w:val="00D32440"/>
    <w:rsid w:val="00D32719"/>
    <w:rsid w:val="00D32EE2"/>
    <w:rsid w:val="00D33333"/>
    <w:rsid w:val="00D33457"/>
    <w:rsid w:val="00D3370F"/>
    <w:rsid w:val="00D338C5"/>
    <w:rsid w:val="00D34369"/>
    <w:rsid w:val="00D34466"/>
    <w:rsid w:val="00D34C14"/>
    <w:rsid w:val="00D352A2"/>
    <w:rsid w:val="00D358C5"/>
    <w:rsid w:val="00D37B11"/>
    <w:rsid w:val="00D37C1F"/>
    <w:rsid w:val="00D4088B"/>
    <w:rsid w:val="00D40DE0"/>
    <w:rsid w:val="00D40EE9"/>
    <w:rsid w:val="00D40F8D"/>
    <w:rsid w:val="00D40FFE"/>
    <w:rsid w:val="00D4162B"/>
    <w:rsid w:val="00D429B4"/>
    <w:rsid w:val="00D43DA6"/>
    <w:rsid w:val="00D444A2"/>
    <w:rsid w:val="00D44B25"/>
    <w:rsid w:val="00D4514F"/>
    <w:rsid w:val="00D451E2"/>
    <w:rsid w:val="00D453C8"/>
    <w:rsid w:val="00D45C54"/>
    <w:rsid w:val="00D45E89"/>
    <w:rsid w:val="00D45E8D"/>
    <w:rsid w:val="00D46697"/>
    <w:rsid w:val="00D466AE"/>
    <w:rsid w:val="00D466F7"/>
    <w:rsid w:val="00D46C6D"/>
    <w:rsid w:val="00D4734F"/>
    <w:rsid w:val="00D47DA0"/>
    <w:rsid w:val="00D47FE6"/>
    <w:rsid w:val="00D5013A"/>
    <w:rsid w:val="00D5043A"/>
    <w:rsid w:val="00D5048F"/>
    <w:rsid w:val="00D504CB"/>
    <w:rsid w:val="00D50F83"/>
    <w:rsid w:val="00D51A12"/>
    <w:rsid w:val="00D51B63"/>
    <w:rsid w:val="00D51BF3"/>
    <w:rsid w:val="00D51F20"/>
    <w:rsid w:val="00D541ED"/>
    <w:rsid w:val="00D55C29"/>
    <w:rsid w:val="00D55D01"/>
    <w:rsid w:val="00D563D6"/>
    <w:rsid w:val="00D565F3"/>
    <w:rsid w:val="00D56BEF"/>
    <w:rsid w:val="00D56D89"/>
    <w:rsid w:val="00D56E82"/>
    <w:rsid w:val="00D602A3"/>
    <w:rsid w:val="00D6050C"/>
    <w:rsid w:val="00D60CF9"/>
    <w:rsid w:val="00D611B3"/>
    <w:rsid w:val="00D61CE1"/>
    <w:rsid w:val="00D61D5B"/>
    <w:rsid w:val="00D623A2"/>
    <w:rsid w:val="00D636B7"/>
    <w:rsid w:val="00D63E50"/>
    <w:rsid w:val="00D64077"/>
    <w:rsid w:val="00D643EB"/>
    <w:rsid w:val="00D65DF4"/>
    <w:rsid w:val="00D6620A"/>
    <w:rsid w:val="00D663DA"/>
    <w:rsid w:val="00D666F8"/>
    <w:rsid w:val="00D66839"/>
    <w:rsid w:val="00D66846"/>
    <w:rsid w:val="00D668F4"/>
    <w:rsid w:val="00D66945"/>
    <w:rsid w:val="00D66D22"/>
    <w:rsid w:val="00D66EAF"/>
    <w:rsid w:val="00D675FB"/>
    <w:rsid w:val="00D67FBE"/>
    <w:rsid w:val="00D70109"/>
    <w:rsid w:val="00D70F03"/>
    <w:rsid w:val="00D714EC"/>
    <w:rsid w:val="00D71659"/>
    <w:rsid w:val="00D71F25"/>
    <w:rsid w:val="00D71F86"/>
    <w:rsid w:val="00D72A9C"/>
    <w:rsid w:val="00D72BDC"/>
    <w:rsid w:val="00D72E93"/>
    <w:rsid w:val="00D7312B"/>
    <w:rsid w:val="00D74464"/>
    <w:rsid w:val="00D748DB"/>
    <w:rsid w:val="00D750C4"/>
    <w:rsid w:val="00D762F7"/>
    <w:rsid w:val="00D77031"/>
    <w:rsid w:val="00D77C78"/>
    <w:rsid w:val="00D80AF4"/>
    <w:rsid w:val="00D81AB1"/>
    <w:rsid w:val="00D81B44"/>
    <w:rsid w:val="00D81D94"/>
    <w:rsid w:val="00D82E77"/>
    <w:rsid w:val="00D82E89"/>
    <w:rsid w:val="00D8373A"/>
    <w:rsid w:val="00D83864"/>
    <w:rsid w:val="00D84941"/>
    <w:rsid w:val="00D84F84"/>
    <w:rsid w:val="00D84FA1"/>
    <w:rsid w:val="00D851F0"/>
    <w:rsid w:val="00D85498"/>
    <w:rsid w:val="00D85958"/>
    <w:rsid w:val="00D859CE"/>
    <w:rsid w:val="00D86191"/>
    <w:rsid w:val="00D86DB7"/>
    <w:rsid w:val="00D87AD1"/>
    <w:rsid w:val="00D87B9C"/>
    <w:rsid w:val="00D87D60"/>
    <w:rsid w:val="00D9089E"/>
    <w:rsid w:val="00D90B40"/>
    <w:rsid w:val="00D92173"/>
    <w:rsid w:val="00D926D0"/>
    <w:rsid w:val="00D93030"/>
    <w:rsid w:val="00D9358D"/>
    <w:rsid w:val="00D937AE"/>
    <w:rsid w:val="00D93C70"/>
    <w:rsid w:val="00D94AC1"/>
    <w:rsid w:val="00D94EC9"/>
    <w:rsid w:val="00D94F72"/>
    <w:rsid w:val="00D950E1"/>
    <w:rsid w:val="00D95260"/>
    <w:rsid w:val="00D952A6"/>
    <w:rsid w:val="00D967E5"/>
    <w:rsid w:val="00D96BE7"/>
    <w:rsid w:val="00D96C40"/>
    <w:rsid w:val="00D974B6"/>
    <w:rsid w:val="00D97F99"/>
    <w:rsid w:val="00DA01F2"/>
    <w:rsid w:val="00DA0656"/>
    <w:rsid w:val="00DA16E3"/>
    <w:rsid w:val="00DA1B00"/>
    <w:rsid w:val="00DA1CE7"/>
    <w:rsid w:val="00DA1E08"/>
    <w:rsid w:val="00DA24F8"/>
    <w:rsid w:val="00DA28E8"/>
    <w:rsid w:val="00DA31B7"/>
    <w:rsid w:val="00DA38D3"/>
    <w:rsid w:val="00DA3932"/>
    <w:rsid w:val="00DA3AFC"/>
    <w:rsid w:val="00DA3BA4"/>
    <w:rsid w:val="00DA3BB8"/>
    <w:rsid w:val="00DA3C01"/>
    <w:rsid w:val="00DA3C57"/>
    <w:rsid w:val="00DA40A4"/>
    <w:rsid w:val="00DA63E7"/>
    <w:rsid w:val="00DA64F8"/>
    <w:rsid w:val="00DA67D9"/>
    <w:rsid w:val="00DA6C15"/>
    <w:rsid w:val="00DA755D"/>
    <w:rsid w:val="00DB0258"/>
    <w:rsid w:val="00DB0882"/>
    <w:rsid w:val="00DB094F"/>
    <w:rsid w:val="00DB163F"/>
    <w:rsid w:val="00DB16B6"/>
    <w:rsid w:val="00DB2131"/>
    <w:rsid w:val="00DB2352"/>
    <w:rsid w:val="00DB34FA"/>
    <w:rsid w:val="00DB378C"/>
    <w:rsid w:val="00DB38EE"/>
    <w:rsid w:val="00DB474E"/>
    <w:rsid w:val="00DB498B"/>
    <w:rsid w:val="00DB4BAB"/>
    <w:rsid w:val="00DB4D50"/>
    <w:rsid w:val="00DB57CD"/>
    <w:rsid w:val="00DB5944"/>
    <w:rsid w:val="00DB66CA"/>
    <w:rsid w:val="00DB6A01"/>
    <w:rsid w:val="00DB6BCA"/>
    <w:rsid w:val="00DB73F7"/>
    <w:rsid w:val="00DB742B"/>
    <w:rsid w:val="00DB7630"/>
    <w:rsid w:val="00DB78CC"/>
    <w:rsid w:val="00DC00A3"/>
    <w:rsid w:val="00DC01F1"/>
    <w:rsid w:val="00DC0321"/>
    <w:rsid w:val="00DC05BC"/>
    <w:rsid w:val="00DC0798"/>
    <w:rsid w:val="00DC153C"/>
    <w:rsid w:val="00DC3067"/>
    <w:rsid w:val="00DC370B"/>
    <w:rsid w:val="00DC3807"/>
    <w:rsid w:val="00DC3A6A"/>
    <w:rsid w:val="00DC4279"/>
    <w:rsid w:val="00DC4474"/>
    <w:rsid w:val="00DC48B8"/>
    <w:rsid w:val="00DC512F"/>
    <w:rsid w:val="00DC526B"/>
    <w:rsid w:val="00DC5B90"/>
    <w:rsid w:val="00DC5FCD"/>
    <w:rsid w:val="00DC6893"/>
    <w:rsid w:val="00DC712A"/>
    <w:rsid w:val="00DC78DD"/>
    <w:rsid w:val="00DC7DCC"/>
    <w:rsid w:val="00DC7DE5"/>
    <w:rsid w:val="00DD00FF"/>
    <w:rsid w:val="00DD0619"/>
    <w:rsid w:val="00DD07FB"/>
    <w:rsid w:val="00DD0AFD"/>
    <w:rsid w:val="00DD1163"/>
    <w:rsid w:val="00DD156E"/>
    <w:rsid w:val="00DD25C6"/>
    <w:rsid w:val="00DD2727"/>
    <w:rsid w:val="00DD279C"/>
    <w:rsid w:val="00DD34A2"/>
    <w:rsid w:val="00DD3673"/>
    <w:rsid w:val="00DD3E12"/>
    <w:rsid w:val="00DD4685"/>
    <w:rsid w:val="00DD48DD"/>
    <w:rsid w:val="00DD4B32"/>
    <w:rsid w:val="00DD4FE5"/>
    <w:rsid w:val="00DD54B0"/>
    <w:rsid w:val="00DD5673"/>
    <w:rsid w:val="00DD57EE"/>
    <w:rsid w:val="00DD5C27"/>
    <w:rsid w:val="00DD63AB"/>
    <w:rsid w:val="00DD6AAC"/>
    <w:rsid w:val="00DD6BCC"/>
    <w:rsid w:val="00DD726E"/>
    <w:rsid w:val="00DD72E6"/>
    <w:rsid w:val="00DD773C"/>
    <w:rsid w:val="00DD7DCF"/>
    <w:rsid w:val="00DE0A4B"/>
    <w:rsid w:val="00DE0ACF"/>
    <w:rsid w:val="00DE0EA4"/>
    <w:rsid w:val="00DE1335"/>
    <w:rsid w:val="00DE143D"/>
    <w:rsid w:val="00DE15D1"/>
    <w:rsid w:val="00DE1647"/>
    <w:rsid w:val="00DE16D5"/>
    <w:rsid w:val="00DE2410"/>
    <w:rsid w:val="00DE2939"/>
    <w:rsid w:val="00DE35FF"/>
    <w:rsid w:val="00DE3AFB"/>
    <w:rsid w:val="00DE4215"/>
    <w:rsid w:val="00DE4B2D"/>
    <w:rsid w:val="00DE4E5D"/>
    <w:rsid w:val="00DE6E81"/>
    <w:rsid w:val="00DE703F"/>
    <w:rsid w:val="00DE738F"/>
    <w:rsid w:val="00DE7595"/>
    <w:rsid w:val="00DE780C"/>
    <w:rsid w:val="00DE7CD9"/>
    <w:rsid w:val="00DE7DB0"/>
    <w:rsid w:val="00DF1263"/>
    <w:rsid w:val="00DF1961"/>
    <w:rsid w:val="00DF1D64"/>
    <w:rsid w:val="00DF1F31"/>
    <w:rsid w:val="00DF2CD6"/>
    <w:rsid w:val="00DF2D9E"/>
    <w:rsid w:val="00DF3B68"/>
    <w:rsid w:val="00DF4213"/>
    <w:rsid w:val="00DF44DE"/>
    <w:rsid w:val="00DF5D8A"/>
    <w:rsid w:val="00DF5F11"/>
    <w:rsid w:val="00DF76DD"/>
    <w:rsid w:val="00E00339"/>
    <w:rsid w:val="00E005F3"/>
    <w:rsid w:val="00E00EB2"/>
    <w:rsid w:val="00E01138"/>
    <w:rsid w:val="00E0124F"/>
    <w:rsid w:val="00E0254B"/>
    <w:rsid w:val="00E02DFB"/>
    <w:rsid w:val="00E030F9"/>
    <w:rsid w:val="00E0311A"/>
    <w:rsid w:val="00E03138"/>
    <w:rsid w:val="00E03CFE"/>
    <w:rsid w:val="00E0464D"/>
    <w:rsid w:val="00E04765"/>
    <w:rsid w:val="00E04F28"/>
    <w:rsid w:val="00E05222"/>
    <w:rsid w:val="00E05A1D"/>
    <w:rsid w:val="00E06404"/>
    <w:rsid w:val="00E0735D"/>
    <w:rsid w:val="00E07DD8"/>
    <w:rsid w:val="00E105B5"/>
    <w:rsid w:val="00E10894"/>
    <w:rsid w:val="00E10ED0"/>
    <w:rsid w:val="00E11710"/>
    <w:rsid w:val="00E11A85"/>
    <w:rsid w:val="00E1205D"/>
    <w:rsid w:val="00E12495"/>
    <w:rsid w:val="00E13BB0"/>
    <w:rsid w:val="00E145D5"/>
    <w:rsid w:val="00E14A2E"/>
    <w:rsid w:val="00E14AB5"/>
    <w:rsid w:val="00E1500A"/>
    <w:rsid w:val="00E15A05"/>
    <w:rsid w:val="00E15CCD"/>
    <w:rsid w:val="00E15DAD"/>
    <w:rsid w:val="00E16212"/>
    <w:rsid w:val="00E16CC4"/>
    <w:rsid w:val="00E16FC0"/>
    <w:rsid w:val="00E179C7"/>
    <w:rsid w:val="00E17B6D"/>
    <w:rsid w:val="00E17DE4"/>
    <w:rsid w:val="00E17E64"/>
    <w:rsid w:val="00E202EF"/>
    <w:rsid w:val="00E20547"/>
    <w:rsid w:val="00E21005"/>
    <w:rsid w:val="00E210B5"/>
    <w:rsid w:val="00E21FAE"/>
    <w:rsid w:val="00E23434"/>
    <w:rsid w:val="00E23947"/>
    <w:rsid w:val="00E23D99"/>
    <w:rsid w:val="00E241FA"/>
    <w:rsid w:val="00E24290"/>
    <w:rsid w:val="00E24854"/>
    <w:rsid w:val="00E24897"/>
    <w:rsid w:val="00E2522B"/>
    <w:rsid w:val="00E25293"/>
    <w:rsid w:val="00E253A7"/>
    <w:rsid w:val="00E2552F"/>
    <w:rsid w:val="00E26A1C"/>
    <w:rsid w:val="00E30F34"/>
    <w:rsid w:val="00E3137A"/>
    <w:rsid w:val="00E31743"/>
    <w:rsid w:val="00E327EE"/>
    <w:rsid w:val="00E32BF1"/>
    <w:rsid w:val="00E32CCF"/>
    <w:rsid w:val="00E339FE"/>
    <w:rsid w:val="00E34504"/>
    <w:rsid w:val="00E34A98"/>
    <w:rsid w:val="00E34C2F"/>
    <w:rsid w:val="00E34D04"/>
    <w:rsid w:val="00E35869"/>
    <w:rsid w:val="00E35D1E"/>
    <w:rsid w:val="00E35E56"/>
    <w:rsid w:val="00E364F9"/>
    <w:rsid w:val="00E365FA"/>
    <w:rsid w:val="00E36789"/>
    <w:rsid w:val="00E36CD0"/>
    <w:rsid w:val="00E37208"/>
    <w:rsid w:val="00E40569"/>
    <w:rsid w:val="00E408B6"/>
    <w:rsid w:val="00E41004"/>
    <w:rsid w:val="00E415AA"/>
    <w:rsid w:val="00E425B0"/>
    <w:rsid w:val="00E443A7"/>
    <w:rsid w:val="00E449AC"/>
    <w:rsid w:val="00E44A83"/>
    <w:rsid w:val="00E44B81"/>
    <w:rsid w:val="00E44C6F"/>
    <w:rsid w:val="00E44CE7"/>
    <w:rsid w:val="00E45C82"/>
    <w:rsid w:val="00E46700"/>
    <w:rsid w:val="00E46F5F"/>
    <w:rsid w:val="00E502C1"/>
    <w:rsid w:val="00E502DD"/>
    <w:rsid w:val="00E502E7"/>
    <w:rsid w:val="00E50D3A"/>
    <w:rsid w:val="00E51387"/>
    <w:rsid w:val="00E518ED"/>
    <w:rsid w:val="00E51ACE"/>
    <w:rsid w:val="00E51E68"/>
    <w:rsid w:val="00E52303"/>
    <w:rsid w:val="00E52786"/>
    <w:rsid w:val="00E52D04"/>
    <w:rsid w:val="00E52EFD"/>
    <w:rsid w:val="00E53208"/>
    <w:rsid w:val="00E5323A"/>
    <w:rsid w:val="00E5373A"/>
    <w:rsid w:val="00E5390C"/>
    <w:rsid w:val="00E53A52"/>
    <w:rsid w:val="00E5408A"/>
    <w:rsid w:val="00E544DC"/>
    <w:rsid w:val="00E54539"/>
    <w:rsid w:val="00E54E70"/>
    <w:rsid w:val="00E55EED"/>
    <w:rsid w:val="00E56800"/>
    <w:rsid w:val="00E60396"/>
    <w:rsid w:val="00E60C63"/>
    <w:rsid w:val="00E610E6"/>
    <w:rsid w:val="00E61497"/>
    <w:rsid w:val="00E62C67"/>
    <w:rsid w:val="00E62C6D"/>
    <w:rsid w:val="00E62F91"/>
    <w:rsid w:val="00E62FCF"/>
    <w:rsid w:val="00E62FF9"/>
    <w:rsid w:val="00E635D6"/>
    <w:rsid w:val="00E63624"/>
    <w:rsid w:val="00E637ED"/>
    <w:rsid w:val="00E639BC"/>
    <w:rsid w:val="00E63BC0"/>
    <w:rsid w:val="00E63E80"/>
    <w:rsid w:val="00E6628B"/>
    <w:rsid w:val="00E663C7"/>
    <w:rsid w:val="00E664CC"/>
    <w:rsid w:val="00E66648"/>
    <w:rsid w:val="00E66A36"/>
    <w:rsid w:val="00E66BE3"/>
    <w:rsid w:val="00E66CF3"/>
    <w:rsid w:val="00E676F4"/>
    <w:rsid w:val="00E70388"/>
    <w:rsid w:val="00E70CE0"/>
    <w:rsid w:val="00E70F92"/>
    <w:rsid w:val="00E719A0"/>
    <w:rsid w:val="00E720EE"/>
    <w:rsid w:val="00E72366"/>
    <w:rsid w:val="00E7248A"/>
    <w:rsid w:val="00E74C54"/>
    <w:rsid w:val="00E75192"/>
    <w:rsid w:val="00E757AD"/>
    <w:rsid w:val="00E7602E"/>
    <w:rsid w:val="00E7615B"/>
    <w:rsid w:val="00E76485"/>
    <w:rsid w:val="00E76A8D"/>
    <w:rsid w:val="00E76D2E"/>
    <w:rsid w:val="00E771E8"/>
    <w:rsid w:val="00E778EC"/>
    <w:rsid w:val="00E77A03"/>
    <w:rsid w:val="00E77CF4"/>
    <w:rsid w:val="00E80126"/>
    <w:rsid w:val="00E8104E"/>
    <w:rsid w:val="00E81F46"/>
    <w:rsid w:val="00E8218B"/>
    <w:rsid w:val="00E822E8"/>
    <w:rsid w:val="00E82554"/>
    <w:rsid w:val="00E82606"/>
    <w:rsid w:val="00E82700"/>
    <w:rsid w:val="00E827DD"/>
    <w:rsid w:val="00E8292E"/>
    <w:rsid w:val="00E83082"/>
    <w:rsid w:val="00E839B7"/>
    <w:rsid w:val="00E846C8"/>
    <w:rsid w:val="00E84957"/>
    <w:rsid w:val="00E84A55"/>
    <w:rsid w:val="00E84BC7"/>
    <w:rsid w:val="00E84E99"/>
    <w:rsid w:val="00E85855"/>
    <w:rsid w:val="00E85BFF"/>
    <w:rsid w:val="00E85C93"/>
    <w:rsid w:val="00E90391"/>
    <w:rsid w:val="00E904C2"/>
    <w:rsid w:val="00E906C2"/>
    <w:rsid w:val="00E90BB5"/>
    <w:rsid w:val="00E9140A"/>
    <w:rsid w:val="00E9311F"/>
    <w:rsid w:val="00E934D1"/>
    <w:rsid w:val="00E93BF9"/>
    <w:rsid w:val="00E94634"/>
    <w:rsid w:val="00E94AF0"/>
    <w:rsid w:val="00E953A9"/>
    <w:rsid w:val="00E9552E"/>
    <w:rsid w:val="00E9564C"/>
    <w:rsid w:val="00E95D13"/>
    <w:rsid w:val="00E95DD3"/>
    <w:rsid w:val="00E96024"/>
    <w:rsid w:val="00E961D0"/>
    <w:rsid w:val="00E96209"/>
    <w:rsid w:val="00E96607"/>
    <w:rsid w:val="00E969D5"/>
    <w:rsid w:val="00E97F8B"/>
    <w:rsid w:val="00EA052D"/>
    <w:rsid w:val="00EA0CCE"/>
    <w:rsid w:val="00EA1520"/>
    <w:rsid w:val="00EA234B"/>
    <w:rsid w:val="00EA3960"/>
    <w:rsid w:val="00EA452A"/>
    <w:rsid w:val="00EA48AD"/>
    <w:rsid w:val="00EA4C0F"/>
    <w:rsid w:val="00EA5665"/>
    <w:rsid w:val="00EA58D1"/>
    <w:rsid w:val="00EA61BC"/>
    <w:rsid w:val="00EA681A"/>
    <w:rsid w:val="00EA69E0"/>
    <w:rsid w:val="00EA72BA"/>
    <w:rsid w:val="00EA735B"/>
    <w:rsid w:val="00EA781A"/>
    <w:rsid w:val="00EA7DB9"/>
    <w:rsid w:val="00EB018B"/>
    <w:rsid w:val="00EB03D7"/>
    <w:rsid w:val="00EB0DEA"/>
    <w:rsid w:val="00EB14B6"/>
    <w:rsid w:val="00EB17DE"/>
    <w:rsid w:val="00EB1D47"/>
    <w:rsid w:val="00EB1E69"/>
    <w:rsid w:val="00EB2086"/>
    <w:rsid w:val="00EB2161"/>
    <w:rsid w:val="00EB22D1"/>
    <w:rsid w:val="00EB22DC"/>
    <w:rsid w:val="00EB27AE"/>
    <w:rsid w:val="00EB2D9D"/>
    <w:rsid w:val="00EB3EBD"/>
    <w:rsid w:val="00EB4438"/>
    <w:rsid w:val="00EB46D2"/>
    <w:rsid w:val="00EB4F91"/>
    <w:rsid w:val="00EB561A"/>
    <w:rsid w:val="00EB5EDF"/>
    <w:rsid w:val="00EB60FE"/>
    <w:rsid w:val="00EB74DB"/>
    <w:rsid w:val="00EC057C"/>
    <w:rsid w:val="00EC199D"/>
    <w:rsid w:val="00EC1A00"/>
    <w:rsid w:val="00EC1AC2"/>
    <w:rsid w:val="00EC1F09"/>
    <w:rsid w:val="00EC1F0D"/>
    <w:rsid w:val="00EC3375"/>
    <w:rsid w:val="00EC4617"/>
    <w:rsid w:val="00EC4C76"/>
    <w:rsid w:val="00EC5359"/>
    <w:rsid w:val="00EC5492"/>
    <w:rsid w:val="00EC562A"/>
    <w:rsid w:val="00EC5C17"/>
    <w:rsid w:val="00EC5D3F"/>
    <w:rsid w:val="00EC5E68"/>
    <w:rsid w:val="00EC6244"/>
    <w:rsid w:val="00EC6353"/>
    <w:rsid w:val="00EC6B81"/>
    <w:rsid w:val="00EC6D92"/>
    <w:rsid w:val="00ED067A"/>
    <w:rsid w:val="00ED2336"/>
    <w:rsid w:val="00ED28C6"/>
    <w:rsid w:val="00ED2B50"/>
    <w:rsid w:val="00ED2E9E"/>
    <w:rsid w:val="00ED2F06"/>
    <w:rsid w:val="00ED3830"/>
    <w:rsid w:val="00ED50A7"/>
    <w:rsid w:val="00ED576C"/>
    <w:rsid w:val="00ED6CE3"/>
    <w:rsid w:val="00ED74B6"/>
    <w:rsid w:val="00EE0350"/>
    <w:rsid w:val="00EE054A"/>
    <w:rsid w:val="00EE0719"/>
    <w:rsid w:val="00EE081B"/>
    <w:rsid w:val="00EE08C6"/>
    <w:rsid w:val="00EE0E80"/>
    <w:rsid w:val="00EE0F88"/>
    <w:rsid w:val="00EE1B11"/>
    <w:rsid w:val="00EE1CED"/>
    <w:rsid w:val="00EE37B2"/>
    <w:rsid w:val="00EE3FAE"/>
    <w:rsid w:val="00EE4015"/>
    <w:rsid w:val="00EE4583"/>
    <w:rsid w:val="00EE4B0F"/>
    <w:rsid w:val="00EE4DE3"/>
    <w:rsid w:val="00EE4E05"/>
    <w:rsid w:val="00EE54A6"/>
    <w:rsid w:val="00EE5B9D"/>
    <w:rsid w:val="00EE60DE"/>
    <w:rsid w:val="00EE613F"/>
    <w:rsid w:val="00EE624D"/>
    <w:rsid w:val="00EE6806"/>
    <w:rsid w:val="00EE7128"/>
    <w:rsid w:val="00EE7285"/>
    <w:rsid w:val="00EE7295"/>
    <w:rsid w:val="00EE751C"/>
    <w:rsid w:val="00EE7869"/>
    <w:rsid w:val="00EF0049"/>
    <w:rsid w:val="00EF050F"/>
    <w:rsid w:val="00EF054A"/>
    <w:rsid w:val="00EF10D8"/>
    <w:rsid w:val="00EF113D"/>
    <w:rsid w:val="00EF1166"/>
    <w:rsid w:val="00EF15CB"/>
    <w:rsid w:val="00EF289C"/>
    <w:rsid w:val="00EF3235"/>
    <w:rsid w:val="00EF38F1"/>
    <w:rsid w:val="00EF414F"/>
    <w:rsid w:val="00EF49AA"/>
    <w:rsid w:val="00EF5336"/>
    <w:rsid w:val="00EF53C3"/>
    <w:rsid w:val="00EF5C11"/>
    <w:rsid w:val="00EF5F68"/>
    <w:rsid w:val="00EF625D"/>
    <w:rsid w:val="00EF6CDA"/>
    <w:rsid w:val="00EF707C"/>
    <w:rsid w:val="00EF72CC"/>
    <w:rsid w:val="00EF7983"/>
    <w:rsid w:val="00EF7DB2"/>
    <w:rsid w:val="00EF7DB8"/>
    <w:rsid w:val="00EF7E72"/>
    <w:rsid w:val="00F0040A"/>
    <w:rsid w:val="00F00922"/>
    <w:rsid w:val="00F010B4"/>
    <w:rsid w:val="00F0177F"/>
    <w:rsid w:val="00F02642"/>
    <w:rsid w:val="00F032CC"/>
    <w:rsid w:val="00F0358B"/>
    <w:rsid w:val="00F04550"/>
    <w:rsid w:val="00F050C7"/>
    <w:rsid w:val="00F05216"/>
    <w:rsid w:val="00F0577E"/>
    <w:rsid w:val="00F05DFF"/>
    <w:rsid w:val="00F062B3"/>
    <w:rsid w:val="00F06392"/>
    <w:rsid w:val="00F06581"/>
    <w:rsid w:val="00F06802"/>
    <w:rsid w:val="00F06D37"/>
    <w:rsid w:val="00F07B9D"/>
    <w:rsid w:val="00F11586"/>
    <w:rsid w:val="00F1183B"/>
    <w:rsid w:val="00F118B7"/>
    <w:rsid w:val="00F11939"/>
    <w:rsid w:val="00F1197A"/>
    <w:rsid w:val="00F11C9F"/>
    <w:rsid w:val="00F12263"/>
    <w:rsid w:val="00F123B3"/>
    <w:rsid w:val="00F12B51"/>
    <w:rsid w:val="00F1305A"/>
    <w:rsid w:val="00F13589"/>
    <w:rsid w:val="00F137E2"/>
    <w:rsid w:val="00F13D8A"/>
    <w:rsid w:val="00F1409D"/>
    <w:rsid w:val="00F14214"/>
    <w:rsid w:val="00F1467C"/>
    <w:rsid w:val="00F14AA8"/>
    <w:rsid w:val="00F14B70"/>
    <w:rsid w:val="00F1512B"/>
    <w:rsid w:val="00F15187"/>
    <w:rsid w:val="00F157A9"/>
    <w:rsid w:val="00F157BC"/>
    <w:rsid w:val="00F1640A"/>
    <w:rsid w:val="00F16545"/>
    <w:rsid w:val="00F16ACD"/>
    <w:rsid w:val="00F16FEB"/>
    <w:rsid w:val="00F177B4"/>
    <w:rsid w:val="00F17B17"/>
    <w:rsid w:val="00F20E9E"/>
    <w:rsid w:val="00F21405"/>
    <w:rsid w:val="00F21D14"/>
    <w:rsid w:val="00F22256"/>
    <w:rsid w:val="00F226A6"/>
    <w:rsid w:val="00F2297C"/>
    <w:rsid w:val="00F23107"/>
    <w:rsid w:val="00F23A58"/>
    <w:rsid w:val="00F240FB"/>
    <w:rsid w:val="00F24C07"/>
    <w:rsid w:val="00F25BB6"/>
    <w:rsid w:val="00F26B7E"/>
    <w:rsid w:val="00F26C46"/>
    <w:rsid w:val="00F2778E"/>
    <w:rsid w:val="00F27A3B"/>
    <w:rsid w:val="00F30312"/>
    <w:rsid w:val="00F30B8F"/>
    <w:rsid w:val="00F312CE"/>
    <w:rsid w:val="00F31AC9"/>
    <w:rsid w:val="00F32A44"/>
    <w:rsid w:val="00F3344F"/>
    <w:rsid w:val="00F33660"/>
    <w:rsid w:val="00F33817"/>
    <w:rsid w:val="00F338C5"/>
    <w:rsid w:val="00F3420C"/>
    <w:rsid w:val="00F3453A"/>
    <w:rsid w:val="00F35041"/>
    <w:rsid w:val="00F353A2"/>
    <w:rsid w:val="00F36102"/>
    <w:rsid w:val="00F37C12"/>
    <w:rsid w:val="00F37E4C"/>
    <w:rsid w:val="00F41074"/>
    <w:rsid w:val="00F41B7D"/>
    <w:rsid w:val="00F420D5"/>
    <w:rsid w:val="00F429E2"/>
    <w:rsid w:val="00F432C5"/>
    <w:rsid w:val="00F4458C"/>
    <w:rsid w:val="00F446FB"/>
    <w:rsid w:val="00F448DD"/>
    <w:rsid w:val="00F44B1C"/>
    <w:rsid w:val="00F44F37"/>
    <w:rsid w:val="00F44FDA"/>
    <w:rsid w:val="00F451EA"/>
    <w:rsid w:val="00F45447"/>
    <w:rsid w:val="00F4549F"/>
    <w:rsid w:val="00F4551A"/>
    <w:rsid w:val="00F456C6"/>
    <w:rsid w:val="00F4577B"/>
    <w:rsid w:val="00F45956"/>
    <w:rsid w:val="00F46496"/>
    <w:rsid w:val="00F4659D"/>
    <w:rsid w:val="00F46CB2"/>
    <w:rsid w:val="00F474D0"/>
    <w:rsid w:val="00F47C99"/>
    <w:rsid w:val="00F50179"/>
    <w:rsid w:val="00F51037"/>
    <w:rsid w:val="00F515EE"/>
    <w:rsid w:val="00F51DF1"/>
    <w:rsid w:val="00F5204B"/>
    <w:rsid w:val="00F5216C"/>
    <w:rsid w:val="00F5370E"/>
    <w:rsid w:val="00F5396D"/>
    <w:rsid w:val="00F53F94"/>
    <w:rsid w:val="00F555A9"/>
    <w:rsid w:val="00F55C2F"/>
    <w:rsid w:val="00F5616E"/>
    <w:rsid w:val="00F56511"/>
    <w:rsid w:val="00F56AFD"/>
    <w:rsid w:val="00F56C03"/>
    <w:rsid w:val="00F5723E"/>
    <w:rsid w:val="00F576CC"/>
    <w:rsid w:val="00F6027D"/>
    <w:rsid w:val="00F60705"/>
    <w:rsid w:val="00F6082F"/>
    <w:rsid w:val="00F61455"/>
    <w:rsid w:val="00F61694"/>
    <w:rsid w:val="00F6194E"/>
    <w:rsid w:val="00F623AC"/>
    <w:rsid w:val="00F63533"/>
    <w:rsid w:val="00F6412A"/>
    <w:rsid w:val="00F650B8"/>
    <w:rsid w:val="00F65162"/>
    <w:rsid w:val="00F65893"/>
    <w:rsid w:val="00F66729"/>
    <w:rsid w:val="00F66A4A"/>
    <w:rsid w:val="00F66CD0"/>
    <w:rsid w:val="00F701E5"/>
    <w:rsid w:val="00F70337"/>
    <w:rsid w:val="00F70562"/>
    <w:rsid w:val="00F708EC"/>
    <w:rsid w:val="00F7092F"/>
    <w:rsid w:val="00F70DC6"/>
    <w:rsid w:val="00F71E22"/>
    <w:rsid w:val="00F72123"/>
    <w:rsid w:val="00F72142"/>
    <w:rsid w:val="00F72AE7"/>
    <w:rsid w:val="00F73AB7"/>
    <w:rsid w:val="00F743DB"/>
    <w:rsid w:val="00F7486C"/>
    <w:rsid w:val="00F75352"/>
    <w:rsid w:val="00F75D3C"/>
    <w:rsid w:val="00F76447"/>
    <w:rsid w:val="00F76D2F"/>
    <w:rsid w:val="00F76DB9"/>
    <w:rsid w:val="00F77564"/>
    <w:rsid w:val="00F77FBB"/>
    <w:rsid w:val="00F809BD"/>
    <w:rsid w:val="00F81141"/>
    <w:rsid w:val="00F81615"/>
    <w:rsid w:val="00F821FB"/>
    <w:rsid w:val="00F833BA"/>
    <w:rsid w:val="00F8423C"/>
    <w:rsid w:val="00F847B4"/>
    <w:rsid w:val="00F84FD0"/>
    <w:rsid w:val="00F8567D"/>
    <w:rsid w:val="00F8587A"/>
    <w:rsid w:val="00F859A8"/>
    <w:rsid w:val="00F85C8F"/>
    <w:rsid w:val="00F862C1"/>
    <w:rsid w:val="00F868E6"/>
    <w:rsid w:val="00F86D87"/>
    <w:rsid w:val="00F87092"/>
    <w:rsid w:val="00F876C1"/>
    <w:rsid w:val="00F87940"/>
    <w:rsid w:val="00F9038C"/>
    <w:rsid w:val="00F9108B"/>
    <w:rsid w:val="00F91349"/>
    <w:rsid w:val="00F92BC3"/>
    <w:rsid w:val="00F9314B"/>
    <w:rsid w:val="00F93695"/>
    <w:rsid w:val="00F93A8A"/>
    <w:rsid w:val="00F93D9D"/>
    <w:rsid w:val="00F95248"/>
    <w:rsid w:val="00F956A9"/>
    <w:rsid w:val="00F963ED"/>
    <w:rsid w:val="00F96423"/>
    <w:rsid w:val="00F966CF"/>
    <w:rsid w:val="00F969AF"/>
    <w:rsid w:val="00F96CAE"/>
    <w:rsid w:val="00F97165"/>
    <w:rsid w:val="00F97733"/>
    <w:rsid w:val="00F97C99"/>
    <w:rsid w:val="00F97F73"/>
    <w:rsid w:val="00FA0CBD"/>
    <w:rsid w:val="00FA0E14"/>
    <w:rsid w:val="00FA103C"/>
    <w:rsid w:val="00FA205E"/>
    <w:rsid w:val="00FA27F9"/>
    <w:rsid w:val="00FA2882"/>
    <w:rsid w:val="00FA2A3D"/>
    <w:rsid w:val="00FA2C18"/>
    <w:rsid w:val="00FA388D"/>
    <w:rsid w:val="00FA38AB"/>
    <w:rsid w:val="00FA4596"/>
    <w:rsid w:val="00FA47F3"/>
    <w:rsid w:val="00FA4BDD"/>
    <w:rsid w:val="00FA4DAC"/>
    <w:rsid w:val="00FA5F2F"/>
    <w:rsid w:val="00FA5F78"/>
    <w:rsid w:val="00FA611F"/>
    <w:rsid w:val="00FA6272"/>
    <w:rsid w:val="00FA662D"/>
    <w:rsid w:val="00FA73B1"/>
    <w:rsid w:val="00FA75A2"/>
    <w:rsid w:val="00FA75A6"/>
    <w:rsid w:val="00FB0277"/>
    <w:rsid w:val="00FB06CC"/>
    <w:rsid w:val="00FB091E"/>
    <w:rsid w:val="00FB0CB9"/>
    <w:rsid w:val="00FB1629"/>
    <w:rsid w:val="00FB231D"/>
    <w:rsid w:val="00FB45F1"/>
    <w:rsid w:val="00FB486C"/>
    <w:rsid w:val="00FB49BD"/>
    <w:rsid w:val="00FB4A72"/>
    <w:rsid w:val="00FB5047"/>
    <w:rsid w:val="00FB54E8"/>
    <w:rsid w:val="00FB5F90"/>
    <w:rsid w:val="00FB7054"/>
    <w:rsid w:val="00FB70F5"/>
    <w:rsid w:val="00FB79DF"/>
    <w:rsid w:val="00FC17B7"/>
    <w:rsid w:val="00FC1881"/>
    <w:rsid w:val="00FC1CC5"/>
    <w:rsid w:val="00FC1D07"/>
    <w:rsid w:val="00FC1E7A"/>
    <w:rsid w:val="00FC1F8B"/>
    <w:rsid w:val="00FC2CB7"/>
    <w:rsid w:val="00FC2EDC"/>
    <w:rsid w:val="00FC3698"/>
    <w:rsid w:val="00FC4090"/>
    <w:rsid w:val="00FC41FC"/>
    <w:rsid w:val="00FC55B4"/>
    <w:rsid w:val="00FC5AE8"/>
    <w:rsid w:val="00FC6325"/>
    <w:rsid w:val="00FC641E"/>
    <w:rsid w:val="00FC695E"/>
    <w:rsid w:val="00FC6E51"/>
    <w:rsid w:val="00FC716C"/>
    <w:rsid w:val="00FC737A"/>
    <w:rsid w:val="00FD00E6"/>
    <w:rsid w:val="00FD07CB"/>
    <w:rsid w:val="00FD0996"/>
    <w:rsid w:val="00FD09A1"/>
    <w:rsid w:val="00FD1DFC"/>
    <w:rsid w:val="00FD20A7"/>
    <w:rsid w:val="00FD256A"/>
    <w:rsid w:val="00FD2A7C"/>
    <w:rsid w:val="00FD34B7"/>
    <w:rsid w:val="00FD4031"/>
    <w:rsid w:val="00FD4D17"/>
    <w:rsid w:val="00FD52CE"/>
    <w:rsid w:val="00FD52D1"/>
    <w:rsid w:val="00FD59EB"/>
    <w:rsid w:val="00FD5D6E"/>
    <w:rsid w:val="00FD5E11"/>
    <w:rsid w:val="00FD6256"/>
    <w:rsid w:val="00FD658B"/>
    <w:rsid w:val="00FD6AB6"/>
    <w:rsid w:val="00FD7299"/>
    <w:rsid w:val="00FD7373"/>
    <w:rsid w:val="00FD7D25"/>
    <w:rsid w:val="00FE00C9"/>
    <w:rsid w:val="00FE07B4"/>
    <w:rsid w:val="00FE11C6"/>
    <w:rsid w:val="00FE15B5"/>
    <w:rsid w:val="00FE1FBE"/>
    <w:rsid w:val="00FE1FCD"/>
    <w:rsid w:val="00FE32A1"/>
    <w:rsid w:val="00FE358D"/>
    <w:rsid w:val="00FE359D"/>
    <w:rsid w:val="00FE3801"/>
    <w:rsid w:val="00FE3901"/>
    <w:rsid w:val="00FE39D3"/>
    <w:rsid w:val="00FE4BCE"/>
    <w:rsid w:val="00FE4DB6"/>
    <w:rsid w:val="00FE54AE"/>
    <w:rsid w:val="00FE5577"/>
    <w:rsid w:val="00FE557B"/>
    <w:rsid w:val="00FE576A"/>
    <w:rsid w:val="00FE5DA7"/>
    <w:rsid w:val="00FE7E79"/>
    <w:rsid w:val="00FE7FB9"/>
    <w:rsid w:val="00FF01C6"/>
    <w:rsid w:val="00FF1102"/>
    <w:rsid w:val="00FF133E"/>
    <w:rsid w:val="00FF2F6D"/>
    <w:rsid w:val="00FF39C2"/>
    <w:rsid w:val="00FF3D81"/>
    <w:rsid w:val="00FF3E7D"/>
    <w:rsid w:val="00FF42DA"/>
    <w:rsid w:val="00FF53FA"/>
    <w:rsid w:val="00FF56AA"/>
    <w:rsid w:val="00FF5722"/>
    <w:rsid w:val="00FF5B99"/>
    <w:rsid w:val="00FF63C0"/>
    <w:rsid w:val="00FF63D7"/>
    <w:rsid w:val="00FF6F2A"/>
    <w:rsid w:val="00FF730C"/>
    <w:rsid w:val="00FF73F4"/>
    <w:rsid w:val="00FF74F1"/>
    <w:rsid w:val="00FF78A4"/>
    <w:rsid w:val="00FF7C69"/>
    <w:rsid w:val="00FF7CE4"/>
    <w:rsid w:val="00FF7E39"/>
    <w:rsid w:val="1AF54F3D"/>
    <w:rsid w:val="7F01875C"/>
    <w:rsid w:val="7F7D2135"/>
    <w:rsid w:val="7FFA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qFormat/>
    <w:uiPriority w:val="0"/>
    <w:pPr>
      <w:adjustRightInd/>
      <w:spacing w:line="240" w:lineRule="auto"/>
      <w:jc w:val="left"/>
    </w:pPr>
    <w:rPr>
      <w:rFonts w:ascii="Times New Roman" w:hAnsi="Times New Roman"/>
      <w:szCs w:val="24"/>
    </w:r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pPr>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61"/>
    <w:semiHidden/>
    <w:unhideWhenUsed/>
    <w:qFormat/>
    <w:uiPriority w:val="99"/>
    <w:pPr>
      <w:adjustRightInd w:val="0"/>
      <w:spacing w:line="400" w:lineRule="exact"/>
    </w:pPr>
    <w:rPr>
      <w:rFonts w:ascii="Calibri" w:hAnsi="Calibri"/>
      <w:b/>
      <w:bCs/>
      <w:szCs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qFormat/>
    <w:uiPriority w:val="0"/>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sz w:val="21"/>
      <w:lang w:val="en-US" w:eastAsia="zh-CN" w:bidi="ar-SA"/>
    </w:rPr>
  </w:style>
  <w:style w:type="character" w:customStyle="1" w:styleId="234">
    <w:name w:val="段 Char"/>
    <w:link w:val="233"/>
    <w:qFormat/>
    <w:uiPriority w:val="0"/>
    <w:rPr>
      <w:rFonts w:ascii="Times New Roman" w:hAnsi="Times New Roman"/>
      <w:sz w:val="21"/>
    </w:rPr>
  </w:style>
  <w:style w:type="character" w:customStyle="1" w:styleId="235">
    <w:name w:val="批注文字 字符"/>
    <w:basedOn w:val="30"/>
    <w:link w:val="13"/>
    <w:qFormat/>
    <w:uiPriority w:val="0"/>
    <w:rPr>
      <w:rFonts w:ascii="Times New Roman" w:hAnsi="Times New Roman"/>
      <w:kern w:val="2"/>
      <w:sz w:val="21"/>
      <w:szCs w:val="24"/>
    </w:rPr>
  </w:style>
  <w:style w:type="paragraph" w:customStyle="1" w:styleId="236">
    <w:name w:val="二级无"/>
    <w:basedOn w:val="1"/>
    <w:qFormat/>
    <w:uiPriority w:val="0"/>
    <w:pPr>
      <w:widowControl/>
      <w:numPr>
        <w:ilvl w:val="2"/>
        <w:numId w:val="32"/>
      </w:numPr>
      <w:adjustRightInd/>
      <w:spacing w:line="240" w:lineRule="auto"/>
      <w:jc w:val="left"/>
      <w:outlineLvl w:val="3"/>
    </w:pPr>
    <w:rPr>
      <w:rFonts w:ascii="Courier" w:hAnsi="Times New Roman" w:eastAsia="Courier"/>
      <w:kern w:val="0"/>
    </w:rPr>
  </w:style>
  <w:style w:type="paragraph" w:customStyle="1" w:styleId="237">
    <w:name w:val="章标题"/>
    <w:next w:val="233"/>
    <w:qFormat/>
    <w:uiPriority w:val="0"/>
    <w:pPr>
      <w:numPr>
        <w:ilvl w:val="0"/>
        <w:numId w:val="32"/>
      </w:numPr>
      <w:spacing w:before="312" w:beforeLines="100" w:after="312" w:afterLines="100"/>
      <w:jc w:val="both"/>
      <w:outlineLvl w:val="1"/>
    </w:pPr>
    <w:rPr>
      <w:rFonts w:ascii="Arial" w:hAnsi="Times New Roman" w:eastAsia="黑体" w:cs="Times New Roman"/>
      <w:sz w:val="21"/>
      <w:lang w:val="en-US" w:eastAsia="zh-CN" w:bidi="ar-SA"/>
    </w:rPr>
  </w:style>
  <w:style w:type="paragraph" w:customStyle="1" w:styleId="238">
    <w:name w:val="注："/>
    <w:next w:val="233"/>
    <w:qFormat/>
    <w:uiPriority w:val="0"/>
    <w:pPr>
      <w:widowControl w:val="0"/>
      <w:autoSpaceDE w:val="0"/>
      <w:autoSpaceDN w:val="0"/>
      <w:ind w:left="726" w:hanging="363"/>
      <w:jc w:val="both"/>
    </w:pPr>
    <w:rPr>
      <w:rFonts w:ascii="Courier" w:hAnsi="Times New Roman" w:eastAsia="宋体" w:cs="Times New Roman"/>
      <w:sz w:val="18"/>
      <w:szCs w:val="18"/>
      <w:lang w:val="en-US" w:eastAsia="zh-CN" w:bidi="ar-SA"/>
    </w:rPr>
  </w:style>
  <w:style w:type="paragraph" w:customStyle="1" w:styleId="239">
    <w:name w:val="注：（正文）"/>
    <w:basedOn w:val="238"/>
    <w:next w:val="233"/>
    <w:qFormat/>
    <w:uiPriority w:val="0"/>
  </w:style>
  <w:style w:type="paragraph" w:customStyle="1" w:styleId="240">
    <w:name w:val="五级条标题"/>
    <w:basedOn w:val="241"/>
    <w:next w:val="233"/>
    <w:qFormat/>
    <w:uiPriority w:val="0"/>
    <w:pPr>
      <w:numPr>
        <w:ilvl w:val="5"/>
      </w:numPr>
      <w:tabs>
        <w:tab w:val="left" w:pos="360"/>
      </w:tabs>
      <w:outlineLvl w:val="6"/>
    </w:pPr>
  </w:style>
  <w:style w:type="paragraph" w:customStyle="1" w:styleId="241">
    <w:name w:val="四级条标题"/>
    <w:basedOn w:val="1"/>
    <w:next w:val="233"/>
    <w:qFormat/>
    <w:uiPriority w:val="0"/>
    <w:pPr>
      <w:widowControl/>
      <w:numPr>
        <w:ilvl w:val="4"/>
        <w:numId w:val="32"/>
      </w:numPr>
      <w:tabs>
        <w:tab w:val="left" w:pos="360"/>
      </w:tabs>
      <w:adjustRightInd/>
      <w:spacing w:before="50" w:beforeLines="50" w:after="50" w:afterLines="50" w:line="240" w:lineRule="auto"/>
      <w:jc w:val="left"/>
      <w:outlineLvl w:val="5"/>
    </w:pPr>
    <w:rPr>
      <w:rFonts w:ascii="Arial" w:hAnsi="Times New Roman" w:eastAsia="Arial"/>
      <w:kern w:val="0"/>
    </w:rPr>
  </w:style>
  <w:style w:type="paragraph" w:customStyle="1" w:styleId="242">
    <w:name w:val="一级无"/>
    <w:basedOn w:val="1"/>
    <w:qFormat/>
    <w:uiPriority w:val="0"/>
    <w:pPr>
      <w:widowControl/>
      <w:numPr>
        <w:ilvl w:val="1"/>
        <w:numId w:val="32"/>
      </w:numPr>
      <w:adjustRightInd/>
      <w:spacing w:line="240" w:lineRule="auto"/>
      <w:jc w:val="left"/>
      <w:outlineLvl w:val="2"/>
    </w:pPr>
    <w:rPr>
      <w:rFonts w:ascii="Courier" w:hAnsi="Times New Roman" w:eastAsia="Courier"/>
      <w:kern w:val="0"/>
    </w:rPr>
  </w:style>
  <w:style w:type="paragraph" w:customStyle="1" w:styleId="243">
    <w:name w:val="正文表标题"/>
    <w:next w:val="233"/>
    <w:qFormat/>
    <w:uiPriority w:val="0"/>
    <w:pPr>
      <w:tabs>
        <w:tab w:val="left" w:pos="360"/>
      </w:tabs>
      <w:spacing w:before="156" w:beforeLines="50" w:after="156" w:afterLines="50"/>
      <w:jc w:val="center"/>
    </w:pPr>
    <w:rPr>
      <w:rFonts w:ascii="Arial" w:hAnsi="Times New Roman" w:eastAsia="黑体" w:cs="Times New Roman"/>
      <w:sz w:val="21"/>
      <w:lang w:val="en-US" w:eastAsia="zh-CN" w:bidi="ar-SA"/>
    </w:rPr>
  </w:style>
  <w:style w:type="paragraph" w:customStyle="1" w:styleId="244">
    <w:name w:val="附录数字编号列项（二级）"/>
    <w:qFormat/>
    <w:uiPriority w:val="0"/>
    <w:pPr>
      <w:numPr>
        <w:ilvl w:val="1"/>
        <w:numId w:val="33"/>
      </w:numPr>
    </w:pPr>
    <w:rPr>
      <w:rFonts w:ascii="Courier" w:hAnsi="Times New Roman" w:eastAsia="宋体" w:cs="Times New Roman"/>
      <w:sz w:val="21"/>
      <w:lang w:val="en-US" w:eastAsia="zh-CN" w:bidi="ar-SA"/>
    </w:rPr>
  </w:style>
  <w:style w:type="paragraph" w:customStyle="1" w:styleId="245">
    <w:name w:val="附录字母编号列项（一级）"/>
    <w:qFormat/>
    <w:uiPriority w:val="0"/>
    <w:pPr>
      <w:numPr>
        <w:ilvl w:val="0"/>
        <w:numId w:val="33"/>
      </w:numPr>
    </w:pPr>
    <w:rPr>
      <w:rFonts w:ascii="Courier" w:hAnsi="Times New Roman" w:eastAsia="宋体" w:cs="Times New Roman"/>
      <w:sz w:val="21"/>
      <w:lang w:val="en-US" w:eastAsia="zh-CN" w:bidi="ar-SA"/>
    </w:rPr>
  </w:style>
  <w:style w:type="paragraph" w:customStyle="1" w:styleId="246">
    <w:name w:val="附录四级条标题"/>
    <w:basedOn w:val="247"/>
    <w:next w:val="233"/>
    <w:qFormat/>
    <w:uiPriority w:val="0"/>
    <w:pPr>
      <w:tabs>
        <w:tab w:val="left" w:pos="360"/>
      </w:tabs>
      <w:outlineLvl w:val="5"/>
    </w:pPr>
  </w:style>
  <w:style w:type="paragraph" w:customStyle="1" w:styleId="247">
    <w:name w:val="附录三级条标题"/>
    <w:basedOn w:val="248"/>
    <w:next w:val="233"/>
    <w:qFormat/>
    <w:uiPriority w:val="0"/>
    <w:pPr>
      <w:tabs>
        <w:tab w:val="left" w:pos="360"/>
      </w:tabs>
      <w:outlineLvl w:val="4"/>
    </w:pPr>
  </w:style>
  <w:style w:type="paragraph" w:customStyle="1" w:styleId="248">
    <w:name w:val="附录二级条标题"/>
    <w:basedOn w:val="1"/>
    <w:next w:val="233"/>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Arial" w:hAnsi="Times New Roman" w:eastAsia="Arial"/>
      <w:kern w:val="21"/>
      <w:szCs w:val="20"/>
    </w:rPr>
  </w:style>
  <w:style w:type="paragraph" w:customStyle="1" w:styleId="249">
    <w:name w:val="附录标识"/>
    <w:basedOn w:val="1"/>
    <w:next w:val="23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Arial" w:hAnsi="Times New Roman" w:eastAsia="Arial"/>
      <w:kern w:val="0"/>
      <w:szCs w:val="20"/>
    </w:rPr>
  </w:style>
  <w:style w:type="paragraph" w:customStyle="1" w:styleId="250">
    <w:name w:val="附录图标号"/>
    <w:basedOn w:val="1"/>
    <w:qFormat/>
    <w:uiPriority w:val="0"/>
    <w:pPr>
      <w:keepNext/>
      <w:pageBreakBefore/>
      <w:widowControl/>
      <w:numPr>
        <w:ilvl w:val="0"/>
        <w:numId w:val="34"/>
      </w:numPr>
      <w:adjustRightInd/>
      <w:spacing w:line="14" w:lineRule="exact"/>
      <w:ind w:left="0" w:firstLine="363"/>
      <w:jc w:val="center"/>
      <w:outlineLvl w:val="0"/>
    </w:pPr>
    <w:rPr>
      <w:rFonts w:ascii="Times New Roman" w:hAnsi="Times New Roman"/>
      <w:color w:val="FFFFFF"/>
      <w:szCs w:val="24"/>
    </w:rPr>
  </w:style>
  <w:style w:type="paragraph" w:customStyle="1" w:styleId="251">
    <w:name w:val="附录一级无"/>
    <w:basedOn w:val="252"/>
    <w:qFormat/>
    <w:uiPriority w:val="0"/>
    <w:pPr>
      <w:tabs>
        <w:tab w:val="left" w:pos="360"/>
      </w:tabs>
      <w:spacing w:before="0" w:beforeLines="0" w:after="0" w:afterLines="0"/>
    </w:pPr>
    <w:rPr>
      <w:rFonts w:ascii="Courier" w:eastAsia="Courier"/>
      <w:szCs w:val="21"/>
    </w:rPr>
  </w:style>
  <w:style w:type="paragraph" w:customStyle="1" w:styleId="252">
    <w:name w:val="附录一级条标题"/>
    <w:basedOn w:val="253"/>
    <w:next w:val="233"/>
    <w:qFormat/>
    <w:uiPriority w:val="0"/>
    <w:pPr>
      <w:tabs>
        <w:tab w:val="left" w:pos="360"/>
      </w:tabs>
      <w:autoSpaceDN w:val="0"/>
      <w:spacing w:before="50" w:beforeLines="50" w:after="50" w:afterLines="50"/>
      <w:outlineLvl w:val="2"/>
    </w:pPr>
  </w:style>
  <w:style w:type="paragraph" w:customStyle="1" w:styleId="253">
    <w:name w:val="附录章标题"/>
    <w:next w:val="233"/>
    <w:qFormat/>
    <w:uiPriority w:val="0"/>
    <w:pPr>
      <w:tabs>
        <w:tab w:val="left" w:pos="360"/>
      </w:tabs>
      <w:wordWrap w:val="0"/>
      <w:overflowPunct w:val="0"/>
      <w:autoSpaceDE w:val="0"/>
      <w:spacing w:before="100" w:beforeLines="100" w:after="100" w:afterLines="100"/>
      <w:jc w:val="both"/>
      <w:textAlignment w:val="baseline"/>
      <w:outlineLvl w:val="1"/>
    </w:pPr>
    <w:rPr>
      <w:rFonts w:ascii="Arial" w:hAnsi="Times New Roman" w:eastAsia="Arial" w:cs="Times New Roman"/>
      <w:kern w:val="21"/>
      <w:sz w:val="21"/>
      <w:lang w:val="en-US" w:eastAsia="zh-CN" w:bidi="ar-SA"/>
    </w:rPr>
  </w:style>
  <w:style w:type="paragraph" w:customStyle="1" w:styleId="254">
    <w:name w:val="附录图标题"/>
    <w:basedOn w:val="1"/>
    <w:next w:val="233"/>
    <w:qFormat/>
    <w:uiPriority w:val="0"/>
    <w:pPr>
      <w:numPr>
        <w:ilvl w:val="1"/>
        <w:numId w:val="34"/>
      </w:numPr>
      <w:tabs>
        <w:tab w:val="left" w:pos="363"/>
      </w:tabs>
      <w:adjustRightInd/>
      <w:spacing w:before="50" w:beforeLines="50" w:after="50" w:afterLines="50" w:line="240" w:lineRule="auto"/>
      <w:ind w:left="0" w:firstLine="0"/>
      <w:jc w:val="center"/>
    </w:pPr>
    <w:rPr>
      <w:rFonts w:ascii="Arial" w:hAnsi="Times New Roman" w:eastAsia="黑体"/>
    </w:rPr>
  </w:style>
  <w:style w:type="paragraph" w:customStyle="1" w:styleId="255">
    <w:name w:val="正文图标题"/>
    <w:next w:val="233"/>
    <w:qFormat/>
    <w:uiPriority w:val="0"/>
    <w:pPr>
      <w:numPr>
        <w:ilvl w:val="0"/>
        <w:numId w:val="35"/>
      </w:numPr>
      <w:spacing w:before="156" w:beforeLines="50" w:after="156" w:afterLines="50"/>
      <w:jc w:val="center"/>
    </w:pPr>
    <w:rPr>
      <w:rFonts w:ascii="Arial" w:hAnsi="Times New Roman" w:eastAsia="Arial" w:cs="Times New Roman"/>
      <w:sz w:val="21"/>
      <w:lang w:val="en-US" w:eastAsia="zh-CN" w:bidi="ar-SA"/>
    </w:rPr>
  </w:style>
  <w:style w:type="paragraph" w:customStyle="1" w:styleId="256">
    <w:name w:val="附录二级无"/>
    <w:basedOn w:val="248"/>
    <w:qFormat/>
    <w:uiPriority w:val="0"/>
    <w:pPr>
      <w:numPr>
        <w:ilvl w:val="3"/>
        <w:numId w:val="1"/>
      </w:numPr>
      <w:tabs>
        <w:tab w:val="clear" w:pos="360"/>
      </w:tabs>
      <w:spacing w:before="0" w:beforeLines="0" w:after="0" w:afterLines="0"/>
    </w:pPr>
    <w:rPr>
      <w:rFonts w:ascii="Courier" w:eastAsia="Courier"/>
      <w:szCs w:val="21"/>
    </w:rPr>
  </w:style>
  <w:style w:type="paragraph" w:customStyle="1" w:styleId="257">
    <w:name w:val="附录表标号"/>
    <w:basedOn w:val="1"/>
    <w:next w:val="1"/>
    <w:qFormat/>
    <w:uiPriority w:val="0"/>
    <w:pPr>
      <w:numPr>
        <w:ilvl w:val="0"/>
        <w:numId w:val="36"/>
      </w:numPr>
      <w:adjustRightInd/>
      <w:spacing w:line="14" w:lineRule="exact"/>
      <w:jc w:val="center"/>
      <w:outlineLvl w:val="0"/>
    </w:pPr>
    <w:rPr>
      <w:rFonts w:ascii="Times New Roman" w:hAnsi="Times New Roman"/>
      <w:color w:val="FFFFFF"/>
      <w:szCs w:val="24"/>
    </w:rPr>
  </w:style>
  <w:style w:type="paragraph" w:customStyle="1" w:styleId="258">
    <w:name w:val="附录表标题"/>
    <w:basedOn w:val="1"/>
    <w:next w:val="1"/>
    <w:qFormat/>
    <w:uiPriority w:val="0"/>
    <w:pPr>
      <w:numPr>
        <w:ilvl w:val="1"/>
        <w:numId w:val="36"/>
      </w:numPr>
      <w:tabs>
        <w:tab w:val="left" w:pos="180"/>
      </w:tabs>
      <w:adjustRightInd/>
      <w:spacing w:before="50" w:beforeLines="50" w:after="50" w:afterLines="50" w:line="240" w:lineRule="auto"/>
      <w:jc w:val="center"/>
    </w:pPr>
    <w:rPr>
      <w:rFonts w:ascii="Arial" w:hAnsi="Times New Roman" w:eastAsia="Arial"/>
    </w:rPr>
  </w:style>
  <w:style w:type="paragraph" w:styleId="259">
    <w:name w:val="List Paragraph"/>
    <w:basedOn w:val="1"/>
    <w:qFormat/>
    <w:uiPriority w:val="34"/>
    <w:pPr>
      <w:adjustRightInd/>
      <w:spacing w:line="360" w:lineRule="auto"/>
      <w:ind w:firstLine="420" w:firstLineChars="200"/>
    </w:pPr>
    <w:rPr>
      <w:rFonts w:ascii="Tms Rmn" w:hAnsi="Tms Rmn" w:eastAsia="System"/>
      <w:sz w:val="24"/>
      <w:szCs w:val="22"/>
    </w:rPr>
  </w:style>
  <w:style w:type="paragraph" w:customStyle="1" w:styleId="260">
    <w:name w:val="注×："/>
    <w:qFormat/>
    <w:uiPriority w:val="0"/>
    <w:pPr>
      <w:widowControl w:val="0"/>
      <w:autoSpaceDE w:val="0"/>
      <w:autoSpaceDN w:val="0"/>
      <w:ind w:left="811" w:hanging="448"/>
      <w:jc w:val="both"/>
    </w:pPr>
    <w:rPr>
      <w:rFonts w:ascii="Courier" w:hAnsi="Times New Roman" w:eastAsia="宋体" w:cs="Times New Roman"/>
      <w:sz w:val="18"/>
      <w:szCs w:val="18"/>
      <w:lang w:val="en-US" w:eastAsia="zh-CN" w:bidi="ar-SA"/>
    </w:rPr>
  </w:style>
  <w:style w:type="character" w:customStyle="1" w:styleId="261">
    <w:name w:val="批注主题 字符"/>
    <w:basedOn w:val="235"/>
    <w:link w:val="27"/>
    <w:semiHidden/>
    <w:qFormat/>
    <w:uiPriority w:val="99"/>
    <w:rPr>
      <w:rFonts w:ascii="Times New Roman" w:hAnsi="Times New Roman"/>
      <w:b/>
      <w:bCs/>
      <w:kern w:val="2"/>
      <w:sz w:val="21"/>
      <w:szCs w:val="21"/>
    </w:rPr>
  </w:style>
  <w:style w:type="paragraph" w:customStyle="1" w:styleId="262">
    <w:name w:val="Revision"/>
    <w:hidden/>
    <w:semiHidden/>
    <w:qFormat/>
    <w:uiPriority w:val="99"/>
    <w:rPr>
      <w:rFonts w:ascii="Calibri" w:hAnsi="Calibri" w:eastAsia="宋体" w:cs="Times New Roman"/>
      <w:kern w:val="2"/>
      <w:sz w:val="21"/>
      <w:szCs w:val="21"/>
      <w:lang w:val="en-US" w:eastAsia="zh-CN" w:bidi="ar-SA"/>
    </w:rPr>
  </w:style>
  <w:style w:type="character" w:customStyle="1" w:styleId="263">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glossaryDocument" Target="glossary/document.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jpeg"/><Relationship Id="rId44" Type="http://schemas.openxmlformats.org/officeDocument/2006/relationships/image" Target="media/image1.tiff"/><Relationship Id="rId43" Type="http://schemas.openxmlformats.org/officeDocument/2006/relationships/theme" Target="theme/theme1.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97EE05C01D42CD9E5278E40ED70C67"/>
        <w:style w:val=""/>
        <w:category>
          <w:name w:val="常规"/>
          <w:gallery w:val="placeholder"/>
        </w:category>
        <w:types>
          <w:type w:val="bbPlcHdr"/>
        </w:types>
        <w:behaviors>
          <w:behavior w:val="content"/>
        </w:behaviors>
        <w:description w:val=""/>
        <w:guid w:val="{56E137E7-367E-4B8C-89F0-840F9E02FDB8}"/>
      </w:docPartPr>
      <w:docPartBody>
        <w:p w14:paraId="34B3CE5C">
          <w:pPr>
            <w:pStyle w:val="5"/>
            <w:rPr>
              <w:rFonts w:hint="eastAsia"/>
            </w:rPr>
          </w:pPr>
          <w:r>
            <w:rPr>
              <w:rStyle w:val="4"/>
              <w:rFonts w:hint="eastAsia"/>
            </w:rPr>
            <w:t>单击或点击此处输入文字。</w:t>
          </w:r>
        </w:p>
      </w:docPartBody>
    </w:docPart>
    <w:docPart>
      <w:docPartPr>
        <w:name w:val="BDEBD168A3A74F30ADB794E2E0BCB28F"/>
        <w:style w:val=""/>
        <w:category>
          <w:name w:val="常规"/>
          <w:gallery w:val="placeholder"/>
        </w:category>
        <w:types>
          <w:type w:val="bbPlcHdr"/>
        </w:types>
        <w:behaviors>
          <w:behavior w:val="content"/>
        </w:behaviors>
        <w:description w:val=""/>
        <w:guid w:val="{9362E8CF-41D6-4F0E-9513-5AD37927068B}"/>
      </w:docPartPr>
      <w:docPartBody>
        <w:p w14:paraId="66245D02">
          <w:pPr>
            <w:pStyle w:val="6"/>
            <w:rPr>
              <w:rFonts w:hint="eastAsia"/>
            </w:rPr>
          </w:pPr>
          <w:r>
            <w:rPr>
              <w:rStyle w:val="4"/>
              <w:rFonts w:hint="eastAsia"/>
            </w:rPr>
            <w:t>选择一项。</w:t>
          </w:r>
        </w:p>
      </w:docPartBody>
    </w:docPart>
    <w:docPart>
      <w:docPartPr>
        <w:name w:val="DE93AB5AA50942E48A586AF65FA82AA1"/>
        <w:style w:val=""/>
        <w:category>
          <w:name w:val="常规"/>
          <w:gallery w:val="placeholder"/>
        </w:category>
        <w:types>
          <w:type w:val="bbPlcHdr"/>
        </w:types>
        <w:behaviors>
          <w:behavior w:val="content"/>
        </w:behaviors>
        <w:description w:val=""/>
        <w:guid w:val="{F2ECCB2F-10C8-4DC5-92EB-C25544EA7779}"/>
      </w:docPartPr>
      <w:docPartBody>
        <w:p w14:paraId="0B99AB4C">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DA"/>
    <w:rsid w:val="00013002"/>
    <w:rsid w:val="00056BC7"/>
    <w:rsid w:val="00070B63"/>
    <w:rsid w:val="0009795C"/>
    <w:rsid w:val="000D3DD0"/>
    <w:rsid w:val="000E2209"/>
    <w:rsid w:val="000E34A0"/>
    <w:rsid w:val="00110C7B"/>
    <w:rsid w:val="001111BA"/>
    <w:rsid w:val="001375AA"/>
    <w:rsid w:val="00141D07"/>
    <w:rsid w:val="00160163"/>
    <w:rsid w:val="001A1D64"/>
    <w:rsid w:val="001A6A07"/>
    <w:rsid w:val="001C6FA8"/>
    <w:rsid w:val="001D0182"/>
    <w:rsid w:val="001D1A65"/>
    <w:rsid w:val="001F46B1"/>
    <w:rsid w:val="00225080"/>
    <w:rsid w:val="00230C57"/>
    <w:rsid w:val="002447DC"/>
    <w:rsid w:val="00247475"/>
    <w:rsid w:val="00261B78"/>
    <w:rsid w:val="002831E5"/>
    <w:rsid w:val="002954CB"/>
    <w:rsid w:val="002B09CD"/>
    <w:rsid w:val="002C0359"/>
    <w:rsid w:val="002E2A3C"/>
    <w:rsid w:val="002E79D0"/>
    <w:rsid w:val="002E7CD2"/>
    <w:rsid w:val="00301A15"/>
    <w:rsid w:val="00303447"/>
    <w:rsid w:val="00315E27"/>
    <w:rsid w:val="0033757D"/>
    <w:rsid w:val="00350583"/>
    <w:rsid w:val="00354481"/>
    <w:rsid w:val="00355417"/>
    <w:rsid w:val="003832FC"/>
    <w:rsid w:val="00396922"/>
    <w:rsid w:val="003F08B2"/>
    <w:rsid w:val="003F2A74"/>
    <w:rsid w:val="003F7B3D"/>
    <w:rsid w:val="00421A0F"/>
    <w:rsid w:val="00425ED2"/>
    <w:rsid w:val="0043132C"/>
    <w:rsid w:val="00432E6C"/>
    <w:rsid w:val="0043323C"/>
    <w:rsid w:val="00453A70"/>
    <w:rsid w:val="00463DC1"/>
    <w:rsid w:val="004643B3"/>
    <w:rsid w:val="004B2F23"/>
    <w:rsid w:val="004B3032"/>
    <w:rsid w:val="004B59EB"/>
    <w:rsid w:val="004F15B2"/>
    <w:rsid w:val="004F3FCA"/>
    <w:rsid w:val="00543D8D"/>
    <w:rsid w:val="0059709A"/>
    <w:rsid w:val="005B5BAB"/>
    <w:rsid w:val="005C2289"/>
    <w:rsid w:val="005E6077"/>
    <w:rsid w:val="006206A2"/>
    <w:rsid w:val="00636A79"/>
    <w:rsid w:val="00646DE7"/>
    <w:rsid w:val="00661A67"/>
    <w:rsid w:val="00672EFD"/>
    <w:rsid w:val="006730A6"/>
    <w:rsid w:val="00691DC2"/>
    <w:rsid w:val="0069251D"/>
    <w:rsid w:val="006B2E0F"/>
    <w:rsid w:val="006F1FBF"/>
    <w:rsid w:val="00706389"/>
    <w:rsid w:val="00777118"/>
    <w:rsid w:val="00785EDE"/>
    <w:rsid w:val="007B0754"/>
    <w:rsid w:val="007B3A40"/>
    <w:rsid w:val="007C2C1F"/>
    <w:rsid w:val="007D3FA4"/>
    <w:rsid w:val="007E0C79"/>
    <w:rsid w:val="007E2FFF"/>
    <w:rsid w:val="00811033"/>
    <w:rsid w:val="00817D8F"/>
    <w:rsid w:val="00817EC4"/>
    <w:rsid w:val="00826887"/>
    <w:rsid w:val="00856575"/>
    <w:rsid w:val="00865880"/>
    <w:rsid w:val="00872519"/>
    <w:rsid w:val="00891037"/>
    <w:rsid w:val="008A23A6"/>
    <w:rsid w:val="008B050B"/>
    <w:rsid w:val="008D2046"/>
    <w:rsid w:val="008F04A5"/>
    <w:rsid w:val="00923C7D"/>
    <w:rsid w:val="00932645"/>
    <w:rsid w:val="009745B1"/>
    <w:rsid w:val="00986470"/>
    <w:rsid w:val="00990FDD"/>
    <w:rsid w:val="009B7BDA"/>
    <w:rsid w:val="009C6DC2"/>
    <w:rsid w:val="009F60DF"/>
    <w:rsid w:val="00A04616"/>
    <w:rsid w:val="00A22AC3"/>
    <w:rsid w:val="00A31470"/>
    <w:rsid w:val="00A34132"/>
    <w:rsid w:val="00A544C0"/>
    <w:rsid w:val="00A60430"/>
    <w:rsid w:val="00A87C7B"/>
    <w:rsid w:val="00A9405C"/>
    <w:rsid w:val="00AE4EFF"/>
    <w:rsid w:val="00AE50A6"/>
    <w:rsid w:val="00AF080A"/>
    <w:rsid w:val="00B17885"/>
    <w:rsid w:val="00B65101"/>
    <w:rsid w:val="00B93EAE"/>
    <w:rsid w:val="00BC7510"/>
    <w:rsid w:val="00BD2FDB"/>
    <w:rsid w:val="00C15EDD"/>
    <w:rsid w:val="00C17EBA"/>
    <w:rsid w:val="00C212AC"/>
    <w:rsid w:val="00C21A7C"/>
    <w:rsid w:val="00C34AA8"/>
    <w:rsid w:val="00C5135C"/>
    <w:rsid w:val="00C6231F"/>
    <w:rsid w:val="00C83290"/>
    <w:rsid w:val="00C833A9"/>
    <w:rsid w:val="00C94B45"/>
    <w:rsid w:val="00CC7924"/>
    <w:rsid w:val="00CE0DA9"/>
    <w:rsid w:val="00D04BB0"/>
    <w:rsid w:val="00D114EB"/>
    <w:rsid w:val="00D239EF"/>
    <w:rsid w:val="00D454CD"/>
    <w:rsid w:val="00D55369"/>
    <w:rsid w:val="00D93C70"/>
    <w:rsid w:val="00DB78CC"/>
    <w:rsid w:val="00DF67E0"/>
    <w:rsid w:val="00E21466"/>
    <w:rsid w:val="00E2499B"/>
    <w:rsid w:val="00E46F5F"/>
    <w:rsid w:val="00E71AAF"/>
    <w:rsid w:val="00EA22CA"/>
    <w:rsid w:val="00EA2BF4"/>
    <w:rsid w:val="00EB540E"/>
    <w:rsid w:val="00EC5C17"/>
    <w:rsid w:val="00EF3A06"/>
    <w:rsid w:val="00F4060D"/>
    <w:rsid w:val="00F4549F"/>
    <w:rsid w:val="00F5175D"/>
    <w:rsid w:val="00F701E5"/>
    <w:rsid w:val="00FA2C18"/>
    <w:rsid w:val="00FB06CC"/>
    <w:rsid w:val="00FB52F5"/>
    <w:rsid w:val="00FF3B77"/>
    <w:rsid w:val="00FF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897EE05C01D42CD9E5278E40ED70C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DEBD168A3A74F30ADB794E2E0BCB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E93AB5AA50942E48A586AF65FA82AA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CNESA</Company>
  <Pages>45</Pages>
  <Words>617</Words>
  <Characters>896</Characters>
  <Lines>286</Lines>
  <Paragraphs>80</Paragraphs>
  <TotalTime>1383</TotalTime>
  <ScaleCrop>false</ScaleCrop>
  <LinksUpToDate>false</LinksUpToDate>
  <CharactersWithSpaces>1139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2024-09-03T23:02:00Z</dcterms:created>
  <dc:creator>唐亮</dc:creator>
  <cp:lastModifiedBy>洪硕</cp:lastModifiedBy>
  <cp:lastPrinted>2024-12-30T17:18:00Z</cp:lastPrinted>
  <dcterms:modified xsi:type="dcterms:W3CDTF">2025-03-13T07:20:36Z</dcterms:modified>
  <dc:title>电力储能系统建设运行规范</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KSOTemplateDocerSaveRecord">
    <vt:lpwstr>eyJoZGlkIjoiN2EzMjNhYmEzY2U3YjA0MmMwZmM0NzM3ZjdlNTFlYWEiLCJ1c2VySWQiOiIyMTcxMjA1MDgifQ==</vt:lpwstr>
  </property>
  <property fmtid="{D5CDD505-2E9C-101B-9397-08002B2CF9AE}" pid="17" name="ICV">
    <vt:lpwstr>E794B5B1C457426E908F3F3564A99548_12</vt:lpwstr>
  </property>
</Properties>
</file>