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0"/>
        <w:framePr/>
      </w:pPr>
      <w:r>
        <w:rPr>
          <w:rFonts w:ascii="Times New Roman"/>
        </w:rPr>
        <w:t>ICS</w:t>
      </w:r>
      <w:r>
        <w:rPr>
          <w:rFonts w:ascii="Cambria Math" w:hAnsi="Cambria Math" w:cs="Cambria Math"/>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t>91.040.99</w:t>
      </w:r>
      <w:r>
        <w:fldChar w:fldCharType="end"/>
      </w:r>
      <w:bookmarkEnd w:id="0"/>
    </w:p>
    <w:p>
      <w:pPr>
        <w:pStyle w:val="50"/>
        <w:framePr/>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t>P 53</w:t>
      </w:r>
      <w:r>
        <w:fldChar w:fldCharType="end"/>
      </w:r>
      <w:bookmarkEnd w:id="1"/>
    </w:p>
    <w:tbl>
      <w:tblPr>
        <w:tblStyle w:val="16"/>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pPr>
              <w:pStyle w:val="50"/>
              <w:framePr/>
            </w:pPr>
            <w: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3810" r="4445" b="0"/>
                      <wp:wrapNone/>
                      <wp:docPr id="6" name="矩形 6"/>
                      <wp:cNvGraphicFramePr/>
                      <a:graphic xmlns:a="http://schemas.openxmlformats.org/drawingml/2006/main">
                        <a:graphicData uri="http://schemas.microsoft.com/office/word/2010/wordprocessingShape">
                          <wps:wsp>
                            <wps:cNvSpPr>
                              <a:spLocks noChangeArrowheads="true"/>
                            </wps:cNvSpPr>
                            <wps:spPr bwMode="auto">
                              <a:xfrm>
                                <a:off x="0" y="0"/>
                                <a:ext cx="866775" cy="19812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5.25pt;margin-top:0pt;height:15.6pt;width:68.25pt;z-index:-251652096;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DIri/s1QAAAAcBAAAP&#10;AAAAAAAAAAEAIAAAADgAAABkcnMvZG93bnJldi54bWxQSwECFAAUAAAACACHTuJAPD108QUCAADh&#10;AwAADgAAAAAAAAABACAAAAA6AQAAZHJzL2Uyb0RvYy54bWxQSwUGAAAAAAYABgBZAQAAsQUAAAAA&#10;">
                      <v:fill on="t" focussize="0,0"/>
                      <v:stroke on="f"/>
                      <v:imagedata o:title=""/>
                      <o:lock v:ext="edit" aspectratio="f"/>
                    </v:rect>
                  </w:pict>
                </mc:Fallback>
              </mc:AlternateContent>
            </w:r>
            <w:r>
              <w:rPr>
                <w:rFonts w:hint="eastAsia"/>
              </w:rPr>
              <w:t>备案号：</w:t>
            </w:r>
          </w:p>
        </w:tc>
      </w:tr>
    </w:tbl>
    <w:p>
      <w:pPr>
        <w:pStyle w:val="46"/>
        <w:framePr/>
      </w:pPr>
      <w:r>
        <w:t>DB</w:t>
      </w:r>
      <w:bookmarkStart w:id="2" w:name="c3"/>
      <w:r>
        <w:fldChar w:fldCharType="begin">
          <w:ffData>
            <w:name w:val="c3"/>
            <w:enabled/>
            <w:calcOnExit w:val="0"/>
            <w:textInput>
              <w:maxLength w:val="2"/>
            </w:textInput>
          </w:ffData>
        </w:fldChar>
      </w:r>
      <w:r>
        <w:instrText xml:space="preserve"> FORMTEXT </w:instrText>
      </w:r>
      <w:r>
        <w:fldChar w:fldCharType="separate"/>
      </w:r>
      <w:r>
        <w:rPr>
          <w:rFonts w:hint="eastAsia"/>
        </w:rPr>
        <w:t>11</w:t>
      </w:r>
      <w:r>
        <w:fldChar w:fldCharType="end"/>
      </w:r>
      <w:bookmarkEnd w:id="2"/>
    </w:p>
    <w:p>
      <w:pPr>
        <w:pStyle w:val="47"/>
        <w:framePr/>
      </w:pPr>
      <w:bookmarkStart w:id="3" w:name="c4"/>
      <w:r>
        <w:fldChar w:fldCharType="begin">
          <w:ffData>
            <w:name w:val="c4"/>
            <w:enabled/>
            <w:calcOnExit w:val="0"/>
            <w:textInput/>
          </w:ffData>
        </w:fldChar>
      </w:r>
      <w:r>
        <w:instrText xml:space="preserve"> FORMTEXT </w:instrText>
      </w:r>
      <w:r>
        <w:fldChar w:fldCharType="separate"/>
      </w:r>
      <w:r>
        <w:rPr>
          <w:rFonts w:hint="eastAsia"/>
        </w:rPr>
        <w:t>北京市</w:t>
      </w:r>
      <w:r>
        <w:fldChar w:fldCharType="end"/>
      </w:r>
      <w:bookmarkEnd w:id="3"/>
      <w:r>
        <w:rPr>
          <w:rFonts w:hint="eastAsia"/>
        </w:rPr>
        <w:t>地方标准</w:t>
      </w:r>
    </w:p>
    <w:p>
      <w:pPr>
        <w:pStyle w:val="30"/>
        <w:framePr/>
      </w:pPr>
      <w:r>
        <w:rPr>
          <w:rFonts w:ascii="Times New Roman"/>
        </w:rPr>
        <w:t xml:space="preserve">DB </w:t>
      </w:r>
      <w:r>
        <w:rPr>
          <w:rFonts w:hint="eastAsia"/>
        </w:rPr>
        <w:t>11</w:t>
      </w:r>
      <w:r>
        <w:t>/</w:t>
      </w:r>
      <w:r>
        <w:rPr>
          <w:rFonts w:hint="eastAsia"/>
        </w:rPr>
        <w:t>T 597</w:t>
      </w:r>
      <w:r>
        <w:t>—</w:t>
      </w:r>
      <w:bookmarkStart w:id="4" w:name="StdNo2"/>
      <w:r>
        <w:fldChar w:fldCharType="begin">
          <w:ffData>
            <w:name w:val="StdNo2"/>
            <w:enabled/>
            <w:calcOnExit w:val="0"/>
            <w:textInput>
              <w:default w:val="XXXX"/>
              <w:maxLength w:val="4"/>
            </w:textInput>
          </w:ffData>
        </w:fldChar>
      </w:r>
      <w:r>
        <w:instrText xml:space="preserve"> FORMTEXT </w:instrText>
      </w:r>
      <w:r>
        <w:fldChar w:fldCharType="separate"/>
      </w:r>
      <w:r>
        <w:t>XXXX</w:t>
      </w:r>
      <w:r>
        <w:fldChar w:fldCharType="end"/>
      </w:r>
      <w:bookmarkEnd w:id="4"/>
    </w:p>
    <w:tbl>
      <w:tblPr>
        <w:tblStyle w:val="16"/>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40"/>
              <w:framePr/>
              <w:wordWrap w:val="0"/>
            </w:pPr>
            <w:bookmarkStart w:id="5" w:name="DT"/>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5" name="矩形 5"/>
                      <wp:cNvGraphicFramePr/>
                      <a:graphic xmlns:a="http://schemas.openxmlformats.org/drawingml/2006/main">
                        <a:graphicData uri="http://schemas.microsoft.com/office/word/2010/wordprocessingShape">
                          <wps:wsp>
                            <wps:cNvSpPr>
                              <a:spLocks noChangeArrowheads="true"/>
                            </wps:cNvSpPr>
                            <wps:spPr bwMode="auto">
                              <a:xfrm>
                                <a:off x="0" y="0"/>
                                <a:ext cx="1143000" cy="22860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372.8pt;margin-top:2.7pt;height:18pt;width:90pt;z-index:-251655168;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B5g8svWAAAACAEAAA8A&#10;AAAAAAAAAQAgAAAAOAAAAGRycy9kb3ducmV2LnhtbFBLAQIUABQAAAAIAIdO4kBcQUV4AwIAAOID&#10;AAAOAAAAAAAAAAEAIAAAADsBAABkcnMvZTJvRG9jLnhtbFBLBQYAAAAABgAGAFkBAACwBQAAAAA=&#10;">
                      <v:fill on="t" focussize="0,0"/>
                      <v:stroke on="f"/>
                      <v:imagedata o:title=""/>
                      <o:lock v:ext="edit" aspectratio="f"/>
                    </v:rect>
                  </w:pict>
                </mc:Fallback>
              </mc:AlternateContent>
            </w:r>
            <w:r>
              <w:rPr>
                <w:rFonts w:hint="eastAsia"/>
              </w:rPr>
              <w:t>代替 DB11/T 597－2018</w:t>
            </w:r>
            <w:bookmarkEnd w:id="5"/>
          </w:p>
        </w:tc>
      </w:tr>
    </w:tbl>
    <w:p>
      <w:pPr>
        <w:pStyle w:val="30"/>
        <w:framePr/>
      </w:pPr>
    </w:p>
    <w:p>
      <w:pPr>
        <w:pStyle w:val="30"/>
        <w:framePr/>
      </w:pPr>
    </w:p>
    <w:p>
      <w:pPr>
        <w:pStyle w:val="41"/>
        <w:framePr/>
        <w:rPr>
          <w:color w:val="auto"/>
        </w:rPr>
      </w:pPr>
      <w:bookmarkStart w:id="6" w:name="StdName"/>
      <w:r>
        <w:rPr>
          <w:color w:val="auto"/>
        </w:rPr>
        <w:fldChar w:fldCharType="begin">
          <w:ffData>
            <w:name w:val="StdName"/>
            <w:enabled/>
            <w:calcOnExit w:val="0"/>
            <w:textInput>
              <w:default w:val="点击此处添加标准名称"/>
            </w:textInput>
          </w:ffData>
        </w:fldChar>
      </w:r>
      <w:r>
        <w:rPr>
          <w:color w:val="auto"/>
        </w:rPr>
        <w:instrText xml:space="preserve"> FORMTEXT </w:instrText>
      </w:r>
      <w:r>
        <w:rPr>
          <w:color w:val="auto"/>
        </w:rPr>
        <w:fldChar w:fldCharType="separate"/>
      </w:r>
      <w:r>
        <w:rPr>
          <w:rFonts w:hint="eastAsia"/>
          <w:color w:val="auto"/>
        </w:rPr>
        <w:t>农村公厕、户厕建设基本要求</w:t>
      </w:r>
      <w:r>
        <w:rPr>
          <w:color w:val="auto"/>
        </w:rPr>
        <w:fldChar w:fldCharType="end"/>
      </w:r>
      <w:bookmarkEnd w:id="6"/>
    </w:p>
    <w:p>
      <w:pPr>
        <w:pStyle w:val="42"/>
        <w:framePr/>
      </w:pPr>
      <w:bookmarkStart w:id="7"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t xml:space="preserve">Requirements for construction of public toilets </w:t>
      </w:r>
      <w:r>
        <w:rPr>
          <w:rFonts w:hint="eastAsia"/>
        </w:rPr>
        <w:t xml:space="preserve">and household toilets </w:t>
      </w:r>
    </w:p>
    <w:p>
      <w:pPr>
        <w:pStyle w:val="42"/>
        <w:framePr/>
      </w:pPr>
      <w:r>
        <w:t>in rural areas</w:t>
      </w:r>
      <w:r>
        <w:fldChar w:fldCharType="end"/>
      </w:r>
      <w:bookmarkEnd w:id="7"/>
    </w:p>
    <w:tbl>
      <w:tblPr>
        <w:tblStyle w:val="16"/>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44"/>
              <w:framePr/>
            </w:pPr>
            <w: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3175" b="3175"/>
                      <wp:wrapNone/>
                      <wp:docPr id="4" name="矩形 4"/>
                      <wp:cNvGraphicFramePr/>
                      <a:graphic xmlns:a="http://schemas.openxmlformats.org/drawingml/2006/main">
                        <a:graphicData uri="http://schemas.microsoft.com/office/word/2010/wordprocessingShape">
                          <wps:wsp>
                            <wps:cNvSpPr>
                              <a:spLocks noChangeArrowheads="true"/>
                            </wps:cNvSpPr>
                            <wps:spPr bwMode="auto">
                              <a:xfrm>
                                <a:off x="0" y="0"/>
                                <a:ext cx="1905000" cy="25400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173.3pt;margin-top:45.15pt;height:20pt;width:150pt;z-index:-251653120;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Fia6S1QAAAAoBAAAPAAAA&#10;AAAAAAEAIAAAADgAAABkcnMvZG93bnJldi54bWxQSwECFAAUAAAACACHTuJA/bZTfgICAADiAwAA&#10;DgAAAAAAAAABACAAAAA6AQAAZHJzL2Uyb0RvYy54bWxQSwUGAAAAAAYABgBZAQAArgUAAAAA&#10;">
                      <v:fill on="t" focussize="0,0"/>
                      <v:stroke on="f"/>
                      <v:imagedata o:title=""/>
                      <o:lock v:ext="edit" aspectratio="f"/>
                      <w10:anchorlock/>
                    </v:rect>
                  </w:pict>
                </mc:Fallback>
              </mc:AlternateContent>
            </w:r>
            <w: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3175" t="0" r="3175" b="3175"/>
                      <wp:wrapNone/>
                      <wp:docPr id="3" name="矩形 3"/>
                      <wp:cNvGraphicFramePr/>
                      <a:graphic xmlns:a="http://schemas.openxmlformats.org/drawingml/2006/main">
                        <a:graphicData uri="http://schemas.microsoft.com/office/word/2010/wordprocessingShape">
                          <wps:wsp>
                            <wps:cNvSpPr>
                              <a:spLocks noChangeArrowheads="true"/>
                            </wps:cNvSpPr>
                            <wps:spPr bwMode="auto">
                              <a:xfrm>
                                <a:off x="0" y="0"/>
                                <a:ext cx="1270000" cy="30480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193.3pt;margin-top:20.15pt;height:24pt;width:100pt;z-index:-251654144;mso-width-relative:page;mso-height-relative:page;" fillcolor="#FFFFFF" filled="t" stroked="f" coordsize="21600,21600" o:gfxdata="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A+GL5dYAAAAJAQAADwAA&#10;AAAAAAABACAAAAA4AAAAZHJzL2Rvd25yZXYueG1sUEsBAhQAFAAAAAgAh07iQAnfFCsCAgAA4gMA&#10;AA4AAAAAAAAAAQAgAAAAOwEAAGRycy9lMm9Eb2MueG1sUEsFBgAAAAAGAAYAWQEAAK8FAAAAAA==&#10;">
                      <v:fill on="t" focussize="0,0"/>
                      <v:stroke on="f"/>
                      <v:imagedata o:title=""/>
                      <o:lock v:ext="edit" aspectratio="f"/>
                    </v:rect>
                  </w:pict>
                </mc:Fallback>
              </mc:AlternateContent>
            </w:r>
            <w:r>
              <w:rPr>
                <w:rFonts w:hint="eastAsia"/>
              </w:rPr>
              <w:t>（</w:t>
            </w:r>
            <w:r>
              <w:rPr>
                <w:rFonts w:hint="eastAsia"/>
                <w:lang w:eastAsia="zh-CN"/>
              </w:rPr>
              <w:t>征求意见</w:t>
            </w:r>
            <w:r>
              <w:rPr>
                <w:rFonts w:hint="eastAsia"/>
              </w:rPr>
              <w:t>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45"/>
              <w:framePr/>
            </w:pPr>
            <w:bookmarkStart w:id="143" w:name="_GoBack"/>
            <w:bookmarkEnd w:id="143"/>
          </w:p>
        </w:tc>
      </w:tr>
    </w:tbl>
    <w:p>
      <w:pPr>
        <w:pStyle w:val="52"/>
        <w:framePr/>
      </w:pPr>
      <w:bookmarkStart w:id="8"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9"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2" name="直接连接符 2"/>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05pt;margin-top:728.5pt;height:0pt;width:481.9pt;mso-position-vertical-relative:page;z-index:251659264;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CWHazzWAAAACwEAAA8A&#10;AAAAAAAAAQAgAAAAOAAAAGRycy9kb3ducmV2LnhtbFBLAQIUABQAAAAIAIdO4kDAs36mygEAAF8D&#10;AAAOAAAAAAAAAAEAIAAAADsBAABkcnMvZTJvRG9jLnhtbFBLBQYAAAAABgAGAFkBAAB3BQAAAAA=&#10;">
                <v:fill on="f" focussize="0,0"/>
                <v:stroke color="#000000" joinstyle="round"/>
                <v:imagedata o:title=""/>
                <o:lock v:ext="edit" aspectratio="f"/>
                <w10:anchorlock/>
              </v:line>
            </w:pict>
          </mc:Fallback>
        </mc:AlternateContent>
      </w:r>
    </w:p>
    <w:p>
      <w:pPr>
        <w:pStyle w:val="53"/>
        <w:framePr/>
      </w:pPr>
      <w:bookmarkStart w:id="10"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bookmarkStart w:id="11"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bookmarkStart w:id="12"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实施</w:t>
      </w:r>
    </w:p>
    <w:p>
      <w:pPr>
        <w:pStyle w:val="48"/>
        <w:framePr/>
      </w:pPr>
      <w:bookmarkStart w:id="13" w:name="fm"/>
      <w:r>
        <w:fldChar w:fldCharType="begin">
          <w:ffData>
            <w:name w:val="fm"/>
            <w:enabled/>
            <w:calcOnExit w:val="0"/>
            <w:textInput/>
          </w:ffData>
        </w:fldChar>
      </w:r>
      <w:r>
        <w:instrText xml:space="preserve"> FORMTEXT </w:instrText>
      </w:r>
      <w:r>
        <w:fldChar w:fldCharType="separate"/>
      </w:r>
      <w:r>
        <w:rPr>
          <w:rFonts w:hint="eastAsia"/>
        </w:rPr>
        <w:t>北京市市场监督管理局</w:t>
      </w:r>
      <w:r>
        <w:fldChar w:fldCharType="end"/>
      </w:r>
      <w:bookmarkEnd w:id="13"/>
      <w:r>
        <w:rPr>
          <w:rFonts w:ascii="Cambria Math" w:hAnsi="Cambria Math" w:cs="Cambria Math"/>
        </w:rPr>
        <w:t>   </w:t>
      </w:r>
      <w:r>
        <w:rPr>
          <w:rStyle w:val="39"/>
          <w:rFonts w:hint="eastAsia"/>
        </w:rPr>
        <w:t>发布</w:t>
      </w:r>
    </w:p>
    <w:p>
      <w:pPr>
        <w:pStyle w:val="23"/>
        <w:sectPr>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05pt;margin-top:184.25pt;height:0pt;width:481.9pt;z-index:251660288;mso-width-relative:page;mso-height-relative:page;" filled="f" stroked="t" coordsize="21600,21600" o:gfxdata="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EJB4l/XAAAACQEAAA8A&#10;AAAAAAAAAQAgAAAAOAAAAGRycy9kb3ducmV2LnhtbFBLAQIUABQAAAAIAIdO4kCyPoBtyQEAAF8D&#10;AAAOAAAAAAAAAAEAIAAAADwBAABkcnMvZTJvRG9jLnhtbFBLBQYAAAAABgAGAFkBAAB3BQAAAAA=&#10;">
                <v:fill on="f" focussize="0,0"/>
                <v:stroke color="#000000" joinstyle="round"/>
                <v:imagedata o:title=""/>
                <o:lock v:ext="edit" aspectratio="f"/>
              </v:line>
            </w:pict>
          </mc:Fallback>
        </mc:AlternateContent>
      </w:r>
    </w:p>
    <w:p>
      <w:pPr>
        <w:pStyle w:val="33"/>
      </w:pPr>
      <w:bookmarkStart w:id="14" w:name="_Toc471938429"/>
      <w:bookmarkStart w:id="15" w:name="_Toc471939832"/>
      <w:r>
        <w:rPr>
          <w:rFonts w:hint="eastAsia"/>
        </w:rPr>
        <w:t>目</w:t>
      </w:r>
      <w:bookmarkStart w:id="16" w:name="BKML"/>
      <w:r>
        <w:rPr>
          <w:rFonts w:ascii="Cambria Math" w:hAnsi="Cambria Math" w:cs="Cambria Math"/>
        </w:rPr>
        <w:t>  </w:t>
      </w:r>
      <w:r>
        <w:rPr>
          <w:rFonts w:hint="eastAsia"/>
        </w:rPr>
        <w:t>次</w:t>
      </w:r>
      <w:bookmarkEnd w:id="16"/>
    </w:p>
    <w:p>
      <w:pPr>
        <w:pStyle w:val="14"/>
        <w:tabs>
          <w:tab w:val="right" w:leader="dot" w:pos="9354"/>
          <w:tab w:val="clear" w:pos="9241"/>
        </w:tabs>
      </w:pPr>
      <w:r>
        <w:fldChar w:fldCharType="begin"/>
      </w:r>
      <w:r>
        <w:instrText xml:space="preserve"> </w:instrText>
      </w:r>
      <w:r>
        <w:rPr>
          <w:rFonts w:hint="eastAsia"/>
        </w:rPr>
        <w:instrText xml:space="preserve">TOC \h \z \t"前言、引言标题,1,参考文献、索引标题,1,章标题,1,参考文献,1,附录标识,1,一级条标题, 3" \* MERGEFORMAT</w:instrText>
      </w:r>
      <w:r>
        <w:instrText xml:space="preserve"> </w:instrText>
      </w:r>
      <w:r>
        <w:fldChar w:fldCharType="separate"/>
      </w:r>
      <w:r>
        <w:fldChar w:fldCharType="begin"/>
      </w:r>
      <w:r>
        <w:instrText xml:space="preserve"> HYPERLINK \l _Toc12793 </w:instrText>
      </w:r>
      <w:r>
        <w:fldChar w:fldCharType="separate"/>
      </w:r>
      <w:r>
        <w:rPr>
          <w:rFonts w:hint="eastAsia"/>
        </w:rPr>
        <w:t>前</w:t>
      </w:r>
      <w:r>
        <w:rPr>
          <w:rFonts w:ascii="Cambria Math" w:hAnsi="Cambria Math" w:cs="Cambria Math"/>
        </w:rPr>
        <w:t>  </w:t>
      </w:r>
      <w:r>
        <w:rPr>
          <w:rFonts w:hint="eastAsia"/>
        </w:rPr>
        <w:t>言</w:t>
      </w:r>
      <w:r>
        <w:tab/>
      </w:r>
      <w:r>
        <w:fldChar w:fldCharType="begin"/>
      </w:r>
      <w:r>
        <w:instrText xml:space="preserve"> PAGEREF _Toc12793 \h </w:instrText>
      </w:r>
      <w:r>
        <w:fldChar w:fldCharType="separate"/>
      </w:r>
      <w:r>
        <w:t>II</w:t>
      </w:r>
      <w:r>
        <w:fldChar w:fldCharType="end"/>
      </w:r>
      <w:r>
        <w:fldChar w:fldCharType="end"/>
      </w:r>
    </w:p>
    <w:p>
      <w:pPr>
        <w:pStyle w:val="14"/>
        <w:tabs>
          <w:tab w:val="right" w:leader="dot" w:pos="9354"/>
          <w:tab w:val="clear" w:pos="9241"/>
        </w:tabs>
      </w:pPr>
      <w:r>
        <w:fldChar w:fldCharType="begin"/>
      </w:r>
      <w:r>
        <w:instrText xml:space="preserve"> HYPERLINK \l _Toc10092 </w:instrText>
      </w:r>
      <w:r>
        <w:fldChar w:fldCharType="separate"/>
      </w:r>
      <w:r>
        <w:rPr>
          <w:rFonts w:hint="eastAsia" w:ascii="黑体" w:hAnsi="Times New Roman" w:eastAsia="黑体"/>
          <w:i w:val="0"/>
          <w:szCs w:val="21"/>
        </w:rPr>
        <w:t xml:space="preserve">1 </w:t>
      </w:r>
      <w:r>
        <w:rPr>
          <w:rFonts w:hint="eastAsia"/>
        </w:rPr>
        <w:t>范围</w:t>
      </w:r>
      <w:r>
        <w:tab/>
      </w:r>
      <w:r>
        <w:fldChar w:fldCharType="begin"/>
      </w:r>
      <w:r>
        <w:instrText xml:space="preserve"> PAGEREF _Toc10092 \h </w:instrText>
      </w:r>
      <w:r>
        <w:fldChar w:fldCharType="separate"/>
      </w:r>
      <w:r>
        <w:t>1</w:t>
      </w:r>
      <w:r>
        <w:fldChar w:fldCharType="end"/>
      </w:r>
      <w:r>
        <w:fldChar w:fldCharType="end"/>
      </w:r>
    </w:p>
    <w:p>
      <w:pPr>
        <w:pStyle w:val="14"/>
        <w:tabs>
          <w:tab w:val="right" w:leader="dot" w:pos="9354"/>
          <w:tab w:val="clear" w:pos="9241"/>
        </w:tabs>
      </w:pPr>
      <w:r>
        <w:fldChar w:fldCharType="begin"/>
      </w:r>
      <w:r>
        <w:instrText xml:space="preserve"> HYPERLINK \l _Toc12554 </w:instrText>
      </w:r>
      <w:r>
        <w:fldChar w:fldCharType="separate"/>
      </w:r>
      <w:r>
        <w:rPr>
          <w:rFonts w:hint="eastAsia" w:ascii="黑体" w:hAnsi="Times New Roman" w:eastAsia="黑体"/>
          <w:i w:val="0"/>
          <w:szCs w:val="21"/>
        </w:rPr>
        <w:t xml:space="preserve">2 </w:t>
      </w:r>
      <w:r>
        <w:rPr>
          <w:rFonts w:hint="eastAsia"/>
        </w:rPr>
        <w:t>规范性引用文件</w:t>
      </w:r>
      <w:r>
        <w:tab/>
      </w:r>
      <w:r>
        <w:fldChar w:fldCharType="begin"/>
      </w:r>
      <w:r>
        <w:instrText xml:space="preserve"> PAGEREF _Toc12554 \h </w:instrText>
      </w:r>
      <w:r>
        <w:fldChar w:fldCharType="separate"/>
      </w:r>
      <w:r>
        <w:t>1</w:t>
      </w:r>
      <w:r>
        <w:fldChar w:fldCharType="end"/>
      </w:r>
      <w:r>
        <w:fldChar w:fldCharType="end"/>
      </w:r>
    </w:p>
    <w:p>
      <w:pPr>
        <w:pStyle w:val="14"/>
        <w:tabs>
          <w:tab w:val="right" w:leader="dot" w:pos="9354"/>
          <w:tab w:val="clear" w:pos="9241"/>
        </w:tabs>
      </w:pPr>
      <w:r>
        <w:fldChar w:fldCharType="begin"/>
      </w:r>
      <w:r>
        <w:instrText xml:space="preserve"> HYPERLINK \l _Toc32577 </w:instrText>
      </w:r>
      <w:r>
        <w:fldChar w:fldCharType="separate"/>
      </w:r>
      <w:r>
        <w:rPr>
          <w:rFonts w:hint="eastAsia" w:ascii="黑体" w:hAnsi="Times New Roman" w:eastAsia="黑体"/>
          <w:i w:val="0"/>
          <w:szCs w:val="21"/>
        </w:rPr>
        <w:t xml:space="preserve">3 </w:t>
      </w:r>
      <w:r>
        <w:rPr>
          <w:rFonts w:hint="eastAsia"/>
        </w:rPr>
        <w:t>术语和定义</w:t>
      </w:r>
      <w:r>
        <w:tab/>
      </w:r>
      <w:r>
        <w:fldChar w:fldCharType="begin"/>
      </w:r>
      <w:r>
        <w:instrText xml:space="preserve"> PAGEREF _Toc32577 \h </w:instrText>
      </w:r>
      <w:r>
        <w:fldChar w:fldCharType="separate"/>
      </w:r>
      <w:r>
        <w:t>1</w:t>
      </w:r>
      <w:r>
        <w:fldChar w:fldCharType="end"/>
      </w:r>
      <w:r>
        <w:fldChar w:fldCharType="end"/>
      </w:r>
    </w:p>
    <w:p>
      <w:pPr>
        <w:pStyle w:val="14"/>
        <w:tabs>
          <w:tab w:val="right" w:leader="dot" w:pos="9354"/>
          <w:tab w:val="clear" w:pos="9241"/>
        </w:tabs>
      </w:pPr>
      <w:r>
        <w:fldChar w:fldCharType="begin"/>
      </w:r>
      <w:r>
        <w:instrText xml:space="preserve"> HYPERLINK \l _Toc28622 </w:instrText>
      </w:r>
      <w:r>
        <w:fldChar w:fldCharType="separate"/>
      </w:r>
      <w:r>
        <w:rPr>
          <w:rFonts w:hint="eastAsia" w:ascii="黑体" w:hAnsi="Times New Roman" w:eastAsia="黑体"/>
          <w:i w:val="0"/>
          <w:szCs w:val="21"/>
        </w:rPr>
        <w:t xml:space="preserve">4 </w:t>
      </w:r>
      <w:r>
        <w:rPr>
          <w:rFonts w:hint="eastAsia"/>
        </w:rPr>
        <w:t>公厕建设要求</w:t>
      </w:r>
      <w:r>
        <w:tab/>
      </w:r>
      <w:r>
        <w:fldChar w:fldCharType="begin"/>
      </w:r>
      <w:r>
        <w:instrText xml:space="preserve"> PAGEREF _Toc28622 \h </w:instrText>
      </w:r>
      <w:r>
        <w:fldChar w:fldCharType="separate"/>
      </w:r>
      <w:r>
        <w:t>2</w:t>
      </w:r>
      <w:r>
        <w:fldChar w:fldCharType="end"/>
      </w:r>
      <w:r>
        <w:fldChar w:fldCharType="end"/>
      </w:r>
    </w:p>
    <w:p>
      <w:pPr>
        <w:pStyle w:val="9"/>
        <w:tabs>
          <w:tab w:val="right" w:leader="dot" w:pos="9354"/>
        </w:tabs>
        <w:ind w:left="0" w:leftChars="0" w:firstLine="210" w:firstLineChars="100"/>
      </w:pPr>
      <w:r>
        <w:fldChar w:fldCharType="begin"/>
      </w:r>
      <w:r>
        <w:instrText xml:space="preserve"> HYPERLINK \l _Toc29094 </w:instrText>
      </w:r>
      <w: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4.1 </w:t>
      </w:r>
      <w:r>
        <w:rPr>
          <w:rFonts w:hint="eastAsia"/>
        </w:rPr>
        <w:t>规划选址</w:t>
      </w:r>
      <w:r>
        <w:tab/>
      </w:r>
      <w:r>
        <w:fldChar w:fldCharType="begin"/>
      </w:r>
      <w:r>
        <w:instrText xml:space="preserve"> PAGEREF _Toc29094 \h </w:instrText>
      </w:r>
      <w:r>
        <w:fldChar w:fldCharType="separate"/>
      </w:r>
      <w:r>
        <w:t>2</w:t>
      </w:r>
      <w:r>
        <w:fldChar w:fldCharType="end"/>
      </w:r>
      <w:r>
        <w:fldChar w:fldCharType="end"/>
      </w:r>
    </w:p>
    <w:p>
      <w:pPr>
        <w:pStyle w:val="9"/>
        <w:tabs>
          <w:tab w:val="right" w:leader="dot" w:pos="9354"/>
        </w:tabs>
        <w:ind w:left="0" w:leftChars="0" w:firstLine="210" w:firstLineChars="100"/>
      </w:pPr>
      <w:r>
        <w:fldChar w:fldCharType="begin"/>
      </w:r>
      <w:r>
        <w:instrText xml:space="preserve"> HYPERLINK \l _Toc3 </w:instrText>
      </w:r>
      <w: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4.2 </w:t>
      </w:r>
      <w:r>
        <w:rPr>
          <w:rFonts w:hint="eastAsia"/>
        </w:rPr>
        <w:t>设置</w:t>
      </w:r>
      <w:r>
        <w:tab/>
      </w:r>
      <w:r>
        <w:fldChar w:fldCharType="begin"/>
      </w:r>
      <w:r>
        <w:instrText xml:space="preserve"> PAGEREF _Toc3 \h </w:instrText>
      </w:r>
      <w:r>
        <w:fldChar w:fldCharType="separate"/>
      </w:r>
      <w:r>
        <w:t>2</w:t>
      </w:r>
      <w:r>
        <w:fldChar w:fldCharType="end"/>
      </w:r>
      <w:r>
        <w:fldChar w:fldCharType="end"/>
      </w:r>
    </w:p>
    <w:p>
      <w:pPr>
        <w:pStyle w:val="9"/>
        <w:tabs>
          <w:tab w:val="right" w:leader="dot" w:pos="9354"/>
        </w:tabs>
        <w:ind w:left="0" w:leftChars="0" w:firstLine="210" w:firstLineChars="100"/>
      </w:pPr>
      <w:r>
        <w:fldChar w:fldCharType="begin"/>
      </w:r>
      <w:r>
        <w:instrText xml:space="preserve"> HYPERLINK \l _Toc7917 </w:instrText>
      </w:r>
      <w: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4.3 </w:t>
      </w:r>
      <w:r>
        <w:rPr>
          <w:rFonts w:hint="eastAsia"/>
        </w:rPr>
        <w:t>建筑设计</w:t>
      </w:r>
      <w:r>
        <w:tab/>
      </w:r>
      <w:r>
        <w:fldChar w:fldCharType="begin"/>
      </w:r>
      <w:r>
        <w:instrText xml:space="preserve"> PAGEREF _Toc7917 \h </w:instrText>
      </w:r>
      <w:r>
        <w:fldChar w:fldCharType="separate"/>
      </w:r>
      <w:r>
        <w:t>3</w:t>
      </w:r>
      <w:r>
        <w:fldChar w:fldCharType="end"/>
      </w:r>
      <w:r>
        <w:fldChar w:fldCharType="end"/>
      </w:r>
    </w:p>
    <w:p>
      <w:pPr>
        <w:pStyle w:val="9"/>
        <w:tabs>
          <w:tab w:val="right" w:leader="dot" w:pos="9354"/>
        </w:tabs>
        <w:ind w:left="0" w:leftChars="0" w:firstLine="210" w:firstLineChars="100"/>
      </w:pPr>
      <w:r>
        <w:fldChar w:fldCharType="begin"/>
      </w:r>
      <w:r>
        <w:instrText xml:space="preserve"> HYPERLINK \l _Toc4896 </w:instrText>
      </w:r>
      <w: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4.4 </w:t>
      </w:r>
      <w:r>
        <w:rPr>
          <w:rFonts w:hint="eastAsia"/>
        </w:rPr>
        <w:t>卫生洁具</w:t>
      </w:r>
      <w:r>
        <w:tab/>
      </w:r>
      <w:r>
        <w:fldChar w:fldCharType="begin"/>
      </w:r>
      <w:r>
        <w:instrText xml:space="preserve"> PAGEREF _Toc4896 \h </w:instrText>
      </w:r>
      <w:r>
        <w:fldChar w:fldCharType="separate"/>
      </w:r>
      <w:r>
        <w:t>4</w:t>
      </w:r>
      <w:r>
        <w:fldChar w:fldCharType="end"/>
      </w:r>
      <w:r>
        <w:fldChar w:fldCharType="end"/>
      </w:r>
    </w:p>
    <w:p>
      <w:pPr>
        <w:pStyle w:val="9"/>
        <w:tabs>
          <w:tab w:val="right" w:leader="dot" w:pos="9354"/>
        </w:tabs>
        <w:ind w:left="0" w:leftChars="0" w:firstLine="210" w:firstLineChars="100"/>
      </w:pPr>
      <w:r>
        <w:fldChar w:fldCharType="begin"/>
      </w:r>
      <w:r>
        <w:instrText xml:space="preserve"> HYPERLINK \l _Toc30430 </w:instrText>
      </w:r>
      <w: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4.5 </w:t>
      </w:r>
      <w:r>
        <w:rPr>
          <w:rFonts w:hint="eastAsia"/>
        </w:rPr>
        <w:t>给排水设计</w:t>
      </w:r>
      <w:r>
        <w:tab/>
      </w:r>
      <w:r>
        <w:fldChar w:fldCharType="begin"/>
      </w:r>
      <w:r>
        <w:instrText xml:space="preserve"> PAGEREF _Toc30430 \h </w:instrText>
      </w:r>
      <w:r>
        <w:fldChar w:fldCharType="separate"/>
      </w:r>
      <w:r>
        <w:t>5</w:t>
      </w:r>
      <w:r>
        <w:fldChar w:fldCharType="end"/>
      </w:r>
      <w:r>
        <w:fldChar w:fldCharType="end"/>
      </w:r>
    </w:p>
    <w:p>
      <w:pPr>
        <w:pStyle w:val="9"/>
        <w:tabs>
          <w:tab w:val="right" w:leader="dot" w:pos="9354"/>
        </w:tabs>
        <w:ind w:left="0" w:leftChars="0" w:firstLine="210" w:firstLineChars="100"/>
      </w:pPr>
      <w:r>
        <w:fldChar w:fldCharType="begin"/>
      </w:r>
      <w:r>
        <w:instrText xml:space="preserve"> HYPERLINK \l _Toc12560 </w:instrText>
      </w:r>
      <w: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4.6 </w:t>
      </w:r>
      <w:r>
        <w:rPr>
          <w:rFonts w:hint="eastAsia"/>
        </w:rPr>
        <w:t>电气设计</w:t>
      </w:r>
      <w:r>
        <w:tab/>
      </w:r>
      <w:r>
        <w:fldChar w:fldCharType="begin"/>
      </w:r>
      <w:r>
        <w:instrText xml:space="preserve"> PAGEREF _Toc12560 \h </w:instrText>
      </w:r>
      <w:r>
        <w:fldChar w:fldCharType="separate"/>
      </w:r>
      <w:r>
        <w:t>6</w:t>
      </w:r>
      <w:r>
        <w:fldChar w:fldCharType="end"/>
      </w:r>
      <w:r>
        <w:fldChar w:fldCharType="end"/>
      </w:r>
    </w:p>
    <w:p>
      <w:pPr>
        <w:pStyle w:val="9"/>
        <w:tabs>
          <w:tab w:val="right" w:leader="dot" w:pos="9354"/>
        </w:tabs>
        <w:ind w:left="0" w:leftChars="0" w:firstLine="210" w:firstLineChars="100"/>
      </w:pPr>
      <w:r>
        <w:fldChar w:fldCharType="begin"/>
      </w:r>
      <w:r>
        <w:instrText xml:space="preserve"> HYPERLINK \l _Toc7911 </w:instrText>
      </w:r>
      <w: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4.7 </w:t>
      </w:r>
      <w:r>
        <w:rPr>
          <w:rFonts w:hint="eastAsia"/>
        </w:rPr>
        <w:t>供暖通风与空气调节设计</w:t>
      </w:r>
      <w:r>
        <w:tab/>
      </w:r>
      <w:r>
        <w:fldChar w:fldCharType="begin"/>
      </w:r>
      <w:r>
        <w:instrText xml:space="preserve"> PAGEREF _Toc7911 \h </w:instrText>
      </w:r>
      <w:r>
        <w:fldChar w:fldCharType="separate"/>
      </w:r>
      <w:r>
        <w:t>6</w:t>
      </w:r>
      <w:r>
        <w:fldChar w:fldCharType="end"/>
      </w:r>
      <w:r>
        <w:fldChar w:fldCharType="end"/>
      </w:r>
    </w:p>
    <w:p>
      <w:pPr>
        <w:pStyle w:val="9"/>
        <w:tabs>
          <w:tab w:val="right" w:leader="dot" w:pos="9354"/>
        </w:tabs>
        <w:ind w:left="0" w:leftChars="0" w:firstLine="210" w:firstLineChars="100"/>
      </w:pPr>
      <w:r>
        <w:fldChar w:fldCharType="begin"/>
      </w:r>
      <w:r>
        <w:instrText xml:space="preserve"> HYPERLINK \l _Toc23050 </w:instrText>
      </w:r>
      <w: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4.8 </w:t>
      </w:r>
      <w:r>
        <w:rPr>
          <w:rFonts w:hint="eastAsia"/>
        </w:rPr>
        <w:t>标志</w:t>
      </w:r>
      <w:r>
        <w:tab/>
      </w:r>
      <w:r>
        <w:fldChar w:fldCharType="begin"/>
      </w:r>
      <w:r>
        <w:instrText xml:space="preserve"> PAGEREF _Toc23050 \h </w:instrText>
      </w:r>
      <w:r>
        <w:fldChar w:fldCharType="separate"/>
      </w:r>
      <w:r>
        <w:t>6</w:t>
      </w:r>
      <w:r>
        <w:fldChar w:fldCharType="end"/>
      </w:r>
      <w:r>
        <w:fldChar w:fldCharType="end"/>
      </w:r>
    </w:p>
    <w:p>
      <w:pPr>
        <w:pStyle w:val="9"/>
        <w:tabs>
          <w:tab w:val="right" w:leader="dot" w:pos="9354"/>
        </w:tabs>
        <w:ind w:left="0" w:leftChars="0" w:firstLine="210" w:firstLineChars="100"/>
      </w:pPr>
      <w:r>
        <w:fldChar w:fldCharType="begin"/>
      </w:r>
      <w:r>
        <w:instrText xml:space="preserve"> HYPERLINK \l _Toc19676 </w:instrText>
      </w:r>
      <w: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4.9 </w:t>
      </w:r>
      <w:r>
        <w:rPr>
          <w:rFonts w:hint="eastAsia"/>
        </w:rPr>
        <w:t>安装与验收</w:t>
      </w:r>
      <w:r>
        <w:tab/>
      </w:r>
      <w:r>
        <w:fldChar w:fldCharType="begin"/>
      </w:r>
      <w:r>
        <w:instrText xml:space="preserve"> PAGEREF _Toc19676 \h </w:instrText>
      </w:r>
      <w:r>
        <w:fldChar w:fldCharType="separate"/>
      </w:r>
      <w:r>
        <w:t>6</w:t>
      </w:r>
      <w:r>
        <w:fldChar w:fldCharType="end"/>
      </w:r>
      <w:r>
        <w:fldChar w:fldCharType="end"/>
      </w:r>
    </w:p>
    <w:p>
      <w:pPr>
        <w:pStyle w:val="9"/>
        <w:tabs>
          <w:tab w:val="right" w:leader="dot" w:pos="9354"/>
        </w:tabs>
        <w:ind w:left="0" w:leftChars="0" w:firstLine="210" w:firstLineChars="100"/>
      </w:pPr>
      <w:r>
        <w:fldChar w:fldCharType="begin"/>
      </w:r>
      <w:r>
        <w:instrText xml:space="preserve"> HYPERLINK \l _Toc12580 </w:instrText>
      </w:r>
      <w: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4.10 </w:t>
      </w:r>
      <w:r>
        <w:rPr>
          <w:rFonts w:hint="eastAsia"/>
        </w:rPr>
        <w:t>服务管理</w:t>
      </w:r>
      <w:r>
        <w:tab/>
      </w:r>
      <w:r>
        <w:fldChar w:fldCharType="begin"/>
      </w:r>
      <w:r>
        <w:instrText xml:space="preserve"> PAGEREF _Toc12580 \h </w:instrText>
      </w:r>
      <w:r>
        <w:fldChar w:fldCharType="separate"/>
      </w:r>
      <w:r>
        <w:t>6</w:t>
      </w:r>
      <w:r>
        <w:fldChar w:fldCharType="end"/>
      </w:r>
      <w:r>
        <w:fldChar w:fldCharType="end"/>
      </w:r>
    </w:p>
    <w:p>
      <w:pPr>
        <w:pStyle w:val="14"/>
        <w:tabs>
          <w:tab w:val="right" w:leader="dot" w:pos="9354"/>
          <w:tab w:val="clear" w:pos="9241"/>
        </w:tabs>
      </w:pPr>
      <w:r>
        <w:fldChar w:fldCharType="begin"/>
      </w:r>
      <w:r>
        <w:instrText xml:space="preserve"> HYPERLINK \l _Toc4549 </w:instrText>
      </w:r>
      <w:r>
        <w:fldChar w:fldCharType="separate"/>
      </w:r>
      <w:r>
        <w:rPr>
          <w:rFonts w:hint="eastAsia" w:ascii="黑体" w:hAnsi="Times New Roman" w:eastAsia="黑体"/>
          <w:i w:val="0"/>
          <w:szCs w:val="21"/>
        </w:rPr>
        <w:t xml:space="preserve">5 </w:t>
      </w:r>
      <w:r>
        <w:rPr>
          <w:rFonts w:hint="eastAsia"/>
        </w:rPr>
        <w:t>户厕建设要求</w:t>
      </w:r>
      <w:r>
        <w:tab/>
      </w:r>
      <w:r>
        <w:fldChar w:fldCharType="begin"/>
      </w:r>
      <w:r>
        <w:instrText xml:space="preserve"> PAGEREF _Toc4549 \h </w:instrText>
      </w:r>
      <w:r>
        <w:fldChar w:fldCharType="separate"/>
      </w:r>
      <w:r>
        <w:t>7</w:t>
      </w:r>
      <w:r>
        <w:fldChar w:fldCharType="end"/>
      </w:r>
      <w:r>
        <w:fldChar w:fldCharType="end"/>
      </w:r>
    </w:p>
    <w:p>
      <w:pPr>
        <w:pStyle w:val="14"/>
        <w:tabs>
          <w:tab w:val="right" w:leader="dot" w:pos="9354"/>
          <w:tab w:val="clear" w:pos="9241"/>
        </w:tabs>
      </w:pPr>
      <w:r>
        <w:fldChar w:fldCharType="begin"/>
      </w:r>
      <w:r>
        <w:instrText xml:space="preserve"> HYPERLINK \l _Toc5882 </w:instrText>
      </w:r>
      <w:r>
        <w:fldChar w:fldCharType="separate"/>
      </w:r>
      <w:r>
        <w:rPr>
          <w:rFonts w:hint="eastAsia" w:ascii="黑体" w:hAnsi="Times New Roman" w:eastAsia="黑体"/>
          <w:i w:val="0"/>
          <w:spacing w:val="0"/>
          <w:w w:val="100"/>
        </w:rPr>
        <w:t xml:space="preserve">附录A </w:t>
      </w:r>
      <w:r>
        <w:rPr>
          <w:rFonts w:hint="eastAsia"/>
        </w:rPr>
        <w:t>（资料性附录）</w:t>
      </w:r>
      <w:r>
        <w:t xml:space="preserve"> </w:t>
      </w:r>
      <w:r>
        <w:rPr>
          <w:rFonts w:hint="eastAsia"/>
        </w:rPr>
        <w:t>公厕类别及</w:t>
      </w:r>
      <w:r>
        <w:rPr>
          <w:rFonts w:hint="eastAsia"/>
          <w:lang w:eastAsia="zh-CN"/>
        </w:rPr>
        <w:t>设置</w:t>
      </w:r>
      <w:r>
        <w:rPr>
          <w:rFonts w:hint="eastAsia"/>
        </w:rPr>
        <w:t>要求</w:t>
      </w:r>
      <w:r>
        <w:tab/>
      </w:r>
      <w:r>
        <w:fldChar w:fldCharType="begin"/>
      </w:r>
      <w:r>
        <w:instrText xml:space="preserve"> PAGEREF _Toc5882 \h </w:instrText>
      </w:r>
      <w:r>
        <w:fldChar w:fldCharType="separate"/>
      </w:r>
      <w:r>
        <w:t>8</w:t>
      </w:r>
      <w:r>
        <w:fldChar w:fldCharType="end"/>
      </w:r>
      <w:r>
        <w:fldChar w:fldCharType="end"/>
      </w:r>
    </w:p>
    <w:p>
      <w:pPr>
        <w:pStyle w:val="23"/>
      </w:pPr>
      <w:r>
        <w:fldChar w:fldCharType="end"/>
      </w:r>
    </w:p>
    <w:p>
      <w:pPr>
        <w:pStyle w:val="49"/>
      </w:pPr>
      <w:bookmarkStart w:id="17" w:name="_Toc4948"/>
      <w:bookmarkStart w:id="18" w:name="_Toc12793"/>
      <w:bookmarkStart w:id="19" w:name="_Toc16104"/>
      <w:r>
        <w:rPr>
          <w:rFonts w:hint="eastAsia"/>
        </w:rPr>
        <w:t>前</w:t>
      </w:r>
      <w:bookmarkStart w:id="20" w:name="BKQY"/>
      <w:r>
        <w:rPr>
          <w:rFonts w:ascii="Cambria Math" w:hAnsi="Cambria Math" w:cs="Cambria Math"/>
        </w:rPr>
        <w:t>  </w:t>
      </w:r>
      <w:r>
        <w:rPr>
          <w:rFonts w:hint="eastAsia"/>
        </w:rPr>
        <w:t>言</w:t>
      </w:r>
      <w:bookmarkEnd w:id="14"/>
      <w:bookmarkEnd w:id="15"/>
      <w:bookmarkEnd w:id="17"/>
      <w:bookmarkEnd w:id="18"/>
      <w:bookmarkEnd w:id="19"/>
      <w:bookmarkEnd w:id="20"/>
    </w:p>
    <w:p>
      <w:pPr>
        <w:pStyle w:val="60"/>
        <w:ind w:firstLine="420"/>
      </w:pPr>
      <w:r>
        <w:rPr>
          <w:rFonts w:hint="eastAsia"/>
        </w:rPr>
        <w:t>本文件按照GB/T 1.1—2020《标准化工作导则  第1部分：标准化文件的结构和起草规则》的规定起草。</w:t>
      </w:r>
    </w:p>
    <w:p>
      <w:pPr>
        <w:pStyle w:val="23"/>
      </w:pPr>
      <w:r>
        <w:rPr>
          <w:rFonts w:hint="eastAsia"/>
        </w:rPr>
        <w:t>本文件代替DB11/T 597—2018《农村公厕、户厕建设基本要求》，与DB11/T 597—2018相比，除结构调整和编辑性改动外，主要技术变化如下：</w:t>
      </w:r>
    </w:p>
    <w:p>
      <w:pPr>
        <w:pStyle w:val="23"/>
      </w:pPr>
      <w:r>
        <w:rPr>
          <w:rFonts w:hint="eastAsia"/>
        </w:rPr>
        <w:t>本标准与DB11/T 597—2018相比主要技术变化如下：</w:t>
      </w:r>
    </w:p>
    <w:p>
      <w:pPr>
        <w:pStyle w:val="23"/>
        <w:numPr>
          <w:ilvl w:val="0"/>
          <w:numId w:val="7"/>
        </w:numPr>
        <w:tabs>
          <w:tab w:val="center" w:pos="709"/>
          <w:tab w:val="clear" w:pos="4201"/>
        </w:tabs>
        <w:ind w:firstLineChars="0"/>
      </w:pPr>
      <w:r>
        <w:rPr>
          <w:rFonts w:hint="eastAsia"/>
        </w:rPr>
        <w:t>更改了术语及其定义（见3.1,2018年版3.1）；</w:t>
      </w:r>
    </w:p>
    <w:p>
      <w:pPr>
        <w:pStyle w:val="23"/>
        <w:numPr>
          <w:ilvl w:val="0"/>
          <w:numId w:val="7"/>
        </w:numPr>
        <w:tabs>
          <w:tab w:val="center" w:pos="709"/>
          <w:tab w:val="clear" w:pos="4201"/>
        </w:tabs>
        <w:ind w:firstLineChars="0"/>
      </w:pPr>
      <w:r>
        <w:rPr>
          <w:rFonts w:hint="eastAsia"/>
        </w:rPr>
        <w:t>增加了术语及其定义（见3.</w:t>
      </w:r>
      <w:r>
        <w:rPr>
          <w:rFonts w:hint="eastAsia"/>
          <w:lang w:val="en-US" w:eastAsia="zh-CN"/>
        </w:rPr>
        <w:t>3</w:t>
      </w:r>
      <w:r>
        <w:rPr>
          <w:rFonts w:hint="eastAsia"/>
        </w:rPr>
        <w:t>）；</w:t>
      </w:r>
    </w:p>
    <w:p>
      <w:pPr>
        <w:pStyle w:val="23"/>
        <w:numPr>
          <w:ilvl w:val="0"/>
          <w:numId w:val="7"/>
        </w:numPr>
        <w:tabs>
          <w:tab w:val="center" w:pos="709"/>
          <w:tab w:val="clear" w:pos="4201"/>
        </w:tabs>
        <w:ind w:firstLineChars="0"/>
      </w:pPr>
      <w:r>
        <w:rPr>
          <w:rFonts w:hint="eastAsia"/>
        </w:rPr>
        <w:t>增加了</w:t>
      </w:r>
      <w:r>
        <w:rPr>
          <w:rFonts w:hint="eastAsia"/>
          <w:lang w:eastAsia="zh-CN"/>
        </w:rPr>
        <w:t>公厕规划类别选择（见</w:t>
      </w:r>
      <w:r>
        <w:rPr>
          <w:rFonts w:hint="eastAsia"/>
          <w:lang w:val="en-US" w:eastAsia="zh-CN"/>
        </w:rPr>
        <w:t>4.2.1</w:t>
      </w:r>
      <w:r>
        <w:rPr>
          <w:rFonts w:hint="eastAsia"/>
          <w:lang w:eastAsia="zh-CN"/>
        </w:rPr>
        <w:t>）；</w:t>
      </w:r>
    </w:p>
    <w:p>
      <w:pPr>
        <w:pStyle w:val="23"/>
        <w:numPr>
          <w:ilvl w:val="0"/>
          <w:numId w:val="7"/>
        </w:numPr>
        <w:tabs>
          <w:tab w:val="center" w:pos="709"/>
          <w:tab w:val="clear" w:pos="4201"/>
        </w:tabs>
        <w:ind w:firstLineChars="0"/>
      </w:pPr>
      <w:r>
        <w:rPr>
          <w:rFonts w:hint="eastAsia"/>
          <w:lang w:eastAsia="zh-CN"/>
        </w:rPr>
        <w:t>增加了</w:t>
      </w:r>
      <w:r>
        <w:rPr>
          <w:rFonts w:hint="eastAsia"/>
        </w:rPr>
        <w:t>旅游度假村的</w:t>
      </w:r>
      <w:r>
        <w:rPr>
          <w:rFonts w:hint="eastAsia"/>
          <w:lang w:eastAsia="zh-CN"/>
        </w:rPr>
        <w:t>选址和</w:t>
      </w:r>
      <w:r>
        <w:rPr>
          <w:rFonts w:hint="eastAsia"/>
        </w:rPr>
        <w:t>设置要求（见</w:t>
      </w:r>
      <w:r>
        <w:rPr>
          <w:rFonts w:hint="eastAsia"/>
          <w:lang w:val="en-US" w:eastAsia="zh-CN"/>
        </w:rPr>
        <w:t>4.1.4、4.2.3</w:t>
      </w:r>
      <w:r>
        <w:rPr>
          <w:rFonts w:hint="eastAsia"/>
        </w:rPr>
        <w:t>和</w:t>
      </w:r>
      <w:r>
        <w:rPr>
          <w:rFonts w:hint="eastAsia"/>
          <w:lang w:val="en-US" w:eastAsia="zh-CN"/>
        </w:rPr>
        <w:t>4</w:t>
      </w:r>
      <w:r>
        <w:rPr>
          <w:rFonts w:hint="eastAsia"/>
        </w:rPr>
        <w:t>.3</w:t>
      </w:r>
      <w:r>
        <w:rPr>
          <w:rFonts w:hint="eastAsia"/>
          <w:lang w:val="en-US" w:eastAsia="zh-CN"/>
        </w:rPr>
        <w:t>.5</w:t>
      </w:r>
      <w:r>
        <w:rPr>
          <w:rFonts w:hint="eastAsia"/>
        </w:rPr>
        <w:t>）；</w:t>
      </w:r>
    </w:p>
    <w:p>
      <w:pPr>
        <w:pStyle w:val="23"/>
        <w:numPr>
          <w:ilvl w:val="0"/>
          <w:numId w:val="7"/>
        </w:numPr>
        <w:tabs>
          <w:tab w:val="center" w:pos="709"/>
          <w:tab w:val="clear" w:pos="4201"/>
        </w:tabs>
        <w:ind w:firstLineChars="0"/>
      </w:pPr>
      <w:r>
        <w:rPr>
          <w:rFonts w:hint="eastAsia"/>
        </w:rPr>
        <w:t>更改了男女厕位比例要求（见</w:t>
      </w:r>
      <w:r>
        <w:rPr>
          <w:rFonts w:hint="eastAsia"/>
          <w:lang w:val="en-US" w:eastAsia="zh-CN"/>
        </w:rPr>
        <w:t>4.3.5</w:t>
      </w:r>
      <w:r>
        <w:rPr>
          <w:rFonts w:hint="eastAsia"/>
        </w:rPr>
        <w:t>,2018年版4.3.12）；</w:t>
      </w:r>
    </w:p>
    <w:p>
      <w:pPr>
        <w:pStyle w:val="23"/>
        <w:numPr>
          <w:ilvl w:val="0"/>
          <w:numId w:val="7"/>
        </w:numPr>
        <w:tabs>
          <w:tab w:val="center" w:pos="709"/>
          <w:tab w:val="clear" w:pos="4201"/>
        </w:tabs>
        <w:ind w:firstLineChars="0"/>
      </w:pPr>
      <w:r>
        <w:rPr>
          <w:rFonts w:hint="eastAsia"/>
        </w:rPr>
        <w:t>更改了大便厕位尺寸要求（见</w:t>
      </w:r>
      <w:r>
        <w:rPr>
          <w:rFonts w:hint="eastAsia"/>
          <w:lang w:val="en-US" w:eastAsia="zh-CN"/>
        </w:rPr>
        <w:t>4.3.13</w:t>
      </w:r>
      <w:r>
        <w:rPr>
          <w:rFonts w:hint="eastAsia"/>
        </w:rPr>
        <w:t>，2018年版4.1.2）；</w:t>
      </w:r>
    </w:p>
    <w:p>
      <w:pPr>
        <w:pStyle w:val="23"/>
        <w:numPr>
          <w:ilvl w:val="0"/>
          <w:numId w:val="7"/>
        </w:numPr>
        <w:tabs>
          <w:tab w:val="center" w:pos="709"/>
          <w:tab w:val="clear" w:pos="4201"/>
        </w:tabs>
        <w:ind w:firstLineChars="0"/>
      </w:pPr>
      <w:r>
        <w:rPr>
          <w:rFonts w:hint="eastAsia"/>
        </w:rPr>
        <w:t>更改了</w:t>
      </w:r>
      <w:r>
        <w:rPr>
          <w:rFonts w:hint="eastAsia" w:hAnsi="宋体"/>
        </w:rPr>
        <w:t>水冲厕所的粪水排放要求</w:t>
      </w:r>
      <w:r>
        <w:rPr>
          <w:rFonts w:hint="eastAsia"/>
        </w:rPr>
        <w:t>（见</w:t>
      </w:r>
      <w:r>
        <w:rPr>
          <w:rFonts w:hint="eastAsia"/>
          <w:lang w:val="en-US" w:eastAsia="zh-CN"/>
        </w:rPr>
        <w:t>4.5.3</w:t>
      </w:r>
      <w:r>
        <w:rPr>
          <w:rFonts w:hint="eastAsia"/>
        </w:rPr>
        <w:t>,2018年版4.6.4）；</w:t>
      </w:r>
    </w:p>
    <w:p>
      <w:pPr>
        <w:pStyle w:val="23"/>
        <w:numPr>
          <w:ilvl w:val="0"/>
          <w:numId w:val="7"/>
        </w:numPr>
        <w:tabs>
          <w:tab w:val="center" w:pos="709"/>
          <w:tab w:val="clear" w:pos="4201"/>
        </w:tabs>
        <w:ind w:firstLineChars="0"/>
      </w:pPr>
      <w:r>
        <w:rPr>
          <w:rFonts w:hint="eastAsia"/>
          <w:lang w:eastAsia="zh-CN"/>
        </w:rPr>
        <w:t>增加了化粪池和贮粪池的清掏和设计要求</w:t>
      </w:r>
      <w:r>
        <w:rPr>
          <w:rFonts w:hint="eastAsia"/>
        </w:rPr>
        <w:t>（见</w:t>
      </w:r>
      <w:r>
        <w:rPr>
          <w:rFonts w:hint="eastAsia"/>
          <w:lang w:val="en-US" w:eastAsia="zh-CN"/>
        </w:rPr>
        <w:t>4.5.4和4.5.6）</w:t>
      </w:r>
      <w:r>
        <w:rPr>
          <w:rFonts w:hint="eastAsia"/>
          <w:lang w:eastAsia="zh-CN"/>
        </w:rPr>
        <w:t>；</w:t>
      </w:r>
    </w:p>
    <w:p>
      <w:pPr>
        <w:pStyle w:val="23"/>
        <w:numPr>
          <w:ilvl w:val="0"/>
          <w:numId w:val="7"/>
        </w:numPr>
        <w:tabs>
          <w:tab w:val="center" w:pos="709"/>
          <w:tab w:val="clear" w:pos="4201"/>
        </w:tabs>
        <w:ind w:firstLineChars="0"/>
      </w:pPr>
      <w:r>
        <w:rPr>
          <w:rFonts w:hint="eastAsia"/>
        </w:rPr>
        <w:t>更改了厕所间照度要求（见</w:t>
      </w:r>
      <w:r>
        <w:rPr>
          <w:rFonts w:hint="eastAsia"/>
          <w:lang w:val="en-US" w:eastAsia="zh-CN"/>
        </w:rPr>
        <w:t>4.6.2</w:t>
      </w:r>
      <w:r>
        <w:rPr>
          <w:rFonts w:hint="eastAsia"/>
        </w:rPr>
        <w:t>，2018年版4.5.2）</w:t>
      </w:r>
      <w:r>
        <w:rPr>
          <w:rFonts w:hint="eastAsia"/>
          <w:lang w:eastAsia="zh-CN"/>
        </w:rPr>
        <w:t>；</w:t>
      </w:r>
    </w:p>
    <w:p>
      <w:pPr>
        <w:pStyle w:val="23"/>
        <w:numPr>
          <w:ilvl w:val="0"/>
          <w:numId w:val="7"/>
        </w:numPr>
        <w:tabs>
          <w:tab w:val="center" w:pos="709"/>
          <w:tab w:val="clear" w:pos="4201"/>
        </w:tabs>
        <w:ind w:firstLineChars="0"/>
      </w:pPr>
      <w:r>
        <w:rPr>
          <w:rFonts w:hint="eastAsia"/>
        </w:rPr>
        <w:t>增加了安全照明要求（见</w:t>
      </w:r>
      <w:r>
        <w:rPr>
          <w:rFonts w:hint="eastAsia"/>
          <w:lang w:val="en-US" w:eastAsia="zh-CN"/>
        </w:rPr>
        <w:t>4.6.3</w:t>
      </w:r>
      <w:r>
        <w:rPr>
          <w:rFonts w:hint="eastAsia"/>
        </w:rPr>
        <w:t>）</w:t>
      </w:r>
      <w:r>
        <w:rPr>
          <w:rFonts w:hint="eastAsia"/>
          <w:lang w:eastAsia="zh-CN"/>
        </w:rPr>
        <w:t>；</w:t>
      </w:r>
    </w:p>
    <w:p>
      <w:pPr>
        <w:pStyle w:val="23"/>
        <w:numPr>
          <w:ilvl w:val="0"/>
          <w:numId w:val="7"/>
        </w:numPr>
        <w:tabs>
          <w:tab w:val="center" w:pos="709"/>
          <w:tab w:val="clear" w:pos="4201"/>
        </w:tabs>
        <w:ind w:firstLineChars="0"/>
      </w:pPr>
      <w:r>
        <w:rPr>
          <w:rFonts w:hint="eastAsia"/>
        </w:rPr>
        <w:t>增加了标志要求（见</w:t>
      </w:r>
      <w:r>
        <w:rPr>
          <w:rFonts w:hint="eastAsia"/>
          <w:lang w:val="en-US" w:eastAsia="zh-CN"/>
        </w:rPr>
        <w:t>4.8</w:t>
      </w:r>
      <w:r>
        <w:rPr>
          <w:rFonts w:hint="eastAsia"/>
        </w:rPr>
        <w:t>.4、</w:t>
      </w:r>
      <w:r>
        <w:rPr>
          <w:rFonts w:hint="eastAsia"/>
          <w:lang w:val="en-US" w:eastAsia="zh-CN"/>
        </w:rPr>
        <w:t>4.8.5和4.8</w:t>
      </w:r>
      <w:r>
        <w:rPr>
          <w:rFonts w:hint="eastAsia"/>
        </w:rPr>
        <w:t>.7）；</w:t>
      </w:r>
    </w:p>
    <w:p>
      <w:pPr>
        <w:pStyle w:val="23"/>
        <w:numPr>
          <w:ilvl w:val="0"/>
          <w:numId w:val="7"/>
        </w:numPr>
        <w:tabs>
          <w:tab w:val="center" w:pos="709"/>
          <w:tab w:val="clear" w:pos="4201"/>
        </w:tabs>
        <w:ind w:firstLineChars="0"/>
      </w:pPr>
      <w:r>
        <w:rPr>
          <w:rFonts w:hint="eastAsia"/>
        </w:rPr>
        <w:t>增加了服务管理</w:t>
      </w:r>
      <w:r>
        <w:rPr>
          <w:rFonts w:hint="eastAsia"/>
          <w:lang w:eastAsia="zh-CN"/>
        </w:rPr>
        <w:t>要求</w:t>
      </w:r>
      <w:r>
        <w:rPr>
          <w:rFonts w:hint="eastAsia"/>
        </w:rPr>
        <w:t>（见</w:t>
      </w:r>
      <w:r>
        <w:rPr>
          <w:rFonts w:hint="eastAsia"/>
          <w:lang w:val="en-US" w:eastAsia="zh-CN"/>
        </w:rPr>
        <w:t>4.10</w:t>
      </w:r>
      <w:r>
        <w:rPr>
          <w:rFonts w:hint="eastAsia"/>
        </w:rPr>
        <w:t>）；</w:t>
      </w:r>
    </w:p>
    <w:p>
      <w:pPr>
        <w:pStyle w:val="23"/>
        <w:numPr>
          <w:ilvl w:val="0"/>
          <w:numId w:val="7"/>
        </w:numPr>
        <w:tabs>
          <w:tab w:val="center" w:pos="709"/>
          <w:tab w:val="clear" w:pos="4201"/>
        </w:tabs>
        <w:ind w:firstLineChars="0"/>
      </w:pPr>
      <w:r>
        <w:rPr>
          <w:rFonts w:hint="eastAsia"/>
          <w:lang w:eastAsia="zh-CN"/>
        </w:rPr>
        <w:t>增加</w:t>
      </w:r>
      <w:r>
        <w:rPr>
          <w:rFonts w:hint="eastAsia"/>
        </w:rPr>
        <w:t>了农村户厕建设要求（见</w:t>
      </w:r>
      <w:r>
        <w:rPr>
          <w:rFonts w:hint="eastAsia"/>
          <w:lang w:val="en-US" w:eastAsia="zh-CN"/>
        </w:rPr>
        <w:t>5.1、</w:t>
      </w:r>
      <w:r>
        <w:rPr>
          <w:rFonts w:hint="eastAsia"/>
        </w:rPr>
        <w:t>5</w:t>
      </w:r>
      <w:r>
        <w:rPr>
          <w:rFonts w:hint="eastAsia"/>
          <w:lang w:val="en-US" w:eastAsia="zh-CN"/>
        </w:rPr>
        <w:t>.2和5.3</w:t>
      </w:r>
      <w:r>
        <w:rPr>
          <w:rFonts w:hint="eastAsia"/>
        </w:rPr>
        <w:t>）。</w:t>
      </w:r>
    </w:p>
    <w:p>
      <w:pPr>
        <w:pStyle w:val="23"/>
      </w:pPr>
      <w:r>
        <w:rPr>
          <w:rFonts w:hint="eastAsia"/>
        </w:rPr>
        <w:t>本文件由北京市城市管理委员会提出并归口。</w:t>
      </w:r>
    </w:p>
    <w:p>
      <w:pPr>
        <w:pStyle w:val="23"/>
      </w:pPr>
      <w:r>
        <w:rPr>
          <w:rFonts w:hint="eastAsia"/>
        </w:rPr>
        <w:t>本文件由北京市城市管理委员会组织实施。</w:t>
      </w:r>
    </w:p>
    <w:p>
      <w:pPr>
        <w:pStyle w:val="23"/>
      </w:pPr>
      <w:r>
        <w:rPr>
          <w:rFonts w:hint="eastAsia"/>
        </w:rPr>
        <w:t>本文件起草单位：北京市城市管理研究院。</w:t>
      </w:r>
    </w:p>
    <w:p>
      <w:pPr>
        <w:pStyle w:val="23"/>
      </w:pPr>
      <w:r>
        <w:rPr>
          <w:rFonts w:hint="eastAsia"/>
        </w:rPr>
        <w:t xml:space="preserve">本文件主要起草人： </w:t>
      </w:r>
    </w:p>
    <w:p>
      <w:pPr>
        <w:pStyle w:val="23"/>
      </w:pPr>
      <w:r>
        <w:rPr>
          <w:rFonts w:hint="eastAsia"/>
        </w:rPr>
        <w:t>本文件及其所代替文件的历次版本发布情况为：</w:t>
      </w:r>
    </w:p>
    <w:p>
      <w:pPr>
        <w:pStyle w:val="23"/>
      </w:pPr>
      <w:r>
        <w:rPr>
          <w:rFonts w:hint="eastAsia"/>
        </w:rPr>
        <w:t>——2008年首次发布为DB11/T 597—2008；</w:t>
      </w:r>
    </w:p>
    <w:p>
      <w:pPr>
        <w:pStyle w:val="23"/>
      </w:pPr>
      <w:r>
        <w:rPr>
          <w:rFonts w:hint="eastAsia"/>
        </w:rPr>
        <w:t>——第一次修订为DB11/T 597—2018。</w:t>
      </w:r>
    </w:p>
    <w:p>
      <w:pPr>
        <w:pStyle w:val="23"/>
      </w:pPr>
      <w:r>
        <w:rPr>
          <w:rFonts w:hint="eastAsia"/>
        </w:rPr>
        <w:t>——本次为第二次修订。</w:t>
      </w:r>
    </w:p>
    <w:p>
      <w:pPr>
        <w:pStyle w:val="23"/>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33"/>
        <w:rPr>
          <w:rFonts w:ascii="仿宋_GB2312" w:eastAsia="仿宋_GB2312"/>
          <w:bCs/>
          <w:kern w:val="2"/>
          <w:sz w:val="24"/>
          <w:szCs w:val="24"/>
        </w:rPr>
      </w:pPr>
      <w:r>
        <w:rPr>
          <w:rFonts w:hint="eastAsia"/>
        </w:rPr>
        <w:t>农</w:t>
      </w:r>
      <w:bookmarkStart w:id="21" w:name="StandardName"/>
      <w:r>
        <w:rPr>
          <w:rFonts w:hint="eastAsia"/>
        </w:rPr>
        <w:t>村公厕</w:t>
      </w:r>
      <w:r>
        <w:rPr>
          <w:rFonts w:hint="eastAsia"/>
          <w:lang w:val="en-US" w:eastAsia="zh-CN"/>
        </w:rPr>
        <w:t>、户厕</w:t>
      </w:r>
      <w:r>
        <w:rPr>
          <w:rFonts w:hint="eastAsia"/>
        </w:rPr>
        <w:t>建设基本要求</w:t>
      </w:r>
      <w:bookmarkEnd w:id="21"/>
    </w:p>
    <w:p>
      <w:pPr>
        <w:pStyle w:val="28"/>
      </w:pPr>
      <w:bookmarkStart w:id="22" w:name="_Toc471938430"/>
      <w:bookmarkStart w:id="23" w:name="_Toc17910"/>
      <w:bookmarkStart w:id="24" w:name="_Toc10092"/>
      <w:bookmarkStart w:id="25" w:name="_Toc2327"/>
      <w:bookmarkStart w:id="26" w:name="_Toc471939833"/>
      <w:r>
        <w:rPr>
          <w:rFonts w:hint="eastAsia"/>
        </w:rPr>
        <w:t>范围</w:t>
      </w:r>
      <w:bookmarkEnd w:id="22"/>
      <w:bookmarkEnd w:id="23"/>
      <w:bookmarkEnd w:id="24"/>
      <w:bookmarkEnd w:id="25"/>
      <w:bookmarkEnd w:id="26"/>
    </w:p>
    <w:p>
      <w:pPr>
        <w:pStyle w:val="23"/>
      </w:pPr>
      <w:r>
        <w:rPr>
          <w:rFonts w:hint="eastAsia"/>
        </w:rPr>
        <w:t>本标准规定了农村公共厕所建设的选址、设置、建筑设计、卫生洁具、给排水设计、电气设计、供暖通风与空气调节设计以及标志、安装与验收和服务管理要求和</w:t>
      </w:r>
      <w:r>
        <w:rPr>
          <w:rFonts w:hint="eastAsia"/>
          <w:lang w:eastAsia="zh-CN"/>
        </w:rPr>
        <w:t>农村</w:t>
      </w:r>
      <w:r>
        <w:rPr>
          <w:rFonts w:hint="eastAsia"/>
        </w:rPr>
        <w:t>户厕的建设要求。</w:t>
      </w:r>
    </w:p>
    <w:p>
      <w:pPr>
        <w:pStyle w:val="23"/>
      </w:pPr>
      <w:r>
        <w:rPr>
          <w:rFonts w:hint="eastAsia"/>
        </w:rPr>
        <w:t>本标准适用于农村公共厕所和</w:t>
      </w:r>
      <w:r>
        <w:rPr>
          <w:rFonts w:hint="eastAsia"/>
          <w:lang w:eastAsia="zh-CN"/>
        </w:rPr>
        <w:t>农村</w:t>
      </w:r>
      <w:r>
        <w:rPr>
          <w:rFonts w:hint="eastAsia"/>
        </w:rPr>
        <w:t>户厕的新建及改扩建。</w:t>
      </w:r>
    </w:p>
    <w:p>
      <w:pPr>
        <w:pStyle w:val="28"/>
      </w:pPr>
      <w:bookmarkStart w:id="27" w:name="_Toc12554"/>
      <w:bookmarkStart w:id="28" w:name="_Toc13405"/>
      <w:bookmarkStart w:id="29" w:name="_Toc471939834"/>
      <w:bookmarkStart w:id="30" w:name="_Toc471938431"/>
      <w:bookmarkStart w:id="31" w:name="_Toc21140"/>
      <w:r>
        <w:rPr>
          <w:rFonts w:hint="eastAsia"/>
        </w:rPr>
        <w:t>规范性引用文件</w:t>
      </w:r>
      <w:bookmarkEnd w:id="27"/>
      <w:bookmarkEnd w:id="28"/>
      <w:bookmarkEnd w:id="29"/>
      <w:bookmarkEnd w:id="30"/>
      <w:bookmarkEnd w:id="31"/>
    </w:p>
    <w:p>
      <w:pPr>
        <w:pStyle w:val="23"/>
      </w:pPr>
      <w:r>
        <w:rPr>
          <w:rFonts w:hint="eastAsia"/>
        </w:rPr>
        <w:t>下列文件对于本文件的应用是必不可少的。凡是注日期的引用文件，仅所注日期的版本适用于本文件。凡是不注日期的引用文件，其最新版本（包括所有的修改单）适用于本文件。</w:t>
      </w:r>
    </w:p>
    <w:p>
      <w:pPr>
        <w:pStyle w:val="23"/>
        <w:rPr>
          <w:rFonts w:hint="default" w:eastAsia="宋体"/>
          <w:lang w:val="en-US" w:eastAsia="zh-CN"/>
        </w:rPr>
      </w:pPr>
      <w:r>
        <w:rPr>
          <w:rFonts w:hint="eastAsia"/>
          <w:lang w:val="en-US" w:eastAsia="zh-CN"/>
        </w:rPr>
        <w:t>GB 7959  粪便无害化卫生要求</w:t>
      </w:r>
    </w:p>
    <w:p>
      <w:pPr>
        <w:pStyle w:val="23"/>
      </w:pPr>
      <w:r>
        <w:rPr>
          <w:rFonts w:hint="eastAsia"/>
        </w:rPr>
        <w:t>GB/T</w:t>
      </w:r>
      <w:r>
        <w:rPr>
          <w:rFonts w:ascii="Times New Roman"/>
        </w:rPr>
        <w:t xml:space="preserve"> </w:t>
      </w:r>
      <w:r>
        <w:rPr>
          <w:rFonts w:hint="eastAsia"/>
        </w:rPr>
        <w:t>17217  城市公共厕所卫生标准</w:t>
      </w:r>
    </w:p>
    <w:p>
      <w:pPr>
        <w:pStyle w:val="23"/>
      </w:pPr>
      <w:r>
        <w:rPr>
          <w:rFonts w:hint="eastAsia"/>
        </w:rPr>
        <w:t>GB/T</w:t>
      </w:r>
      <w:r>
        <w:rPr>
          <w:rFonts w:ascii="Times New Roman"/>
        </w:rPr>
        <w:t xml:space="preserve"> </w:t>
      </w:r>
      <w:r>
        <w:rPr>
          <w:rFonts w:hint="eastAsia"/>
        </w:rPr>
        <w:t>18092  免水冲卫生厕所</w:t>
      </w:r>
    </w:p>
    <w:p>
      <w:pPr>
        <w:pStyle w:val="23"/>
        <w:rPr>
          <w:rFonts w:hint="eastAsia"/>
        </w:rPr>
      </w:pPr>
      <w:r>
        <w:rPr>
          <w:rFonts w:hint="eastAsia"/>
        </w:rPr>
        <w:t>GB/T</w:t>
      </w:r>
      <w:r>
        <w:rPr>
          <w:rFonts w:ascii="Times New Roman"/>
        </w:rPr>
        <w:t xml:space="preserve"> </w:t>
      </w:r>
      <w:r>
        <w:rPr>
          <w:rFonts w:hint="eastAsia"/>
        </w:rPr>
        <w:t>18973 旅游厕所质量要求与评定</w:t>
      </w:r>
    </w:p>
    <w:p>
      <w:pPr>
        <w:pStyle w:val="23"/>
        <w:rPr>
          <w:rFonts w:hint="eastAsia"/>
          <w:color w:val="auto"/>
        </w:rPr>
      </w:pPr>
      <w:r>
        <w:rPr>
          <w:rFonts w:hint="eastAsia" w:ascii="宋体" w:hAnsi="Times New Roman" w:eastAsia="宋体" w:cs="Times New Roman"/>
          <w:color w:val="auto"/>
          <w:sz w:val="21"/>
          <w:szCs w:val="20"/>
        </w:rPr>
        <w:t>GB/T 19379</w:t>
      </w:r>
      <w:r>
        <w:rPr>
          <w:rFonts w:hint="eastAsia" w:cs="Times New Roman"/>
          <w:color w:val="auto"/>
          <w:sz w:val="21"/>
          <w:szCs w:val="20"/>
          <w:lang w:val="en-US" w:eastAsia="zh-CN"/>
        </w:rPr>
        <w:t xml:space="preserve"> </w:t>
      </w:r>
      <w:r>
        <w:rPr>
          <w:rFonts w:hint="eastAsia" w:ascii="宋体" w:hAnsi="Times New Roman" w:eastAsia="宋体" w:cs="Times New Roman"/>
          <w:color w:val="auto"/>
          <w:sz w:val="21"/>
          <w:szCs w:val="20"/>
        </w:rPr>
        <w:t>农村户厕卫生规范</w:t>
      </w:r>
    </w:p>
    <w:p>
      <w:pPr>
        <w:pStyle w:val="23"/>
        <w:rPr>
          <w:rFonts w:hint="eastAsia"/>
          <w:color w:val="auto"/>
        </w:rPr>
      </w:pPr>
      <w:r>
        <w:rPr>
          <w:rFonts w:hint="eastAsia"/>
          <w:color w:val="auto"/>
        </w:rPr>
        <w:t>GB/T</w:t>
      </w:r>
      <w:r>
        <w:rPr>
          <w:rFonts w:ascii="Times New Roman"/>
          <w:color w:val="auto"/>
        </w:rPr>
        <w:t xml:space="preserve"> </w:t>
      </w:r>
      <w:r>
        <w:rPr>
          <w:rFonts w:hint="eastAsia"/>
          <w:color w:val="auto"/>
        </w:rPr>
        <w:t>38353 农村公共厕所建设与管理规范</w:t>
      </w:r>
    </w:p>
    <w:p>
      <w:pPr>
        <w:pStyle w:val="23"/>
        <w:rPr>
          <w:rFonts w:hint="eastAsia" w:ascii="宋体" w:hAnsi="Times New Roman" w:eastAsia="宋体" w:cs="Times New Roman"/>
          <w:color w:val="auto"/>
          <w:sz w:val="21"/>
          <w:szCs w:val="20"/>
        </w:rPr>
      </w:pPr>
      <w:r>
        <w:rPr>
          <w:rFonts w:hint="eastAsia" w:ascii="宋体" w:hAnsi="Times New Roman" w:eastAsia="宋体" w:cs="Times New Roman"/>
          <w:color w:val="auto"/>
          <w:sz w:val="21"/>
          <w:szCs w:val="20"/>
        </w:rPr>
        <w:t>GB/T 38838</w:t>
      </w:r>
      <w:r>
        <w:rPr>
          <w:rFonts w:hint="eastAsia" w:ascii="宋体" w:hAnsi="Times New Roman" w:eastAsia="宋体" w:cs="Times New Roman"/>
          <w:color w:val="auto"/>
          <w:sz w:val="21"/>
          <w:szCs w:val="20"/>
          <w:lang w:val="en-US" w:eastAsia="zh-CN"/>
        </w:rPr>
        <w:t xml:space="preserve"> </w:t>
      </w:r>
      <w:r>
        <w:rPr>
          <w:rFonts w:hint="eastAsia" w:ascii="宋体" w:hAnsi="Times New Roman" w:eastAsia="宋体" w:cs="Times New Roman"/>
          <w:color w:val="auto"/>
          <w:sz w:val="21"/>
          <w:szCs w:val="20"/>
        </w:rPr>
        <w:t>农村集中下水道收集户厕建设技术规范</w:t>
      </w:r>
    </w:p>
    <w:p>
      <w:pPr>
        <w:pStyle w:val="23"/>
        <w:rPr>
          <w:rFonts w:hint="eastAsia" w:ascii="宋体" w:hAnsi="Times New Roman" w:eastAsia="宋体" w:cs="Times New Roman"/>
          <w:color w:val="auto"/>
          <w:sz w:val="21"/>
          <w:szCs w:val="20"/>
          <w:lang w:val="en-US" w:eastAsia="zh-CN"/>
        </w:rPr>
      </w:pPr>
      <w:r>
        <w:rPr>
          <w:rFonts w:hint="eastAsia" w:ascii="宋体" w:hAnsi="Times New Roman" w:eastAsia="宋体" w:cs="Times New Roman"/>
          <w:color w:val="auto"/>
          <w:sz w:val="21"/>
          <w:szCs w:val="20"/>
        </w:rPr>
        <w:t>GB/T 38836</w:t>
      </w:r>
      <w:r>
        <w:rPr>
          <w:rFonts w:hint="eastAsia" w:ascii="宋体" w:hAnsi="Times New Roman" w:eastAsia="宋体" w:cs="Times New Roman"/>
          <w:color w:val="auto"/>
          <w:sz w:val="21"/>
          <w:szCs w:val="20"/>
          <w:lang w:val="en-US" w:eastAsia="zh-CN"/>
        </w:rPr>
        <w:t xml:space="preserve"> </w:t>
      </w:r>
      <w:r>
        <w:rPr>
          <w:rFonts w:hint="eastAsia" w:ascii="宋体" w:hAnsi="Times New Roman" w:eastAsia="宋体" w:cs="Times New Roman"/>
          <w:color w:val="auto"/>
          <w:sz w:val="21"/>
          <w:szCs w:val="20"/>
        </w:rPr>
        <w:t>农村三格式户厕建设技术规范</w:t>
      </w:r>
    </w:p>
    <w:p>
      <w:pPr>
        <w:pStyle w:val="23"/>
        <w:rPr>
          <w:color w:val="auto"/>
        </w:rPr>
      </w:pPr>
      <w:r>
        <w:rPr>
          <w:rFonts w:hint="eastAsia"/>
          <w:color w:val="auto"/>
        </w:rPr>
        <w:t>GB</w:t>
      </w:r>
      <w:r>
        <w:rPr>
          <w:rFonts w:ascii="Times New Roman"/>
          <w:color w:val="auto"/>
        </w:rPr>
        <w:t xml:space="preserve"> </w:t>
      </w:r>
      <w:r>
        <w:rPr>
          <w:rFonts w:hint="eastAsia"/>
          <w:color w:val="auto"/>
        </w:rPr>
        <w:t>50011  建筑抗震设计规范</w:t>
      </w:r>
    </w:p>
    <w:p>
      <w:pPr>
        <w:pStyle w:val="23"/>
        <w:rPr>
          <w:color w:val="auto"/>
        </w:rPr>
      </w:pPr>
      <w:r>
        <w:rPr>
          <w:rFonts w:hint="eastAsia"/>
          <w:color w:val="auto"/>
        </w:rPr>
        <w:t>G</w:t>
      </w:r>
      <w:r>
        <w:rPr>
          <w:color w:val="auto"/>
        </w:rPr>
        <w:t>B</w:t>
      </w:r>
      <w:r>
        <w:rPr>
          <w:rFonts w:ascii="Times New Roman"/>
          <w:color w:val="auto"/>
        </w:rPr>
        <w:t xml:space="preserve"> </w:t>
      </w:r>
      <w:r>
        <w:rPr>
          <w:color w:val="auto"/>
        </w:rPr>
        <w:t>50014</w:t>
      </w:r>
      <w:r>
        <w:rPr>
          <w:rFonts w:hint="eastAsia"/>
          <w:color w:val="auto"/>
        </w:rPr>
        <w:t xml:space="preserve">  室外排水设计标准 </w:t>
      </w:r>
    </w:p>
    <w:p>
      <w:pPr>
        <w:pStyle w:val="23"/>
        <w:rPr>
          <w:color w:val="auto"/>
        </w:rPr>
      </w:pPr>
      <w:r>
        <w:rPr>
          <w:rFonts w:hint="eastAsia"/>
          <w:color w:val="auto"/>
        </w:rPr>
        <w:t>GB</w:t>
      </w:r>
      <w:r>
        <w:rPr>
          <w:rFonts w:ascii="Times New Roman"/>
          <w:color w:val="auto"/>
        </w:rPr>
        <w:t xml:space="preserve"> </w:t>
      </w:r>
      <w:r>
        <w:rPr>
          <w:rFonts w:hint="eastAsia"/>
          <w:color w:val="auto"/>
        </w:rPr>
        <w:t>50015  建筑给水排水设计标准</w:t>
      </w:r>
    </w:p>
    <w:p>
      <w:pPr>
        <w:pStyle w:val="23"/>
        <w:rPr>
          <w:color w:val="auto"/>
        </w:rPr>
      </w:pPr>
      <w:r>
        <w:rPr>
          <w:rFonts w:hint="eastAsia"/>
          <w:color w:val="auto"/>
        </w:rPr>
        <w:t>GB</w:t>
      </w:r>
      <w:r>
        <w:rPr>
          <w:rFonts w:ascii="Times New Roman"/>
          <w:color w:val="auto"/>
        </w:rPr>
        <w:t xml:space="preserve"> </w:t>
      </w:r>
      <w:r>
        <w:rPr>
          <w:rFonts w:hint="eastAsia"/>
          <w:color w:val="auto"/>
        </w:rPr>
        <w:t>50016  建筑设计防火规范</w:t>
      </w:r>
    </w:p>
    <w:p>
      <w:pPr>
        <w:pStyle w:val="23"/>
        <w:rPr>
          <w:color w:val="auto"/>
        </w:rPr>
      </w:pPr>
      <w:r>
        <w:rPr>
          <w:rFonts w:hint="eastAsia"/>
          <w:color w:val="auto"/>
        </w:rPr>
        <w:t>GB</w:t>
      </w:r>
      <w:r>
        <w:rPr>
          <w:rFonts w:ascii="Times New Roman"/>
          <w:color w:val="auto"/>
        </w:rPr>
        <w:t xml:space="preserve"> </w:t>
      </w:r>
      <w:r>
        <w:rPr>
          <w:rFonts w:hint="eastAsia"/>
          <w:color w:val="auto"/>
        </w:rPr>
        <w:t>50189  公共建筑节能设计标准</w:t>
      </w:r>
    </w:p>
    <w:p>
      <w:pPr>
        <w:pStyle w:val="23"/>
        <w:rPr>
          <w:color w:val="auto"/>
        </w:rPr>
      </w:pPr>
      <w:r>
        <w:rPr>
          <w:rFonts w:hint="eastAsia"/>
          <w:color w:val="auto"/>
        </w:rPr>
        <w:t>GB</w:t>
      </w:r>
      <w:r>
        <w:rPr>
          <w:rFonts w:ascii="Times New Roman"/>
          <w:color w:val="auto"/>
        </w:rPr>
        <w:t xml:space="preserve"> </w:t>
      </w:r>
      <w:r>
        <w:rPr>
          <w:rFonts w:hint="eastAsia"/>
          <w:color w:val="auto"/>
        </w:rPr>
        <w:t>50210  建筑装饰装修工程施工质量验收规范</w:t>
      </w:r>
    </w:p>
    <w:p>
      <w:pPr>
        <w:pStyle w:val="23"/>
        <w:rPr>
          <w:color w:val="auto"/>
        </w:rPr>
      </w:pPr>
      <w:r>
        <w:rPr>
          <w:rFonts w:hint="eastAsia"/>
          <w:color w:val="auto"/>
        </w:rPr>
        <w:t>GB</w:t>
      </w:r>
      <w:r>
        <w:rPr>
          <w:rFonts w:ascii="Times New Roman"/>
          <w:color w:val="auto"/>
        </w:rPr>
        <w:t xml:space="preserve"> </w:t>
      </w:r>
      <w:r>
        <w:rPr>
          <w:rFonts w:hint="eastAsia"/>
          <w:color w:val="auto"/>
        </w:rPr>
        <w:t>50242</w:t>
      </w:r>
      <w:r>
        <w:rPr>
          <w:rFonts w:hint="eastAsia" w:hAnsi="宋体"/>
          <w:color w:val="auto"/>
        </w:rPr>
        <w:t>－</w:t>
      </w:r>
      <w:r>
        <w:rPr>
          <w:rFonts w:hint="eastAsia"/>
          <w:color w:val="auto"/>
        </w:rPr>
        <w:t>2002 建筑给排水及采暖工程施工质量验收规范</w:t>
      </w:r>
    </w:p>
    <w:p>
      <w:pPr>
        <w:pStyle w:val="23"/>
        <w:rPr>
          <w:color w:val="auto"/>
        </w:rPr>
      </w:pPr>
      <w:r>
        <w:rPr>
          <w:rFonts w:hint="eastAsia"/>
          <w:color w:val="auto"/>
        </w:rPr>
        <w:t>GB/T</w:t>
      </w:r>
      <w:r>
        <w:rPr>
          <w:rFonts w:ascii="Times New Roman"/>
          <w:color w:val="auto"/>
        </w:rPr>
        <w:t xml:space="preserve"> </w:t>
      </w:r>
      <w:r>
        <w:rPr>
          <w:rFonts w:hint="eastAsia"/>
          <w:color w:val="auto"/>
        </w:rPr>
        <w:t>50353  建筑工程建筑面积计算规范</w:t>
      </w:r>
    </w:p>
    <w:p>
      <w:pPr>
        <w:pStyle w:val="23"/>
        <w:rPr>
          <w:color w:val="auto"/>
        </w:rPr>
      </w:pPr>
      <w:r>
        <w:rPr>
          <w:rFonts w:hint="eastAsia"/>
          <w:color w:val="auto"/>
        </w:rPr>
        <w:t>GB</w:t>
      </w:r>
      <w:r>
        <w:rPr>
          <w:rFonts w:ascii="Times New Roman"/>
          <w:color w:val="auto"/>
        </w:rPr>
        <w:t xml:space="preserve"> </w:t>
      </w:r>
      <w:r>
        <w:rPr>
          <w:rFonts w:hint="eastAsia"/>
          <w:color w:val="auto"/>
        </w:rPr>
        <w:t>50736  民用建筑供暖通风与空气调节设计规范</w:t>
      </w:r>
    </w:p>
    <w:p>
      <w:pPr>
        <w:pStyle w:val="23"/>
        <w:rPr>
          <w:color w:val="auto"/>
        </w:rPr>
      </w:pPr>
      <w:r>
        <w:rPr>
          <w:rFonts w:hint="eastAsia"/>
          <w:color w:val="auto"/>
        </w:rPr>
        <w:t>GB</w:t>
      </w:r>
      <w:r>
        <w:rPr>
          <w:rFonts w:ascii="Times New Roman"/>
          <w:color w:val="auto"/>
        </w:rPr>
        <w:t xml:space="preserve"> </w:t>
      </w:r>
      <w:r>
        <w:rPr>
          <w:rFonts w:hint="eastAsia"/>
          <w:color w:val="auto"/>
        </w:rPr>
        <w:t>50763  无障碍设计规范</w:t>
      </w:r>
    </w:p>
    <w:p>
      <w:pPr>
        <w:pStyle w:val="23"/>
        <w:rPr>
          <w:color w:val="auto"/>
        </w:rPr>
      </w:pPr>
      <w:r>
        <w:rPr>
          <w:rFonts w:hint="eastAsia"/>
          <w:color w:val="auto"/>
        </w:rPr>
        <w:t>GB 51348  民用建筑电气设计标准</w:t>
      </w:r>
    </w:p>
    <w:p>
      <w:pPr>
        <w:pStyle w:val="23"/>
        <w:rPr>
          <w:color w:val="auto"/>
        </w:rPr>
      </w:pPr>
      <w:r>
        <w:rPr>
          <w:rFonts w:hint="eastAsia"/>
          <w:color w:val="auto"/>
        </w:rPr>
        <w:t>GB 55019  建筑与市政工程无障碍通用规范</w:t>
      </w:r>
    </w:p>
    <w:p>
      <w:pPr>
        <w:pStyle w:val="23"/>
        <w:rPr>
          <w:rFonts w:hint="eastAsia" w:hAnsi="宋体"/>
          <w:color w:val="auto"/>
        </w:rPr>
      </w:pPr>
      <w:r>
        <w:rPr>
          <w:rFonts w:hint="eastAsia" w:hAnsi="宋体"/>
          <w:color w:val="auto"/>
        </w:rPr>
        <w:t>G</w:t>
      </w:r>
      <w:r>
        <w:rPr>
          <w:rFonts w:hAnsi="宋体"/>
          <w:color w:val="auto"/>
        </w:rPr>
        <w:t>B</w:t>
      </w:r>
      <w:r>
        <w:rPr>
          <w:rFonts w:hint="eastAsia" w:hAnsi="宋体"/>
          <w:color w:val="auto"/>
        </w:rPr>
        <w:t xml:space="preserve"> </w:t>
      </w:r>
      <w:r>
        <w:rPr>
          <w:rFonts w:hAnsi="宋体"/>
          <w:color w:val="auto"/>
        </w:rPr>
        <w:t>55020</w:t>
      </w:r>
      <w:r>
        <w:rPr>
          <w:rFonts w:hint="eastAsia" w:hAnsi="宋体"/>
          <w:color w:val="auto"/>
        </w:rPr>
        <w:t xml:space="preserve">  建筑给水排水与节水通用规范</w:t>
      </w:r>
    </w:p>
    <w:p>
      <w:pPr>
        <w:pStyle w:val="23"/>
        <w:rPr>
          <w:rFonts w:hint="default" w:hAnsi="宋体" w:eastAsia="宋体"/>
          <w:color w:val="auto"/>
          <w:lang w:val="en-US" w:eastAsia="zh-CN"/>
        </w:rPr>
      </w:pPr>
      <w:r>
        <w:rPr>
          <w:rFonts w:hint="eastAsia"/>
          <w:color w:val="auto"/>
        </w:rPr>
        <w:t>CJJ</w:t>
      </w:r>
      <w:r>
        <w:rPr>
          <w:rFonts w:hint="eastAsia"/>
          <w:color w:val="auto"/>
          <w:lang w:val="en-US" w:eastAsia="zh-CN"/>
        </w:rPr>
        <w:t xml:space="preserve"> 14  城市公共厕所设计标准</w:t>
      </w:r>
    </w:p>
    <w:p>
      <w:pPr>
        <w:pStyle w:val="23"/>
      </w:pPr>
      <w:r>
        <w:rPr>
          <w:rFonts w:hint="eastAsia"/>
        </w:rPr>
        <w:t>CJ</w:t>
      </w:r>
      <w:r>
        <w:rPr>
          <w:rFonts w:ascii="Times New Roman"/>
        </w:rPr>
        <w:t xml:space="preserve"> </w:t>
      </w:r>
      <w:r>
        <w:rPr>
          <w:rFonts w:hint="eastAsia"/>
        </w:rPr>
        <w:t>164  节水型生活用水器具</w:t>
      </w:r>
    </w:p>
    <w:p>
      <w:pPr>
        <w:pStyle w:val="23"/>
      </w:pPr>
      <w:r>
        <w:rPr>
          <w:rFonts w:hint="eastAsia"/>
        </w:rPr>
        <w:t>CJJ/T</w:t>
      </w:r>
      <w:r>
        <w:rPr>
          <w:rFonts w:hint="eastAsia" w:ascii="Times New Roman"/>
        </w:rPr>
        <w:t xml:space="preserve"> </w:t>
      </w:r>
      <w:r>
        <w:rPr>
          <w:rFonts w:hint="eastAsia"/>
        </w:rPr>
        <w:t>125  环境卫生图形符号标准</w:t>
      </w:r>
    </w:p>
    <w:p>
      <w:pPr>
        <w:pStyle w:val="23"/>
      </w:pPr>
      <w:r>
        <w:rPr>
          <w:rFonts w:hint="eastAsia"/>
        </w:rPr>
        <w:t>DB11/T</w:t>
      </w:r>
      <w:r>
        <w:rPr>
          <w:rFonts w:hint="eastAsia" w:ascii="Times New Roman"/>
        </w:rPr>
        <w:t xml:space="preserve"> </w:t>
      </w:r>
      <w:r>
        <w:rPr>
          <w:rFonts w:hint="eastAsia"/>
        </w:rPr>
        <w:t>190 公共厕所建设规范</w:t>
      </w:r>
    </w:p>
    <w:p>
      <w:pPr>
        <w:pStyle w:val="28"/>
      </w:pPr>
      <w:bookmarkStart w:id="32" w:name="_Toc471938432"/>
      <w:bookmarkEnd w:id="32"/>
      <w:bookmarkStart w:id="33" w:name="_Toc471937231"/>
      <w:bookmarkStart w:id="34" w:name="_Toc25655"/>
      <w:bookmarkStart w:id="35" w:name="_Toc471937611"/>
      <w:bookmarkStart w:id="36" w:name="_Toc471939835"/>
      <w:bookmarkStart w:id="37" w:name="_Toc32577"/>
      <w:bookmarkStart w:id="38" w:name="_Toc26419"/>
      <w:r>
        <w:rPr>
          <w:rFonts w:hint="eastAsia"/>
        </w:rPr>
        <w:t>术语和定义</w:t>
      </w:r>
      <w:bookmarkEnd w:id="33"/>
      <w:bookmarkEnd w:id="34"/>
      <w:bookmarkEnd w:id="35"/>
      <w:bookmarkEnd w:id="36"/>
      <w:bookmarkEnd w:id="37"/>
      <w:bookmarkEnd w:id="38"/>
    </w:p>
    <w:p>
      <w:pPr>
        <w:pStyle w:val="23"/>
      </w:pPr>
      <w:r>
        <w:rPr>
          <w:rFonts w:hint="eastAsia"/>
        </w:rPr>
        <w:t>下列术语和定义适用于本文件。</w:t>
      </w:r>
    </w:p>
    <w:p>
      <w:pPr>
        <w:pStyle w:val="25"/>
      </w:pPr>
      <w:bookmarkStart w:id="39" w:name="_Toc31144"/>
      <w:bookmarkEnd w:id="39"/>
      <w:bookmarkStart w:id="40" w:name="_Toc471939836"/>
      <w:bookmarkEnd w:id="40"/>
      <w:bookmarkStart w:id="41" w:name="_Toc30809"/>
      <w:bookmarkEnd w:id="41"/>
      <w:bookmarkStart w:id="42" w:name="_Toc471937612"/>
      <w:bookmarkEnd w:id="42"/>
      <w:bookmarkStart w:id="43" w:name="_Toc23172"/>
      <w:bookmarkEnd w:id="43"/>
      <w:bookmarkStart w:id="44" w:name="_Toc488248934"/>
      <w:bookmarkEnd w:id="44"/>
      <w:bookmarkStart w:id="45" w:name="_Toc126747012"/>
      <w:bookmarkEnd w:id="45"/>
      <w:bookmarkStart w:id="46" w:name="_Toc471939873"/>
      <w:bookmarkEnd w:id="46"/>
      <w:bookmarkStart w:id="47" w:name="_Toc6301"/>
      <w:bookmarkEnd w:id="47"/>
    </w:p>
    <w:p>
      <w:pPr>
        <w:pStyle w:val="23"/>
        <w:rPr>
          <w:rFonts w:ascii="黑体" w:eastAsia="黑体"/>
          <w:color w:val="auto"/>
        </w:rPr>
      </w:pPr>
      <w:r>
        <w:rPr>
          <w:rFonts w:hint="eastAsia" w:ascii="黑体" w:eastAsia="黑体"/>
          <w:color w:val="auto"/>
        </w:rPr>
        <w:t>农村公共厕所</w:t>
      </w:r>
      <w:r>
        <w:rPr>
          <w:rFonts w:hint="eastAsia" w:ascii="黑体" w:eastAsia="黑体"/>
          <w:color w:val="auto"/>
          <w:lang w:val="en-US" w:eastAsia="zh-CN"/>
        </w:rPr>
        <w:t xml:space="preserve"> </w:t>
      </w:r>
      <w:r>
        <w:rPr>
          <w:rFonts w:hint="eastAsia" w:ascii="黑体" w:eastAsia="黑体"/>
          <w:color w:val="auto"/>
        </w:rPr>
        <w:t xml:space="preserve">rural public toilets </w:t>
      </w:r>
    </w:p>
    <w:p>
      <w:pPr>
        <w:pStyle w:val="23"/>
        <w:rPr>
          <w:rFonts w:ascii="黑体" w:eastAsia="黑体"/>
          <w:color w:val="auto"/>
        </w:rPr>
      </w:pPr>
      <w:r>
        <w:rPr>
          <w:rFonts w:hint="eastAsia" w:ascii="黑体" w:eastAsia="黑体"/>
          <w:color w:val="auto"/>
        </w:rPr>
        <w:t>公厕</w:t>
      </w:r>
    </w:p>
    <w:p>
      <w:pPr>
        <w:pStyle w:val="23"/>
        <w:rPr>
          <w:color w:val="auto"/>
        </w:rPr>
      </w:pPr>
      <w:r>
        <w:rPr>
          <w:rFonts w:hint="eastAsia"/>
          <w:color w:val="auto"/>
        </w:rPr>
        <w:t>乡、村范围内集体建设用地上的公共厕所。</w:t>
      </w:r>
    </w:p>
    <w:p>
      <w:pPr>
        <w:pStyle w:val="25"/>
      </w:pPr>
      <w:bookmarkStart w:id="48" w:name="_Toc471939837"/>
      <w:bookmarkEnd w:id="48"/>
      <w:bookmarkStart w:id="49" w:name="_Toc18372"/>
      <w:bookmarkEnd w:id="49"/>
      <w:bookmarkStart w:id="50" w:name="_Toc20305"/>
      <w:bookmarkEnd w:id="50"/>
      <w:bookmarkStart w:id="51" w:name="_Toc126747013"/>
      <w:bookmarkEnd w:id="51"/>
      <w:bookmarkStart w:id="52" w:name="_Toc471937613"/>
      <w:bookmarkEnd w:id="52"/>
      <w:bookmarkStart w:id="53" w:name="_Toc471939874"/>
      <w:bookmarkEnd w:id="53"/>
      <w:bookmarkStart w:id="54" w:name="_Toc8122"/>
      <w:bookmarkEnd w:id="54"/>
      <w:bookmarkStart w:id="55" w:name="_Toc488248935"/>
      <w:bookmarkEnd w:id="55"/>
      <w:bookmarkStart w:id="56" w:name="_Toc12532"/>
      <w:bookmarkEnd w:id="56"/>
      <w:bookmarkStart w:id="57" w:name="_Toc471937232"/>
      <w:bookmarkStart w:id="58" w:name="_Toc471939839"/>
      <w:bookmarkStart w:id="59" w:name="_Toc471937615"/>
    </w:p>
    <w:p>
      <w:pPr>
        <w:pStyle w:val="23"/>
        <w:rPr>
          <w:rFonts w:ascii="黑体" w:eastAsia="黑体"/>
        </w:rPr>
      </w:pPr>
      <w:r>
        <w:rPr>
          <w:rFonts w:hint="eastAsia" w:ascii="黑体" w:eastAsia="黑体"/>
        </w:rPr>
        <w:t>农村户厕</w:t>
      </w:r>
      <w:r>
        <w:rPr>
          <w:rFonts w:ascii="黑体" w:eastAsia="黑体"/>
        </w:rPr>
        <w:t xml:space="preserve"> rural household toilets</w:t>
      </w:r>
    </w:p>
    <w:p>
      <w:pPr>
        <w:pStyle w:val="23"/>
      </w:pPr>
      <w:r>
        <w:rPr>
          <w:rFonts w:hint="eastAsia"/>
        </w:rPr>
        <w:t>户厕</w:t>
      </w:r>
    </w:p>
    <w:p>
      <w:pPr>
        <w:pStyle w:val="23"/>
      </w:pPr>
      <w:r>
        <w:rPr>
          <w:rFonts w:hint="eastAsia"/>
        </w:rPr>
        <w:t>在农户宅基地控制范围内供农户家庭内部使用的厕所。</w:t>
      </w:r>
    </w:p>
    <w:p>
      <w:pPr>
        <w:pStyle w:val="25"/>
        <w:rPr>
          <w:strike/>
        </w:rPr>
      </w:pPr>
      <w:bookmarkStart w:id="60" w:name="_Toc126747014"/>
      <w:bookmarkEnd w:id="60"/>
      <w:bookmarkStart w:id="61" w:name="_Toc6795"/>
      <w:bookmarkEnd w:id="61"/>
      <w:bookmarkStart w:id="62" w:name="_Toc31188"/>
      <w:bookmarkEnd w:id="62"/>
      <w:bookmarkStart w:id="63" w:name="_Toc10588"/>
      <w:bookmarkEnd w:id="63"/>
    </w:p>
    <w:p>
      <w:pPr>
        <w:pStyle w:val="23"/>
        <w:rPr>
          <w:rFonts w:ascii="黑体" w:eastAsia="黑体"/>
        </w:rPr>
      </w:pPr>
      <w:r>
        <w:rPr>
          <w:rFonts w:hint="eastAsia" w:ascii="黑体" w:eastAsia="黑体"/>
        </w:rPr>
        <w:t>贮粪池</w:t>
      </w:r>
      <w:r>
        <w:rPr>
          <w:rFonts w:ascii="黑体" w:eastAsia="黑体"/>
        </w:rPr>
        <w:t xml:space="preserve"> storage tank</w:t>
      </w:r>
    </w:p>
    <w:p>
      <w:pPr>
        <w:pStyle w:val="23"/>
      </w:pPr>
      <w:r>
        <w:rPr>
          <w:rFonts w:hint="eastAsia"/>
        </w:rPr>
        <w:t>用于贮（储）存一定时间内粪便污水的封闭、不渗漏的小型处理构筑物。</w:t>
      </w:r>
    </w:p>
    <w:bookmarkEnd w:id="57"/>
    <w:bookmarkEnd w:id="58"/>
    <w:bookmarkEnd w:id="59"/>
    <w:p>
      <w:pPr>
        <w:pStyle w:val="28"/>
      </w:pPr>
      <w:bookmarkStart w:id="64" w:name="_Toc28622"/>
      <w:bookmarkStart w:id="65" w:name="_Toc30564"/>
      <w:bookmarkStart w:id="66" w:name="_Toc4844"/>
      <w:bookmarkStart w:id="67" w:name="_Toc488248937"/>
      <w:r>
        <w:rPr>
          <w:rFonts w:hint="eastAsia"/>
        </w:rPr>
        <w:t>公厕建设要求</w:t>
      </w:r>
      <w:bookmarkEnd w:id="64"/>
    </w:p>
    <w:p>
      <w:pPr>
        <w:pStyle w:val="25"/>
        <w:ind w:left="-2" w:leftChars="-1"/>
        <w:rPr>
          <w:color w:val="auto"/>
        </w:rPr>
      </w:pPr>
      <w:bookmarkStart w:id="68" w:name="_Toc29094"/>
      <w:r>
        <w:rPr>
          <w:rFonts w:hint="eastAsia"/>
          <w:color w:val="auto"/>
        </w:rPr>
        <w:t>规划选址</w:t>
      </w:r>
      <w:bookmarkEnd w:id="65"/>
      <w:bookmarkEnd w:id="66"/>
      <w:bookmarkEnd w:id="68"/>
    </w:p>
    <w:p>
      <w:pPr>
        <w:pStyle w:val="38"/>
        <w:tabs>
          <w:tab w:val="left" w:pos="640"/>
        </w:tabs>
        <w:spacing w:before="0" w:beforeLines="0" w:after="0" w:afterLines="0"/>
        <w:ind w:left="9" w:leftChars="-1" w:hanging="11"/>
        <w:rPr>
          <w:rFonts w:hAnsi="宋体"/>
          <w:color w:val="auto"/>
        </w:rPr>
      </w:pPr>
      <w:r>
        <w:rPr>
          <w:rFonts w:hint="eastAsia" w:hAnsi="宋体"/>
          <w:color w:val="auto"/>
        </w:rPr>
        <w:t>公厕的建设、管理、使用应统筹考虑</w:t>
      </w:r>
      <w:r>
        <w:rPr>
          <w:rFonts w:hint="eastAsia" w:hAnsi="宋体"/>
          <w:color w:val="auto"/>
          <w:lang w:val="en-US" w:eastAsia="zh-CN"/>
        </w:rPr>
        <w:t>,</w:t>
      </w:r>
      <w:r>
        <w:rPr>
          <w:rFonts w:hint="eastAsia" w:hAnsi="宋体"/>
          <w:color w:val="auto"/>
          <w:lang w:eastAsia="zh-CN"/>
        </w:rPr>
        <w:t>遵循</w:t>
      </w:r>
      <w:r>
        <w:rPr>
          <w:rFonts w:hint="eastAsia" w:hAnsi="宋体"/>
          <w:color w:val="auto"/>
        </w:rPr>
        <w:t>因地制宜、科学布局、建管并重、长效运行</w:t>
      </w:r>
      <w:r>
        <w:rPr>
          <w:rFonts w:hint="eastAsia" w:hAnsi="宋体"/>
          <w:color w:val="auto"/>
          <w:lang w:eastAsia="zh-CN"/>
        </w:rPr>
        <w:t>的原则</w:t>
      </w:r>
      <w:r>
        <w:rPr>
          <w:rFonts w:hint="eastAsia" w:hAnsi="宋体"/>
          <w:color w:val="auto"/>
        </w:rPr>
        <w:t>。</w:t>
      </w:r>
    </w:p>
    <w:p>
      <w:pPr>
        <w:pStyle w:val="38"/>
        <w:tabs>
          <w:tab w:val="left" w:pos="640"/>
        </w:tabs>
        <w:spacing w:before="0" w:beforeLines="0" w:after="0" w:afterLines="0"/>
        <w:ind w:left="9" w:leftChars="-1" w:hanging="11"/>
        <w:rPr>
          <w:rFonts w:hAnsi="宋体"/>
        </w:rPr>
      </w:pPr>
      <w:r>
        <w:rPr>
          <w:rFonts w:hint="eastAsia" w:hAnsi="宋体"/>
        </w:rPr>
        <w:t>应建在村庄道路两旁及路口、广场、集贸市场、公交场站、绿地公园、村民委员会等区域适合的位置。</w:t>
      </w:r>
    </w:p>
    <w:p>
      <w:pPr>
        <w:pStyle w:val="38"/>
        <w:tabs>
          <w:tab w:val="left" w:pos="640"/>
        </w:tabs>
        <w:spacing w:before="0" w:beforeLines="0" w:after="0" w:afterLines="0"/>
        <w:ind w:left="9" w:leftChars="-1" w:hanging="11"/>
        <w:rPr>
          <w:rFonts w:hAnsi="宋体"/>
        </w:rPr>
      </w:pPr>
      <w:r>
        <w:rPr>
          <w:rFonts w:hint="eastAsia" w:hAnsi="宋体"/>
        </w:rPr>
        <w:t>应选择地势较高、不易积存雨水、无地质危险地段，方便如厕人员到达、交通便于粪便清运的位置。</w:t>
      </w:r>
    </w:p>
    <w:p>
      <w:pPr>
        <w:pStyle w:val="38"/>
        <w:tabs>
          <w:tab w:val="left" w:pos="640"/>
        </w:tabs>
        <w:spacing w:before="0" w:beforeLines="0" w:after="0" w:afterLines="0"/>
        <w:ind w:left="9" w:leftChars="-1" w:hanging="11"/>
        <w:rPr>
          <w:rFonts w:hAnsi="宋体"/>
        </w:rPr>
      </w:pPr>
      <w:r>
        <w:rPr>
          <w:rFonts w:hint="eastAsia" w:hAnsi="宋体"/>
        </w:rPr>
        <w:t>旅游度假村</w:t>
      </w:r>
      <w:r>
        <w:rPr>
          <w:rFonts w:hint="eastAsia" w:hAnsi="宋体"/>
          <w:lang w:eastAsia="zh-CN"/>
        </w:rPr>
        <w:t>内</w:t>
      </w:r>
      <w:r>
        <w:rPr>
          <w:rFonts w:hint="eastAsia" w:hAnsi="宋体"/>
        </w:rPr>
        <w:t>公厕的选址和建设</w:t>
      </w:r>
      <w:r>
        <w:rPr>
          <w:rFonts w:hint="eastAsia" w:hAnsi="宋体"/>
          <w:color w:val="auto"/>
          <w:lang w:eastAsia="zh-CN"/>
        </w:rPr>
        <w:t>不应破坏</w:t>
      </w:r>
      <w:r>
        <w:rPr>
          <w:rFonts w:hint="eastAsia" w:hAnsi="宋体"/>
        </w:rPr>
        <w:t>文物古迹、自然环境、景观景点。</w:t>
      </w:r>
    </w:p>
    <w:p>
      <w:pPr>
        <w:pStyle w:val="38"/>
        <w:tabs>
          <w:tab w:val="left" w:pos="640"/>
        </w:tabs>
        <w:spacing w:before="0" w:beforeLines="0" w:after="0" w:afterLines="0"/>
        <w:ind w:left="9" w:leftChars="-1" w:hanging="11"/>
        <w:rPr>
          <w:rFonts w:hAnsi="宋体"/>
        </w:rPr>
      </w:pPr>
      <w:r>
        <w:rPr>
          <w:rFonts w:hint="eastAsia" w:hAnsi="宋体"/>
        </w:rPr>
        <w:t>与集中式给水点和地下取水构筑物的距离应大于30m，独立式公厕外墙与相邻建筑物距离应大于5m。</w:t>
      </w:r>
    </w:p>
    <w:p>
      <w:pPr>
        <w:pStyle w:val="25"/>
        <w:ind w:left="-2" w:leftChars="-1"/>
      </w:pPr>
      <w:bookmarkStart w:id="69" w:name="_Toc22206"/>
      <w:bookmarkStart w:id="70" w:name="_Toc3"/>
      <w:bookmarkStart w:id="71" w:name="_Toc18598"/>
      <w:r>
        <w:rPr>
          <w:rFonts w:hint="eastAsia"/>
        </w:rPr>
        <w:t>设置</w:t>
      </w:r>
      <w:bookmarkEnd w:id="67"/>
      <w:bookmarkEnd w:id="69"/>
      <w:bookmarkEnd w:id="70"/>
      <w:bookmarkEnd w:id="71"/>
    </w:p>
    <w:p>
      <w:pPr>
        <w:pStyle w:val="38"/>
        <w:tabs>
          <w:tab w:val="left" w:pos="640"/>
        </w:tabs>
        <w:spacing w:before="0" w:beforeLines="0" w:after="0" w:afterLines="0"/>
        <w:ind w:left="11" w:hanging="11"/>
        <w:rPr>
          <w:rFonts w:hAnsi="宋体"/>
          <w:color w:val="auto"/>
        </w:rPr>
      </w:pPr>
      <w:r>
        <w:rPr>
          <w:rFonts w:hint="eastAsia" w:hAnsi="宋体"/>
          <w:color w:val="auto"/>
          <w:lang w:eastAsia="zh-CN"/>
        </w:rPr>
        <w:t>在旅游度假村、公交场站、绿地公园及其他环境要求高的区域应建设一类公厕，在综合性文化活动中心、集贸市场、国省干线公路、农村公路沿线以及中心村等人口较集中区域应建设一类或二类公厕。</w:t>
      </w:r>
      <w:r>
        <w:rPr>
          <w:rFonts w:hint="eastAsia" w:hAnsi="宋体"/>
          <w:color w:val="auto"/>
          <w:highlight w:val="none"/>
          <w:lang w:eastAsia="zh-CN"/>
        </w:rPr>
        <w:t>自然村</w:t>
      </w:r>
      <w:r>
        <w:rPr>
          <w:rFonts w:hint="eastAsia" w:hAnsi="宋体"/>
          <w:color w:val="auto"/>
          <w:lang w:eastAsia="zh-CN"/>
        </w:rPr>
        <w:t>内</w:t>
      </w:r>
      <w:r>
        <w:rPr>
          <w:rFonts w:hint="eastAsia" w:hAnsi="宋体"/>
          <w:color w:val="auto"/>
        </w:rPr>
        <w:t>应根据所在区域的经济发展水平、特点和人流量，规划设置一类、二类、三类公厕。</w:t>
      </w:r>
    </w:p>
    <w:p>
      <w:pPr>
        <w:pStyle w:val="38"/>
        <w:tabs>
          <w:tab w:val="left" w:pos="640"/>
        </w:tabs>
        <w:spacing w:beforeLines="0" w:afterLines="0"/>
        <w:ind w:left="11" w:hanging="11"/>
        <w:rPr>
          <w:rFonts w:hAnsi="宋体" w:cs="宋体"/>
          <w:color w:val="auto"/>
          <w:highlight w:val="none"/>
        </w:rPr>
      </w:pPr>
      <w:r>
        <w:rPr>
          <w:rFonts w:hint="eastAsia" w:hAnsi="宋体"/>
          <w:color w:val="auto"/>
          <w:highlight w:val="none"/>
        </w:rPr>
        <w:t>公厕应按照人口聚集程度设置。服务人口≤</w:t>
      </w:r>
      <w:r>
        <w:rPr>
          <w:rFonts w:hAnsi="宋体"/>
          <w:color w:val="auto"/>
          <w:highlight w:val="none"/>
        </w:rPr>
        <w:t>1000人，</w:t>
      </w:r>
      <w:r>
        <w:rPr>
          <w:rFonts w:hint="eastAsia" w:hAnsi="宋体"/>
          <w:color w:val="auto"/>
          <w:highlight w:val="none"/>
        </w:rPr>
        <w:t>应至少设置</w:t>
      </w:r>
      <w:r>
        <w:rPr>
          <w:rFonts w:hAnsi="宋体"/>
          <w:color w:val="auto"/>
          <w:highlight w:val="none"/>
        </w:rPr>
        <w:t>1座公厕</w:t>
      </w:r>
      <w:r>
        <w:rPr>
          <w:rFonts w:hint="eastAsia" w:hAnsi="宋体"/>
          <w:color w:val="auto"/>
          <w:highlight w:val="none"/>
        </w:rPr>
        <w:t>；服务人口＞</w:t>
      </w:r>
      <w:r>
        <w:rPr>
          <w:rFonts w:hAnsi="宋体"/>
          <w:color w:val="auto"/>
          <w:highlight w:val="none"/>
        </w:rPr>
        <w:t>1000</w:t>
      </w:r>
      <w:r>
        <w:rPr>
          <w:rFonts w:hint="eastAsia" w:hAnsi="宋体"/>
          <w:color w:val="auto"/>
          <w:highlight w:val="none"/>
        </w:rPr>
        <w:t>人，宜按需设置</w:t>
      </w:r>
      <w:r>
        <w:rPr>
          <w:rFonts w:hAnsi="宋体"/>
          <w:color w:val="auto"/>
          <w:highlight w:val="none"/>
        </w:rPr>
        <w:t>2座及以上公厕</w:t>
      </w:r>
      <w:r>
        <w:rPr>
          <w:rFonts w:hint="eastAsia" w:hAnsi="宋体"/>
          <w:color w:val="auto"/>
          <w:highlight w:val="none"/>
        </w:rPr>
        <w:t>。空心村、拟搬迁撤并类村庄等确需设置的，可建设简易或活动式公厕。</w:t>
      </w:r>
    </w:p>
    <w:p>
      <w:pPr>
        <w:pStyle w:val="38"/>
        <w:tabs>
          <w:tab w:val="left" w:pos="640"/>
        </w:tabs>
        <w:spacing w:beforeLines="0" w:afterLines="0"/>
        <w:ind w:left="11" w:hanging="11"/>
        <w:rPr>
          <w:rFonts w:hAnsi="宋体" w:cs="宋体"/>
        </w:rPr>
      </w:pPr>
      <w:r>
        <w:rPr>
          <w:rFonts w:hint="eastAsia" w:hAnsi="宋体"/>
        </w:rPr>
        <w:t>旅游度假村应按照峰值热流量，在落客点、旅游点等场所设置公厕，设置位置和间距应符合GB/T 18973的要求。</w:t>
      </w:r>
    </w:p>
    <w:p>
      <w:pPr>
        <w:pStyle w:val="38"/>
        <w:tabs>
          <w:tab w:val="left" w:pos="640"/>
        </w:tabs>
        <w:spacing w:beforeLines="0" w:afterLines="0"/>
        <w:ind w:left="11" w:hanging="11"/>
        <w:rPr>
          <w:rFonts w:hAnsi="宋体"/>
        </w:rPr>
      </w:pPr>
      <w:r>
        <w:rPr>
          <w:rFonts w:hint="eastAsia" w:hAnsi="宋体"/>
        </w:rPr>
        <w:t>男女厕所间应分别设置。一类公厕大便区、小便区和洗手区应</w:t>
      </w:r>
      <w:r>
        <w:rPr>
          <w:rFonts w:hint="eastAsia" w:hAnsi="宋体"/>
          <w:lang w:eastAsia="zh-CN"/>
        </w:rPr>
        <w:t>分区</w:t>
      </w:r>
      <w:r>
        <w:rPr>
          <w:rFonts w:hint="eastAsia" w:hAnsi="宋体"/>
        </w:rPr>
        <w:t>设置；二类和三类公厕大便区、小便区和洗手区宜</w:t>
      </w:r>
      <w:r>
        <w:rPr>
          <w:rFonts w:hint="eastAsia" w:hAnsi="宋体"/>
          <w:lang w:eastAsia="zh-CN"/>
        </w:rPr>
        <w:t>分区</w:t>
      </w:r>
      <w:r>
        <w:rPr>
          <w:rFonts w:hint="eastAsia" w:hAnsi="宋体"/>
        </w:rPr>
        <w:t>设置。</w:t>
      </w:r>
    </w:p>
    <w:p>
      <w:pPr>
        <w:pStyle w:val="38"/>
        <w:tabs>
          <w:tab w:val="left" w:pos="640"/>
        </w:tabs>
        <w:spacing w:before="0" w:beforeLines="0" w:after="0" w:afterLines="0"/>
        <w:ind w:left="11" w:hanging="11"/>
        <w:rPr>
          <w:rFonts w:hAnsi="宋体"/>
        </w:rPr>
      </w:pPr>
      <w:r>
        <w:rPr>
          <w:rFonts w:hint="eastAsia" w:hAnsi="宋体"/>
        </w:rPr>
        <w:t>一类公厕应配备管理间、工具间、第三卫生间，二类公厕应配备管理间和工具间。</w:t>
      </w:r>
    </w:p>
    <w:p>
      <w:pPr>
        <w:pStyle w:val="38"/>
        <w:tabs>
          <w:tab w:val="left" w:pos="640"/>
        </w:tabs>
        <w:spacing w:beforeLines="0" w:afterLines="0"/>
        <w:ind w:left="11" w:hanging="11"/>
        <w:rPr>
          <w:rFonts w:hAnsi="宋体"/>
        </w:rPr>
      </w:pPr>
      <w:r>
        <w:rPr>
          <w:rFonts w:hint="eastAsia" w:hAnsi="宋体"/>
        </w:rPr>
        <w:t>管理间面积：一类公厕应大于</w:t>
      </w:r>
      <w:r>
        <w:rPr>
          <w:rFonts w:hAnsi="宋体"/>
        </w:rPr>
        <w:t>12</w:t>
      </w:r>
      <w:r>
        <w:rPr>
          <w:rFonts w:hint="eastAsia" w:hAnsi="宋体"/>
        </w:rPr>
        <w:t>m</w:t>
      </w:r>
      <w:r>
        <w:rPr>
          <w:rFonts w:hAnsi="宋体"/>
          <w:vertAlign w:val="superscript"/>
        </w:rPr>
        <w:t>2</w:t>
      </w:r>
      <w:r>
        <w:rPr>
          <w:rFonts w:hint="eastAsia" w:hAnsi="宋体"/>
        </w:rPr>
        <w:t>，二类公厕应为</w:t>
      </w:r>
      <w:r>
        <w:rPr>
          <w:rFonts w:hAnsi="宋体"/>
        </w:rPr>
        <w:t>8</w:t>
      </w:r>
      <w:r>
        <w:rPr>
          <w:rFonts w:hint="eastAsia" w:hAnsi="宋体"/>
        </w:rPr>
        <w:t>m</w:t>
      </w:r>
      <w:r>
        <w:rPr>
          <w:rFonts w:hAnsi="宋体"/>
          <w:vertAlign w:val="superscript"/>
        </w:rPr>
        <w:t xml:space="preserve">2 </w:t>
      </w:r>
      <w:r>
        <w:rPr>
          <w:rFonts w:hint="eastAsia" w:hAnsi="宋体"/>
        </w:rPr>
        <w:t>～</w:t>
      </w:r>
      <w:r>
        <w:rPr>
          <w:rFonts w:hAnsi="宋体"/>
        </w:rPr>
        <w:t>10</w:t>
      </w:r>
      <w:r>
        <w:rPr>
          <w:rFonts w:hint="eastAsia" w:hAnsi="宋体"/>
        </w:rPr>
        <w:t>m</w:t>
      </w:r>
      <w:r>
        <w:rPr>
          <w:rFonts w:hAnsi="宋体"/>
          <w:vertAlign w:val="superscript"/>
        </w:rPr>
        <w:t>2</w:t>
      </w:r>
      <w:r>
        <w:rPr>
          <w:rFonts w:hint="eastAsia" w:hAnsi="宋体"/>
        </w:rPr>
        <w:t>，三类公厕应小于</w:t>
      </w:r>
      <w:r>
        <w:rPr>
          <w:rFonts w:hAnsi="宋体"/>
        </w:rPr>
        <w:t>8</w:t>
      </w:r>
      <w:r>
        <w:rPr>
          <w:rFonts w:hint="eastAsia" w:hAnsi="宋体"/>
        </w:rPr>
        <w:t>m</w:t>
      </w:r>
      <w:r>
        <w:rPr>
          <w:rFonts w:hAnsi="宋体"/>
          <w:vertAlign w:val="superscript"/>
        </w:rPr>
        <w:t xml:space="preserve">2 </w:t>
      </w:r>
      <w:r>
        <w:rPr>
          <w:rFonts w:hint="eastAsia" w:hAnsi="宋体"/>
        </w:rPr>
        <w:t>。</w:t>
      </w:r>
    </w:p>
    <w:p>
      <w:pPr>
        <w:pStyle w:val="38"/>
        <w:tabs>
          <w:tab w:val="left" w:pos="640"/>
        </w:tabs>
        <w:spacing w:beforeLines="0" w:afterLines="0"/>
        <w:ind w:left="11" w:hanging="11"/>
        <w:rPr>
          <w:rFonts w:hAnsi="宋体"/>
        </w:rPr>
      </w:pPr>
      <w:r>
        <w:rPr>
          <w:rFonts w:hint="eastAsia" w:hAnsi="宋体"/>
        </w:rPr>
        <w:t>工具间面积：一类公厕宜为</w:t>
      </w:r>
      <w:r>
        <w:rPr>
          <w:rFonts w:hAnsi="宋体"/>
        </w:rPr>
        <w:t>2</w:t>
      </w:r>
      <w:r>
        <w:rPr>
          <w:rFonts w:hint="eastAsia" w:hAnsi="宋体"/>
        </w:rPr>
        <w:t>m</w:t>
      </w:r>
      <w:r>
        <w:rPr>
          <w:rFonts w:hAnsi="宋体"/>
          <w:vertAlign w:val="superscript"/>
        </w:rPr>
        <w:t>2</w:t>
      </w:r>
      <w:r>
        <w:rPr>
          <w:rFonts w:hint="eastAsia" w:hAnsi="宋体"/>
        </w:rPr>
        <w:t>，二类、三类公厕宜为</w:t>
      </w:r>
      <w:r>
        <w:rPr>
          <w:rFonts w:hAnsi="宋体"/>
        </w:rPr>
        <w:t>1</w:t>
      </w:r>
      <w:r>
        <w:rPr>
          <w:rFonts w:hint="eastAsia" w:hAnsi="宋体"/>
        </w:rPr>
        <w:t>m</w:t>
      </w:r>
      <w:r>
        <w:rPr>
          <w:rFonts w:hAnsi="宋体"/>
          <w:vertAlign w:val="superscript"/>
        </w:rPr>
        <w:t>2</w:t>
      </w:r>
      <w:r>
        <w:rPr>
          <w:rFonts w:hint="eastAsia" w:hAnsi="宋体"/>
        </w:rPr>
        <w:t>～</w:t>
      </w:r>
      <w:r>
        <w:rPr>
          <w:rFonts w:hAnsi="宋体"/>
        </w:rPr>
        <w:t>2</w:t>
      </w:r>
      <w:r>
        <w:rPr>
          <w:rFonts w:hint="eastAsia" w:hAnsi="宋体"/>
        </w:rPr>
        <w:t>m</w:t>
      </w:r>
      <w:r>
        <w:rPr>
          <w:rFonts w:hAnsi="宋体"/>
          <w:vertAlign w:val="superscript"/>
        </w:rPr>
        <w:t>2</w:t>
      </w:r>
      <w:r>
        <w:rPr>
          <w:rFonts w:hint="eastAsia" w:hAnsi="宋体"/>
        </w:rPr>
        <w:t>。</w:t>
      </w:r>
    </w:p>
    <w:p>
      <w:pPr>
        <w:pStyle w:val="38"/>
        <w:tabs>
          <w:tab w:val="left" w:pos="640"/>
        </w:tabs>
        <w:spacing w:beforeLines="0" w:afterLines="0"/>
        <w:ind w:left="11" w:hanging="11"/>
        <w:rPr>
          <w:rFonts w:hAnsi="宋体"/>
        </w:rPr>
      </w:pPr>
      <w:r>
        <w:rPr>
          <w:rFonts w:hint="eastAsia" w:hAnsi="宋体"/>
        </w:rPr>
        <w:t>应设置洗手盆。一类公厕洗手区应分别设置在男女厕所间内，二类和三类公厕洗手区可设置在公共区域。</w:t>
      </w:r>
    </w:p>
    <w:p>
      <w:pPr>
        <w:pStyle w:val="38"/>
        <w:tabs>
          <w:tab w:val="left" w:pos="640"/>
        </w:tabs>
        <w:spacing w:beforeLines="0" w:afterLines="0"/>
        <w:ind w:left="11" w:hanging="11"/>
        <w:rPr>
          <w:rFonts w:hAnsi="宋体"/>
        </w:rPr>
      </w:pPr>
      <w:r>
        <w:rPr>
          <w:rFonts w:hint="eastAsia" w:hAnsi="宋体"/>
        </w:rPr>
        <w:t>大便器的布置以蹲便器为主，男女厕所间均应至少设置一个坐便器，大便位应配置安全扶手。</w:t>
      </w:r>
    </w:p>
    <w:p>
      <w:pPr>
        <w:pStyle w:val="38"/>
        <w:tabs>
          <w:tab w:val="left" w:pos="640"/>
        </w:tabs>
        <w:spacing w:beforeLines="0" w:afterLines="0"/>
        <w:ind w:left="11" w:hanging="11"/>
        <w:rPr>
          <w:rFonts w:hAnsi="宋体"/>
        </w:rPr>
      </w:pPr>
      <w:r>
        <w:rPr>
          <w:rFonts w:hAnsi="宋体"/>
        </w:rPr>
        <w:t xml:space="preserve"> 一类公厕和二类公厕男厕所间应设置半挂式陶瓷小便器，</w:t>
      </w:r>
      <w:r>
        <w:rPr>
          <w:rFonts w:hint="eastAsia" w:hAnsi="宋体"/>
          <w:highlight w:val="none"/>
        </w:rPr>
        <w:t>三类公厕宜设置不锈钢小便器或瓷砖小便槽</w:t>
      </w:r>
      <w:r>
        <w:rPr>
          <w:rFonts w:hint="eastAsia" w:hAnsi="宋体"/>
        </w:rPr>
        <w:t>。</w:t>
      </w:r>
    </w:p>
    <w:p>
      <w:pPr>
        <w:pStyle w:val="38"/>
        <w:tabs>
          <w:tab w:val="left" w:pos="640"/>
        </w:tabs>
        <w:spacing w:beforeLines="0" w:afterLines="0"/>
        <w:ind w:left="11" w:hanging="11"/>
        <w:rPr>
          <w:rFonts w:hAnsi="宋体"/>
        </w:rPr>
      </w:pPr>
      <w:r>
        <w:rPr>
          <w:rFonts w:hAnsi="宋体"/>
        </w:rPr>
        <w:t xml:space="preserve"> 一类公厕和二类公厕冲水设备应采用自动感应或脚踏接触式冲便装置。</w:t>
      </w:r>
    </w:p>
    <w:p>
      <w:pPr>
        <w:pStyle w:val="38"/>
        <w:tabs>
          <w:tab w:val="left" w:pos="640"/>
        </w:tabs>
        <w:spacing w:beforeLines="0" w:afterLines="0"/>
        <w:ind w:left="11" w:hanging="11"/>
        <w:rPr>
          <w:rFonts w:hAnsi="宋体"/>
        </w:rPr>
      </w:pPr>
      <w:r>
        <w:rPr>
          <w:rFonts w:hAnsi="宋体"/>
        </w:rPr>
        <w:t xml:space="preserve"> 应设置无障碍通道。一类公厕和二类公厕应设置无障碍厕位。</w:t>
      </w:r>
    </w:p>
    <w:p>
      <w:pPr>
        <w:pStyle w:val="38"/>
        <w:tabs>
          <w:tab w:val="left" w:pos="640"/>
        </w:tabs>
        <w:spacing w:beforeLines="0" w:afterLines="0"/>
        <w:ind w:left="11" w:hanging="11"/>
        <w:rPr>
          <w:rFonts w:ascii="宋体" w:hAnsi="宋体" w:eastAsia="宋体" w:cs="宋体"/>
        </w:rPr>
      </w:pPr>
      <w:r>
        <w:rPr>
          <w:rFonts w:hAnsi="宋体"/>
        </w:rPr>
        <w:t xml:space="preserve"> </w:t>
      </w:r>
      <w:r>
        <w:rPr>
          <w:rFonts w:hAnsi="宋体" w:cs="宋体"/>
        </w:rPr>
        <w:t>厕间应设置厕间门。厕间内应设置挂物钩，挂物钩应选择坚固、耐腐蚀的产品。</w:t>
      </w:r>
    </w:p>
    <w:p>
      <w:pPr>
        <w:pStyle w:val="38"/>
        <w:tabs>
          <w:tab w:val="left" w:pos="640"/>
        </w:tabs>
        <w:spacing w:beforeLines="0" w:afterLines="0"/>
        <w:ind w:left="11" w:hanging="11"/>
        <w:rPr>
          <w:rFonts w:ascii="宋体" w:hAnsi="宋体" w:eastAsia="宋体" w:cs="宋体"/>
        </w:rPr>
      </w:pPr>
      <w:r>
        <w:rPr>
          <w:rFonts w:hAnsi="宋体" w:cs="宋体"/>
        </w:rPr>
        <w:t xml:space="preserve"> 一类公厕和二类公厕室内顶棚应采用吊顶方式装饰，</w:t>
      </w:r>
      <w:r>
        <w:rPr>
          <w:rFonts w:hAnsi="宋体" w:cs="宋体"/>
          <w:highlight w:val="none"/>
        </w:rPr>
        <w:t>三类公厕室内顶棚应采用吊顶或涂料方式装饰</w:t>
      </w:r>
      <w:r>
        <w:rPr>
          <w:rFonts w:hAnsi="宋体" w:cs="宋体"/>
        </w:rPr>
        <w:t>。吊顶应采用防潮、耐腐蚀材料，涂料应符合防潮、环保要求。</w:t>
      </w:r>
    </w:p>
    <w:p>
      <w:pPr>
        <w:pStyle w:val="38"/>
        <w:tabs>
          <w:tab w:val="left" w:pos="640"/>
        </w:tabs>
        <w:spacing w:beforeLines="0" w:afterLines="0"/>
        <w:ind w:left="11" w:hanging="11"/>
        <w:rPr>
          <w:rFonts w:ascii="宋体" w:hAnsi="宋体" w:eastAsia="宋体" w:cs="宋体"/>
        </w:rPr>
      </w:pPr>
      <w:r>
        <w:rPr>
          <w:rFonts w:hAnsi="宋体" w:cs="宋体"/>
        </w:rPr>
        <w:t xml:space="preserve"> 一类公厕和二类公厕室内墙面应贴瓷砖到顶，三类公厕室内墙面宜贴瓷砖到1.5米或水泥抹面。瓷砖应光滑便于清</w:t>
      </w:r>
      <w:r>
        <w:rPr>
          <w:rFonts w:hint="eastAsia" w:hAnsi="宋体" w:cs="宋体"/>
        </w:rPr>
        <w:t>理，水泥抹面应磨成光面并粉刷防水涂料。</w:t>
      </w:r>
    </w:p>
    <w:p>
      <w:pPr>
        <w:pStyle w:val="38"/>
        <w:tabs>
          <w:tab w:val="left" w:pos="640"/>
        </w:tabs>
        <w:spacing w:beforeLines="0" w:afterLines="0"/>
        <w:ind w:left="11" w:hanging="11"/>
        <w:rPr>
          <w:rFonts w:ascii="宋体" w:hAnsi="宋体" w:eastAsia="宋体" w:cs="宋体"/>
        </w:rPr>
      </w:pPr>
      <w:r>
        <w:rPr>
          <w:rFonts w:hAnsi="宋体" w:cs="宋体"/>
        </w:rPr>
        <w:t xml:space="preserve"> 一类公厕和二类公厕应设置对公厕臭味有处理效果并形成合理气流组织的通风设备或系统。</w:t>
      </w:r>
    </w:p>
    <w:p>
      <w:pPr>
        <w:pStyle w:val="38"/>
        <w:tabs>
          <w:tab w:val="left" w:pos="640"/>
        </w:tabs>
        <w:spacing w:beforeLines="0" w:afterLines="0"/>
        <w:ind w:left="11" w:hanging="11"/>
        <w:rPr>
          <w:rFonts w:hAnsi="宋体" w:cs="宋体"/>
        </w:rPr>
      </w:pPr>
      <w:r>
        <w:rPr>
          <w:rFonts w:ascii="宋体" w:hAnsi="宋体" w:cs="宋体"/>
        </w:rPr>
        <w:t xml:space="preserve"> 通风孔等通至厕外的开口处应设防鼠</w:t>
      </w:r>
      <w:r>
        <w:rPr>
          <w:rFonts w:hint="eastAsia" w:hAnsi="宋体" w:cs="宋体"/>
          <w:lang w:eastAsia="zh-CN"/>
        </w:rPr>
        <w:t>设施</w:t>
      </w:r>
      <w:r>
        <w:rPr>
          <w:rFonts w:ascii="宋体" w:hAnsi="宋体" w:cs="宋体"/>
        </w:rPr>
        <w:t>。</w:t>
      </w:r>
      <w:bookmarkStart w:id="72" w:name="_Toc488248938"/>
    </w:p>
    <w:bookmarkEnd w:id="72"/>
    <w:p>
      <w:pPr>
        <w:pStyle w:val="25"/>
        <w:ind w:left="-2" w:leftChars="-1"/>
      </w:pPr>
      <w:bookmarkStart w:id="73" w:name="_Toc488248939"/>
      <w:bookmarkStart w:id="74" w:name="_Toc10108"/>
      <w:bookmarkStart w:id="75" w:name="_Toc7917"/>
      <w:bookmarkStart w:id="76" w:name="_Toc3604"/>
      <w:r>
        <w:rPr>
          <w:rFonts w:hint="eastAsia"/>
        </w:rPr>
        <w:t>建筑</w:t>
      </w:r>
      <w:bookmarkEnd w:id="73"/>
      <w:r>
        <w:rPr>
          <w:rFonts w:hint="eastAsia"/>
        </w:rPr>
        <w:t>设计</w:t>
      </w:r>
      <w:bookmarkEnd w:id="74"/>
      <w:bookmarkEnd w:id="75"/>
      <w:bookmarkEnd w:id="76"/>
    </w:p>
    <w:p>
      <w:pPr>
        <w:pStyle w:val="38"/>
        <w:tabs>
          <w:tab w:val="left" w:pos="640"/>
        </w:tabs>
        <w:spacing w:before="0" w:beforeLines="0" w:after="0" w:afterLines="0"/>
        <w:ind w:left="11" w:hanging="11"/>
        <w:rPr>
          <w:rFonts w:hAnsi="宋体"/>
        </w:rPr>
      </w:pPr>
      <w:r>
        <w:rPr>
          <w:rFonts w:hint="eastAsia" w:hAnsi="宋体"/>
        </w:rPr>
        <w:t>占地面积宜为</w:t>
      </w:r>
      <w:r>
        <w:rPr>
          <w:rFonts w:hAnsi="宋体"/>
        </w:rPr>
        <w:t>60m</w:t>
      </w:r>
      <w:r>
        <w:rPr>
          <w:rFonts w:hAnsi="宋体"/>
          <w:vertAlign w:val="superscript"/>
        </w:rPr>
        <w:t xml:space="preserve">2 </w:t>
      </w:r>
      <w:r>
        <w:rPr>
          <w:rFonts w:hint="eastAsia" w:hAnsi="宋体"/>
        </w:rPr>
        <w:t>～</w:t>
      </w:r>
      <w:r>
        <w:rPr>
          <w:rFonts w:hAnsi="宋体"/>
        </w:rPr>
        <w:t xml:space="preserve"> 100m</w:t>
      </w:r>
      <w:r>
        <w:rPr>
          <w:rFonts w:hAnsi="宋体"/>
          <w:vertAlign w:val="superscript"/>
        </w:rPr>
        <w:t>2</w:t>
      </w:r>
      <w:r>
        <w:rPr>
          <w:rFonts w:hint="eastAsia" w:hAnsi="宋体"/>
        </w:rPr>
        <w:t>，建筑面积宜为</w:t>
      </w:r>
      <w:r>
        <w:rPr>
          <w:rFonts w:hAnsi="宋体"/>
        </w:rPr>
        <w:t>20m</w:t>
      </w:r>
      <w:r>
        <w:rPr>
          <w:rFonts w:hAnsi="宋体"/>
          <w:vertAlign w:val="superscript"/>
        </w:rPr>
        <w:t xml:space="preserve">2 </w:t>
      </w:r>
      <w:r>
        <w:rPr>
          <w:rFonts w:hint="eastAsia" w:hAnsi="宋体"/>
        </w:rPr>
        <w:t>～</w:t>
      </w:r>
      <w:r>
        <w:rPr>
          <w:rFonts w:hAnsi="宋体"/>
        </w:rPr>
        <w:t xml:space="preserve"> 60m</w:t>
      </w:r>
      <w:r>
        <w:rPr>
          <w:rFonts w:hAnsi="宋体"/>
          <w:vertAlign w:val="superscript"/>
        </w:rPr>
        <w:t>2</w:t>
      </w:r>
      <w:r>
        <w:rPr>
          <w:rFonts w:hint="eastAsia" w:hAnsi="宋体"/>
        </w:rPr>
        <w:t>，流动人口多、旅游线路沿线等区域宜取上限，建筑面积的计算应符合</w:t>
      </w:r>
      <w:r>
        <w:rPr>
          <w:rFonts w:hAnsi="宋体"/>
        </w:rPr>
        <w:t>GB/T 50353的有关规定。</w:t>
      </w:r>
    </w:p>
    <w:p>
      <w:pPr>
        <w:pStyle w:val="38"/>
        <w:tabs>
          <w:tab w:val="left" w:pos="640"/>
        </w:tabs>
        <w:spacing w:before="0" w:beforeLines="0" w:after="0" w:afterLines="0"/>
        <w:ind w:left="11" w:hanging="11"/>
        <w:rPr>
          <w:rFonts w:hAnsi="宋体"/>
        </w:rPr>
      </w:pPr>
      <w:r>
        <w:rPr>
          <w:rFonts w:hint="eastAsia" w:hAnsi="宋体"/>
        </w:rPr>
        <w:t>平面设计应进行功能分区，卫生洁具及其使用空间应合理布置，并应充分考虑无障碍通道和无障碍设施的配置。</w:t>
      </w:r>
    </w:p>
    <w:p>
      <w:pPr>
        <w:pStyle w:val="38"/>
        <w:tabs>
          <w:tab w:val="left" w:pos="640"/>
        </w:tabs>
        <w:spacing w:before="0" w:beforeLines="0" w:after="0" w:afterLines="0"/>
        <w:ind w:left="11" w:hanging="11"/>
        <w:rPr>
          <w:rFonts w:hAnsi="宋体"/>
        </w:rPr>
      </w:pPr>
      <w:r>
        <w:rPr>
          <w:rFonts w:hint="eastAsia" w:hAnsi="宋体"/>
        </w:rPr>
        <w:t>无障碍设施应与公厕同步设计、同步建设。无障碍厕位或无障碍厕所的设计应符合GB 55019的规定。</w:t>
      </w:r>
    </w:p>
    <w:p>
      <w:pPr>
        <w:pStyle w:val="38"/>
        <w:tabs>
          <w:tab w:val="left" w:pos="640"/>
        </w:tabs>
        <w:spacing w:before="0" w:beforeLines="0" w:after="0" w:afterLines="0"/>
        <w:ind w:left="11" w:hanging="11"/>
        <w:rPr>
          <w:rFonts w:hAnsi="宋体"/>
        </w:rPr>
      </w:pPr>
      <w:r>
        <w:rPr>
          <w:rFonts w:hint="eastAsia" w:hAnsi="宋体"/>
        </w:rPr>
        <w:t>外观和色彩设计应与周边环境</w:t>
      </w:r>
      <w:r>
        <w:rPr>
          <w:rFonts w:hint="eastAsia" w:hAnsi="宋体"/>
          <w:lang w:eastAsia="zh-CN"/>
        </w:rPr>
        <w:t>、村庄规划、文化风格相</w:t>
      </w:r>
      <w:r>
        <w:rPr>
          <w:rFonts w:hint="eastAsia" w:hAnsi="宋体"/>
        </w:rPr>
        <w:t>协调，建筑材料宜选择坚固耐用的材料。</w:t>
      </w:r>
    </w:p>
    <w:p>
      <w:pPr>
        <w:pStyle w:val="38"/>
        <w:tabs>
          <w:tab w:val="left" w:pos="640"/>
        </w:tabs>
        <w:spacing w:before="0" w:beforeLines="0" w:after="0" w:afterLines="0"/>
        <w:ind w:left="11" w:hanging="11"/>
        <w:rPr>
          <w:rFonts w:hAnsi="宋体"/>
          <w:color w:val="auto"/>
        </w:rPr>
      </w:pPr>
      <w:r>
        <w:rPr>
          <w:rFonts w:hint="eastAsia" w:hAnsi="宋体"/>
          <w:color w:val="auto"/>
        </w:rPr>
        <w:t>男女如厕人数相当的情况下，男女厕位比例应为</w:t>
      </w:r>
      <w:r>
        <w:rPr>
          <w:rFonts w:hint="eastAsia" w:hAnsi="宋体"/>
          <w:color w:val="auto"/>
          <w:lang w:val="en-US" w:eastAsia="zh-CN"/>
        </w:rPr>
        <w:t>1:1</w:t>
      </w:r>
      <w:r>
        <w:rPr>
          <w:rFonts w:hint="eastAsia" w:hAnsi="宋体"/>
          <w:color w:val="auto"/>
        </w:rPr>
        <w:t>～</w:t>
      </w:r>
      <w:r>
        <w:rPr>
          <w:rFonts w:hAnsi="宋体"/>
          <w:color w:val="auto"/>
        </w:rPr>
        <w:t>1:1.5</w:t>
      </w:r>
      <w:r>
        <w:rPr>
          <w:rFonts w:hint="eastAsia" w:hAnsi="宋体"/>
          <w:color w:val="auto"/>
        </w:rPr>
        <w:t>；各村应结合实际情况按适宜比例设置男女厕位。建在旅游度假村的公厕厕位数量和蹲坐位比例应符合GB/T 18973的要求。</w:t>
      </w:r>
    </w:p>
    <w:p>
      <w:pPr>
        <w:pStyle w:val="38"/>
        <w:tabs>
          <w:tab w:val="left" w:pos="640"/>
        </w:tabs>
        <w:spacing w:before="0" w:beforeLines="0" w:after="0" w:afterLines="0"/>
        <w:ind w:left="11" w:hanging="11"/>
        <w:rPr>
          <w:rFonts w:ascii="宋体" w:hAnsi="宋体" w:eastAsia="宋体" w:cs="宋体"/>
        </w:rPr>
      </w:pPr>
      <w:r>
        <w:rPr>
          <w:rFonts w:hint="eastAsia" w:hAnsi="宋体"/>
        </w:rPr>
        <w:t>平均每厕位建筑面积指标：一类公厕应为</w:t>
      </w:r>
      <w:r>
        <w:rPr>
          <w:rFonts w:hAnsi="宋体"/>
        </w:rPr>
        <w:t>5</w:t>
      </w:r>
      <w:r>
        <w:rPr>
          <w:rFonts w:hint="eastAsia" w:hAnsi="宋体"/>
          <w:lang w:val="en-US" w:eastAsia="zh-CN"/>
        </w:rPr>
        <w:t>.0</w:t>
      </w:r>
      <w:r>
        <w:rPr>
          <w:rFonts w:hAnsi="宋体"/>
        </w:rPr>
        <w:t>m</w:t>
      </w:r>
      <w:r>
        <w:rPr>
          <w:rFonts w:hAnsi="宋体"/>
          <w:vertAlign w:val="superscript"/>
        </w:rPr>
        <w:t>2</w:t>
      </w:r>
      <w:r>
        <w:rPr>
          <w:rFonts w:hAnsi="宋体"/>
        </w:rPr>
        <w:t>～7</w:t>
      </w:r>
      <w:r>
        <w:rPr>
          <w:rFonts w:hint="eastAsia" w:hAnsi="宋体"/>
          <w:lang w:val="en-US" w:eastAsia="zh-CN"/>
        </w:rPr>
        <w:t>.0</w:t>
      </w:r>
      <w:r>
        <w:rPr>
          <w:rFonts w:hAnsi="宋体"/>
        </w:rPr>
        <w:t>m</w:t>
      </w:r>
      <w:r>
        <w:rPr>
          <w:rFonts w:hAnsi="宋体"/>
          <w:vertAlign w:val="superscript"/>
        </w:rPr>
        <w:t>2</w:t>
      </w:r>
      <w:r>
        <w:rPr>
          <w:rFonts w:hAnsi="宋体"/>
        </w:rPr>
        <w:t>/</w:t>
      </w:r>
      <w:r>
        <w:rPr>
          <w:rFonts w:hint="eastAsia" w:hAnsi="宋体"/>
        </w:rPr>
        <w:t>厕位，二类公厕应为</w:t>
      </w:r>
      <w:r>
        <w:rPr>
          <w:rFonts w:hAnsi="宋体"/>
        </w:rPr>
        <w:t>3</w:t>
      </w:r>
      <w:r>
        <w:rPr>
          <w:rFonts w:hint="eastAsia" w:hAnsi="宋体"/>
          <w:lang w:val="en-US" w:eastAsia="zh-CN"/>
        </w:rPr>
        <w:t>.0</w:t>
      </w:r>
      <w:r>
        <w:rPr>
          <w:rFonts w:hAnsi="宋体"/>
        </w:rPr>
        <w:t>m</w:t>
      </w:r>
      <w:r>
        <w:rPr>
          <w:rFonts w:hAnsi="宋体"/>
          <w:vertAlign w:val="superscript"/>
        </w:rPr>
        <w:t>2</w:t>
      </w:r>
      <w:r>
        <w:rPr>
          <w:rFonts w:hAnsi="宋体"/>
        </w:rPr>
        <w:t>～4.9m</w:t>
      </w:r>
      <w:r>
        <w:rPr>
          <w:rFonts w:hAnsi="宋体"/>
          <w:vertAlign w:val="superscript"/>
        </w:rPr>
        <w:t>2</w:t>
      </w:r>
      <w:r>
        <w:rPr>
          <w:rFonts w:hAnsi="宋体"/>
        </w:rPr>
        <w:t>/</w:t>
      </w:r>
      <w:r>
        <w:rPr>
          <w:rFonts w:hint="eastAsia" w:hAnsi="宋体"/>
        </w:rPr>
        <w:t>厕位，三类公厕应为</w:t>
      </w:r>
      <w:r>
        <w:rPr>
          <w:rFonts w:hAnsi="宋体"/>
        </w:rPr>
        <w:t>2</w:t>
      </w:r>
      <w:r>
        <w:rPr>
          <w:rFonts w:hint="eastAsia" w:hAnsi="宋体"/>
          <w:lang w:val="en-US" w:eastAsia="zh-CN"/>
        </w:rPr>
        <w:t>.0</w:t>
      </w:r>
      <w:r>
        <w:rPr>
          <w:rFonts w:hAnsi="宋体"/>
        </w:rPr>
        <w:t>m</w:t>
      </w:r>
      <w:r>
        <w:rPr>
          <w:rFonts w:hAnsi="宋体"/>
          <w:vertAlign w:val="superscript"/>
        </w:rPr>
        <w:t>2</w:t>
      </w:r>
      <w:r>
        <w:rPr>
          <w:rFonts w:hAnsi="宋体"/>
        </w:rPr>
        <w:t>～2.9m</w:t>
      </w:r>
      <w:r>
        <w:rPr>
          <w:rFonts w:hAnsi="宋体"/>
          <w:vertAlign w:val="superscript"/>
        </w:rPr>
        <w:t>2</w:t>
      </w:r>
      <w:r>
        <w:rPr>
          <w:rFonts w:hAnsi="宋体" w:cs="宋体"/>
        </w:rPr>
        <w:t>/</w:t>
      </w:r>
      <w:r>
        <w:rPr>
          <w:rFonts w:hint="eastAsia" w:hAnsi="宋体" w:cs="宋体"/>
        </w:rPr>
        <w:t>厕位。</w:t>
      </w:r>
    </w:p>
    <w:p>
      <w:pPr>
        <w:pStyle w:val="38"/>
        <w:tabs>
          <w:tab w:val="left" w:pos="640"/>
        </w:tabs>
        <w:spacing w:before="0" w:beforeLines="0" w:after="0" w:afterLines="0"/>
        <w:ind w:left="11" w:hanging="11"/>
        <w:rPr>
          <w:rFonts w:hAnsi="宋体"/>
        </w:rPr>
      </w:pPr>
      <w:r>
        <w:rPr>
          <w:rFonts w:hint="eastAsia" w:hAnsi="宋体"/>
        </w:rPr>
        <w:t>公厕大门宜双向开启，宜按需增加卷帘门；男女厕所间入口处应满足视线屏蔽要求。</w:t>
      </w:r>
    </w:p>
    <w:p>
      <w:pPr>
        <w:pStyle w:val="38"/>
        <w:tabs>
          <w:tab w:val="left" w:pos="640"/>
        </w:tabs>
        <w:spacing w:before="0" w:beforeLines="0" w:after="0" w:afterLines="0"/>
        <w:ind w:left="11" w:hanging="11"/>
        <w:rPr>
          <w:rFonts w:hAnsi="宋体"/>
        </w:rPr>
      </w:pPr>
      <w:r>
        <w:rPr>
          <w:rFonts w:hint="eastAsia" w:hAnsi="宋体"/>
        </w:rPr>
        <w:t>内墙面应光滑、便于清洗；地面、蹲台、小便槽及墙裙均应采用不透水材料，地面应设置水沟或地漏。冲洗水不应流向室外，地面坡度应坡向水沟或地漏，蹲台坡度应坡向蹲便器。</w:t>
      </w:r>
    </w:p>
    <w:p>
      <w:pPr>
        <w:pStyle w:val="38"/>
        <w:tabs>
          <w:tab w:val="left" w:pos="640"/>
        </w:tabs>
        <w:spacing w:before="0" w:beforeLines="0" w:after="0" w:afterLines="0"/>
        <w:ind w:left="11" w:hanging="11"/>
        <w:rPr>
          <w:rFonts w:hAnsi="宋体"/>
        </w:rPr>
      </w:pPr>
      <w:r>
        <w:rPr>
          <w:rFonts w:hint="eastAsia" w:hAnsi="宋体"/>
        </w:rPr>
        <w:t>建筑采光面积与地面面积比应不小于1:8，当墙侧窗不能满足设计要求时宜增设天窗。</w:t>
      </w:r>
    </w:p>
    <w:p>
      <w:pPr>
        <w:pStyle w:val="38"/>
        <w:tabs>
          <w:tab w:val="left" w:pos="640"/>
        </w:tabs>
        <w:spacing w:before="0" w:beforeLines="0" w:after="0" w:afterLines="0"/>
        <w:ind w:left="11" w:hanging="11"/>
        <w:rPr>
          <w:rFonts w:hAnsi="宋体"/>
        </w:rPr>
      </w:pPr>
      <w:r>
        <w:rPr>
          <w:rFonts w:hint="eastAsia" w:hAnsi="宋体"/>
          <w:color w:val="auto"/>
        </w:rPr>
        <w:t>室内净高宜</w:t>
      </w:r>
      <w:r>
        <w:rPr>
          <w:rFonts w:hAnsi="宋体"/>
          <w:color w:val="auto"/>
        </w:rPr>
        <w:t>3.</w:t>
      </w:r>
      <w:r>
        <w:rPr>
          <w:rFonts w:hAnsi="宋体"/>
          <w:color w:val="auto"/>
          <w:highlight w:val="none"/>
        </w:rPr>
        <w:t>2</w:t>
      </w:r>
      <w:r>
        <w:rPr>
          <w:rFonts w:hAnsi="宋体"/>
          <w:color w:val="auto"/>
        </w:rPr>
        <w:t xml:space="preserve">m </w:t>
      </w:r>
      <w:r>
        <w:rPr>
          <w:rFonts w:hint="eastAsia" w:hAnsi="宋体"/>
          <w:color w:val="auto"/>
        </w:rPr>
        <w:t>～</w:t>
      </w:r>
      <w:r>
        <w:rPr>
          <w:rFonts w:hAnsi="宋体"/>
          <w:color w:val="auto"/>
        </w:rPr>
        <w:t xml:space="preserve"> 4.0m</w:t>
      </w:r>
      <w:r>
        <w:rPr>
          <w:rFonts w:hint="eastAsia" w:hAnsi="宋体"/>
        </w:rPr>
        <w:t>，设天窗时可</w:t>
      </w:r>
      <w:r>
        <w:rPr>
          <w:rFonts w:hint="eastAsia" w:hAnsi="宋体"/>
          <w:lang w:eastAsia="zh-CN"/>
        </w:rPr>
        <w:t>适当</w:t>
      </w:r>
      <w:r>
        <w:rPr>
          <w:rFonts w:hint="eastAsia" w:hAnsi="宋体"/>
        </w:rPr>
        <w:t>降低</w:t>
      </w:r>
      <w:r>
        <w:rPr>
          <w:rFonts w:hint="eastAsia" w:hAnsi="宋体"/>
          <w:lang w:eastAsia="zh-CN"/>
        </w:rPr>
        <w:t>。</w:t>
      </w:r>
      <w:r>
        <w:rPr>
          <w:rFonts w:hint="eastAsia" w:ascii="宋体" w:hAnsi="宋体" w:eastAsia="宋体"/>
          <w:sz w:val="21"/>
          <w:szCs w:val="21"/>
        </w:rPr>
        <w:t>室内地坪标高应高于室外地坪，高差不宜</w:t>
      </w:r>
      <w:r>
        <w:rPr>
          <w:rFonts w:hint="eastAsia" w:hAnsi="宋体"/>
        </w:rPr>
        <w:t>低于0.15m</w:t>
      </w:r>
      <w:r>
        <w:rPr>
          <w:rFonts w:hint="eastAsia" w:hAnsi="宋体"/>
          <w:lang w:eastAsia="zh-CN"/>
        </w:rPr>
        <w:t>。</w:t>
      </w:r>
    </w:p>
    <w:p>
      <w:pPr>
        <w:pStyle w:val="38"/>
        <w:tabs>
          <w:tab w:val="left" w:pos="640"/>
        </w:tabs>
        <w:spacing w:before="0" w:beforeLines="0" w:after="0" w:afterLines="0"/>
        <w:ind w:left="11" w:hanging="11"/>
        <w:rPr>
          <w:rFonts w:hAnsi="宋体"/>
        </w:rPr>
      </w:pPr>
      <w:r>
        <w:rPr>
          <w:rFonts w:hint="eastAsia" w:hAnsi="宋体"/>
        </w:rPr>
        <w:t xml:space="preserve"> </w:t>
      </w:r>
      <w:r>
        <w:rPr>
          <w:rFonts w:hint="eastAsia" w:hAnsi="宋体"/>
          <w:lang w:eastAsia="zh-CN"/>
        </w:rPr>
        <w:t>单层公厕</w:t>
      </w:r>
      <w:r>
        <w:rPr>
          <w:rFonts w:hint="eastAsia" w:hAnsi="宋体"/>
        </w:rPr>
        <w:t>窗台距室内地面高度应不低于1.80m</w:t>
      </w:r>
      <w:r>
        <w:rPr>
          <w:rFonts w:hint="eastAsia" w:hAnsi="宋体"/>
          <w:lang w:eastAsia="zh-CN"/>
        </w:rPr>
        <w:t>，</w:t>
      </w:r>
      <w:r>
        <w:rPr>
          <w:rFonts w:hint="eastAsia" w:ascii="宋体" w:hAnsi="宋体"/>
          <w:szCs w:val="21"/>
        </w:rPr>
        <w:t>双层公厕上层窗台距楼地面最小高度应为1.50</w:t>
      </w:r>
      <w:r>
        <w:rPr>
          <w:rFonts w:ascii="宋体" w:hAnsi="宋体"/>
          <w:szCs w:val="21"/>
        </w:rPr>
        <w:t>m</w:t>
      </w:r>
      <w:r>
        <w:rPr>
          <w:rFonts w:hint="eastAsia" w:hAnsi="宋体"/>
          <w:szCs w:val="21"/>
          <w:lang w:eastAsia="zh-CN"/>
        </w:rPr>
        <w:t>。</w:t>
      </w:r>
    </w:p>
    <w:p>
      <w:pPr>
        <w:pStyle w:val="38"/>
        <w:tabs>
          <w:tab w:val="left" w:pos="640"/>
        </w:tabs>
        <w:spacing w:before="0" w:beforeLines="0" w:after="0" w:afterLines="0"/>
        <w:ind w:left="11" w:hanging="11"/>
        <w:rPr>
          <w:rFonts w:hAnsi="宋体"/>
        </w:rPr>
      </w:pPr>
      <w:r>
        <w:rPr>
          <w:rFonts w:hint="eastAsia" w:hAnsi="宋体"/>
        </w:rPr>
        <w:t xml:space="preserve"> 厕间门可选内开门和外开门，门可反锁，管理人员可从外开启。单排厕位内开门走道宽度应不小于1100mm，外开门走道宽度应不小于1300mm；双排厕位内开门走道宽度应不小于1400mm，外开门走道宽度应不小于1500mm。</w:t>
      </w:r>
    </w:p>
    <w:p>
      <w:pPr>
        <w:pStyle w:val="38"/>
        <w:tabs>
          <w:tab w:val="left" w:pos="640"/>
        </w:tabs>
        <w:spacing w:before="0" w:beforeLines="0" w:after="0" w:afterLines="0"/>
        <w:ind w:left="11" w:hanging="11"/>
        <w:rPr>
          <w:rFonts w:hAnsi="宋体"/>
        </w:rPr>
      </w:pPr>
      <w:r>
        <w:rPr>
          <w:rFonts w:hAnsi="宋体"/>
        </w:rPr>
        <w:t xml:space="preserve"> </w:t>
      </w:r>
      <w:r>
        <w:rPr>
          <w:rFonts w:hint="eastAsia" w:hAnsi="宋体"/>
        </w:rPr>
        <w:t>一类公厕厕间宽度应为900</w:t>
      </w:r>
      <w:r>
        <w:rPr>
          <w:rFonts w:hAnsi="宋体"/>
        </w:rPr>
        <w:t>mm</w:t>
      </w:r>
      <w:r>
        <w:rPr>
          <w:rFonts w:hint="eastAsia" w:hAnsi="宋体"/>
        </w:rPr>
        <w:t>～1200</w:t>
      </w:r>
      <w:r>
        <w:rPr>
          <w:rFonts w:hAnsi="宋体"/>
        </w:rPr>
        <w:t>mm</w:t>
      </w:r>
      <w:r>
        <w:rPr>
          <w:rFonts w:hint="eastAsia" w:hAnsi="宋体"/>
        </w:rPr>
        <w:t>，当厕间门内开时进深不宜小于</w:t>
      </w:r>
      <w:r>
        <w:rPr>
          <w:rFonts w:hAnsi="宋体"/>
        </w:rPr>
        <w:t>1500mm</w:t>
      </w:r>
      <w:r>
        <w:rPr>
          <w:rFonts w:hint="eastAsia" w:hAnsi="宋体"/>
        </w:rPr>
        <w:t>，当厕间门外开时进深不宜小于</w:t>
      </w:r>
      <w:r>
        <w:rPr>
          <w:rFonts w:hAnsi="宋体"/>
        </w:rPr>
        <w:t>1300mm</w:t>
      </w:r>
      <w:r>
        <w:rPr>
          <w:rFonts w:hint="eastAsia" w:hAnsi="宋体"/>
        </w:rPr>
        <w:t>；二类公厕厕间宽度应为900</w:t>
      </w:r>
      <w:r>
        <w:rPr>
          <w:rFonts w:hAnsi="宋体"/>
        </w:rPr>
        <w:t>mm</w:t>
      </w:r>
      <w:r>
        <w:rPr>
          <w:rFonts w:hint="eastAsia" w:hAnsi="宋体"/>
        </w:rPr>
        <w:t>～1</w:t>
      </w:r>
      <w:r>
        <w:rPr>
          <w:rFonts w:hAnsi="宋体"/>
        </w:rPr>
        <w:t>200mm</w:t>
      </w:r>
      <w:r>
        <w:rPr>
          <w:rFonts w:hint="eastAsia" w:hAnsi="宋体"/>
        </w:rPr>
        <w:t>，当厕间门内开时进深不宜小于</w:t>
      </w:r>
      <w:r>
        <w:rPr>
          <w:rFonts w:hAnsi="宋体"/>
        </w:rPr>
        <w:t>1400mm</w:t>
      </w:r>
      <w:r>
        <w:rPr>
          <w:rFonts w:hint="eastAsia" w:hAnsi="宋体"/>
        </w:rPr>
        <w:t>，当厕间门外开时进深不宜小于</w:t>
      </w:r>
      <w:r>
        <w:rPr>
          <w:rFonts w:hAnsi="宋体"/>
        </w:rPr>
        <w:t>1200mm</w:t>
      </w:r>
      <w:r>
        <w:rPr>
          <w:rFonts w:hint="eastAsia" w:hAnsi="宋体"/>
        </w:rPr>
        <w:t>；三类公厕厕间宽度应为</w:t>
      </w:r>
      <w:r>
        <w:rPr>
          <w:rFonts w:hAnsi="宋体"/>
        </w:rPr>
        <w:t>850mm</w:t>
      </w:r>
      <w:r>
        <w:rPr>
          <w:rFonts w:hint="eastAsia" w:hAnsi="宋体"/>
        </w:rPr>
        <w:t>～</w:t>
      </w:r>
      <w:r>
        <w:rPr>
          <w:rFonts w:hAnsi="宋体"/>
        </w:rPr>
        <w:t>900mm</w:t>
      </w:r>
      <w:r>
        <w:rPr>
          <w:rFonts w:hint="eastAsia" w:hAnsi="宋体"/>
        </w:rPr>
        <w:t>，当厕间门内开时进深不宜小于</w:t>
      </w:r>
      <w:r>
        <w:rPr>
          <w:rFonts w:hAnsi="宋体"/>
        </w:rPr>
        <w:t>1400mm</w:t>
      </w:r>
      <w:r>
        <w:rPr>
          <w:rFonts w:hint="eastAsia" w:hAnsi="宋体"/>
        </w:rPr>
        <w:t>，当厕间门外开时进深不宜小于</w:t>
      </w:r>
      <w:r>
        <w:rPr>
          <w:rFonts w:hAnsi="宋体"/>
        </w:rPr>
        <w:t>1100mm</w:t>
      </w:r>
      <w:r>
        <w:rPr>
          <w:rFonts w:hint="eastAsia" w:hAnsi="宋体"/>
        </w:rPr>
        <w:t>。</w:t>
      </w:r>
    </w:p>
    <w:p>
      <w:pPr>
        <w:pStyle w:val="38"/>
        <w:tabs>
          <w:tab w:val="left" w:pos="640"/>
        </w:tabs>
        <w:spacing w:before="0" w:beforeLines="0" w:after="0" w:afterLines="0"/>
        <w:ind w:left="11" w:hanging="11"/>
        <w:rPr>
          <w:rFonts w:hAnsi="宋体"/>
        </w:rPr>
      </w:pPr>
      <w:r>
        <w:rPr>
          <w:rFonts w:hint="eastAsia" w:hAnsi="宋体"/>
        </w:rPr>
        <w:t xml:space="preserve"> 每个小便站位（含小便池）宜宽度700mm、进深750mm；独立小便器间距宜700mm ～ 800mm。</w:t>
      </w:r>
    </w:p>
    <w:p>
      <w:pPr>
        <w:pStyle w:val="38"/>
        <w:tabs>
          <w:tab w:val="left" w:pos="640"/>
        </w:tabs>
        <w:spacing w:before="0" w:beforeLines="0" w:after="0" w:afterLines="0"/>
        <w:ind w:left="11" w:hanging="11"/>
        <w:rPr>
          <w:rFonts w:hAnsi="宋体"/>
        </w:rPr>
      </w:pPr>
      <w:r>
        <w:rPr>
          <w:rFonts w:hint="eastAsia" w:hAnsi="宋体"/>
        </w:rPr>
        <w:t xml:space="preserve">  厕间的隔板及门应符合以下要求：</w:t>
      </w:r>
    </w:p>
    <w:p>
      <w:pPr>
        <w:pStyle w:val="31"/>
      </w:pPr>
      <w:r>
        <w:rPr>
          <w:rFonts w:hint="eastAsia"/>
        </w:rPr>
        <w:t>隔板及门的上沿距地面的高度：</w:t>
      </w:r>
      <w:r>
        <w:rPr>
          <w:rFonts w:hint="eastAsia" w:hAnsi="宋体"/>
          <w:szCs w:val="21"/>
        </w:rPr>
        <w:t>一、二类公厕应不小于</w:t>
      </w:r>
      <w:r>
        <w:rPr>
          <w:rFonts w:hAnsi="宋体"/>
          <w:szCs w:val="21"/>
        </w:rPr>
        <w:t>1.8m</w:t>
      </w:r>
      <w:r>
        <w:rPr>
          <w:rFonts w:hint="eastAsia" w:hAnsi="宋体"/>
          <w:szCs w:val="21"/>
        </w:rPr>
        <w:t>、三类公厕应不小于</w:t>
      </w:r>
      <w:r>
        <w:rPr>
          <w:rFonts w:hAnsi="宋体"/>
          <w:szCs w:val="21"/>
        </w:rPr>
        <w:t>1.5m</w:t>
      </w:r>
      <w:r>
        <w:rPr>
          <w:rFonts w:hint="eastAsia"/>
        </w:rPr>
        <w:t>；隔板及门不宜封顶。</w:t>
      </w:r>
    </w:p>
    <w:p>
      <w:pPr>
        <w:pStyle w:val="31"/>
      </w:pPr>
      <w:r>
        <w:rPr>
          <w:rFonts w:hint="eastAsia"/>
        </w:rPr>
        <w:t>隔板及门的下沿与地面距离宜为0.10m</w:t>
      </w:r>
      <w:r>
        <w:rPr>
          <w:rFonts w:hint="eastAsia" w:hAnsi="宋体"/>
        </w:rPr>
        <w:t>～0.</w:t>
      </w:r>
      <w:r>
        <w:rPr>
          <w:rFonts w:hint="eastAsia"/>
        </w:rPr>
        <w:t>15m；</w:t>
      </w:r>
    </w:p>
    <w:p>
      <w:pPr>
        <w:pStyle w:val="31"/>
        <w:rPr>
          <w:color w:val="auto"/>
        </w:rPr>
      </w:pPr>
      <w:r>
        <w:rPr>
          <w:rFonts w:hint="eastAsia"/>
          <w:color w:val="auto"/>
        </w:rPr>
        <w:t>独立小便器站位应设隔板，隔板</w:t>
      </w:r>
      <w:r>
        <w:rPr>
          <w:rFonts w:hint="eastAsia"/>
          <w:color w:val="auto"/>
          <w:lang w:eastAsia="zh-CN"/>
        </w:rPr>
        <w:t>高≥</w:t>
      </w:r>
      <w:r>
        <w:rPr>
          <w:rFonts w:hint="eastAsia"/>
          <w:color w:val="auto"/>
          <w:lang w:val="en-US" w:eastAsia="zh-CN"/>
        </w:rPr>
        <w:t>600mm,宽≥400mm，</w:t>
      </w:r>
      <w:r>
        <w:rPr>
          <w:rFonts w:hint="eastAsia"/>
          <w:color w:val="auto"/>
          <w:lang w:eastAsia="zh-CN"/>
        </w:rPr>
        <w:t>下沿距地面</w:t>
      </w:r>
      <w:r>
        <w:rPr>
          <w:rFonts w:hint="eastAsia"/>
          <w:color w:val="auto"/>
        </w:rPr>
        <w:t>宜为0.</w:t>
      </w:r>
      <w:r>
        <w:rPr>
          <w:rFonts w:hint="eastAsia"/>
          <w:color w:val="auto"/>
          <w:lang w:val="en-US" w:eastAsia="zh-CN"/>
        </w:rPr>
        <w:t>3</w:t>
      </w:r>
      <w:r>
        <w:rPr>
          <w:rFonts w:hint="eastAsia"/>
          <w:color w:val="auto"/>
        </w:rPr>
        <w:t>m</w:t>
      </w:r>
      <w:r>
        <w:rPr>
          <w:rFonts w:hint="eastAsia" w:hAnsi="宋体"/>
          <w:color w:val="auto"/>
        </w:rPr>
        <w:t>～</w:t>
      </w:r>
      <w:r>
        <w:rPr>
          <w:rFonts w:hint="eastAsia"/>
          <w:color w:val="auto"/>
        </w:rPr>
        <w:t>0.</w:t>
      </w:r>
      <w:r>
        <w:rPr>
          <w:rFonts w:hint="eastAsia"/>
          <w:color w:val="auto"/>
          <w:lang w:val="en-US" w:eastAsia="zh-CN"/>
        </w:rPr>
        <w:t>6</w:t>
      </w:r>
      <w:r>
        <w:rPr>
          <w:rFonts w:hint="eastAsia"/>
          <w:color w:val="auto"/>
        </w:rPr>
        <w:t>m</w:t>
      </w:r>
      <w:r>
        <w:rPr>
          <w:rFonts w:hint="eastAsia"/>
          <w:color w:val="auto"/>
          <w:lang w:eastAsia="zh-CN"/>
        </w:rPr>
        <w:t>；</w:t>
      </w:r>
    </w:p>
    <w:p>
      <w:pPr>
        <w:pStyle w:val="31"/>
      </w:pPr>
      <w:r>
        <w:rPr>
          <w:rFonts w:hint="eastAsia"/>
        </w:rPr>
        <w:t>门及隔板材料应采用防潮、防划、防画、防烫材料；</w:t>
      </w:r>
    </w:p>
    <w:p>
      <w:pPr>
        <w:pStyle w:val="31"/>
      </w:pPr>
      <w:r>
        <w:rPr>
          <w:rFonts w:hint="eastAsia" w:hAnsi="宋体"/>
          <w:szCs w:val="21"/>
        </w:rPr>
        <w:t>厕间</w:t>
      </w:r>
      <w:r>
        <w:rPr>
          <w:rFonts w:hint="eastAsia"/>
          <w:szCs w:val="21"/>
        </w:rPr>
        <w:t>门锁应采用显示“有人”、“无人”标志的锁具，</w:t>
      </w:r>
      <w:r>
        <w:rPr>
          <w:rFonts w:hint="eastAsia" w:hAnsi="宋体"/>
          <w:szCs w:val="21"/>
        </w:rPr>
        <w:t>管理人员可用专用工具在外部开启，门合页宜</w:t>
      </w:r>
      <w:r>
        <w:rPr>
          <w:rFonts w:hint="eastAsia"/>
          <w:szCs w:val="21"/>
        </w:rPr>
        <w:t>用升降合页。</w:t>
      </w:r>
    </w:p>
    <w:p>
      <w:pPr>
        <w:pStyle w:val="38"/>
        <w:tabs>
          <w:tab w:val="left" w:pos="640"/>
        </w:tabs>
        <w:spacing w:before="0" w:beforeLines="0" w:after="0" w:afterLines="0"/>
        <w:ind w:left="11" w:hanging="11"/>
        <w:rPr>
          <w:rFonts w:hAnsi="宋体"/>
        </w:rPr>
      </w:pPr>
      <w:r>
        <w:rPr>
          <w:rFonts w:hint="eastAsia" w:hAnsi="宋体"/>
        </w:rPr>
        <w:t xml:space="preserve"> 防火设计应符合GB 50016的规定，节能设计应符合GB 50189的规定，抗震设计应符合GB</w:t>
      </w:r>
      <w:r>
        <w:rPr>
          <w:rFonts w:hAnsi="宋体"/>
        </w:rPr>
        <w:t xml:space="preserve"> </w:t>
      </w:r>
      <w:r>
        <w:rPr>
          <w:rFonts w:hint="eastAsia" w:hAnsi="宋体"/>
        </w:rPr>
        <w:t>50011的规定。</w:t>
      </w:r>
    </w:p>
    <w:p>
      <w:pPr>
        <w:pStyle w:val="25"/>
        <w:ind w:left="-2" w:leftChars="-1"/>
      </w:pPr>
      <w:bookmarkStart w:id="77" w:name="_Toc4896"/>
      <w:bookmarkStart w:id="78" w:name="_Toc16856"/>
      <w:bookmarkStart w:id="79" w:name="_Toc670"/>
      <w:r>
        <w:rPr>
          <w:rFonts w:hint="eastAsia"/>
        </w:rPr>
        <w:t>卫生洁具</w:t>
      </w:r>
      <w:bookmarkEnd w:id="77"/>
      <w:bookmarkEnd w:id="78"/>
      <w:bookmarkEnd w:id="79"/>
    </w:p>
    <w:p>
      <w:pPr>
        <w:pStyle w:val="38"/>
        <w:tabs>
          <w:tab w:val="left" w:pos="640"/>
        </w:tabs>
        <w:spacing w:before="0" w:beforeLines="0" w:after="0" w:afterLines="0"/>
        <w:ind w:left="11" w:hanging="11"/>
        <w:rPr>
          <w:rFonts w:hAnsi="宋体"/>
        </w:rPr>
      </w:pPr>
      <w:r>
        <w:rPr>
          <w:rFonts w:hint="eastAsia" w:hAnsi="宋体"/>
        </w:rPr>
        <w:t>卫生洁具的选择应符合节水防臭、性能可靠、故障率低、维修方便的原则。宜采用气水加压等节水设备。</w:t>
      </w:r>
    </w:p>
    <w:p>
      <w:pPr>
        <w:pStyle w:val="38"/>
        <w:tabs>
          <w:tab w:val="left" w:pos="640"/>
        </w:tabs>
        <w:spacing w:before="0" w:beforeLines="0" w:after="0" w:afterLines="0"/>
        <w:ind w:left="11" w:hanging="11"/>
        <w:rPr>
          <w:rFonts w:hAnsi="宋体"/>
        </w:rPr>
      </w:pPr>
      <w:r>
        <w:rPr>
          <w:rFonts w:hint="eastAsia" w:hAnsi="宋体"/>
        </w:rPr>
        <w:t>水冲式卫生洁具的节水性能应符合CJ 164的规定，并应满足以下要求：</w:t>
      </w:r>
    </w:p>
    <w:p>
      <w:pPr>
        <w:pStyle w:val="29"/>
        <w:numPr>
          <w:ilvl w:val="0"/>
          <w:numId w:val="0"/>
        </w:numPr>
        <w:spacing w:before="0" w:beforeLines="0" w:after="0" w:afterLines="0"/>
        <w:ind w:left="420"/>
        <w:rPr>
          <w:rFonts w:ascii="宋体" w:hAnsi="宋体" w:eastAsia="宋体"/>
        </w:rPr>
      </w:pPr>
      <w:r>
        <w:rPr>
          <w:rFonts w:hint="eastAsia" w:ascii="宋体" w:eastAsia="宋体"/>
          <w:szCs w:val="20"/>
        </w:rPr>
        <w:t>——</w:t>
      </w:r>
      <w:r>
        <w:rPr>
          <w:rFonts w:hint="eastAsia" w:ascii="宋体" w:hAnsi="宋体" w:eastAsia="宋体"/>
        </w:rPr>
        <w:t xml:space="preserve">小便器宜采用半挂式便斗，用水量应不大于1.5L/次； </w:t>
      </w:r>
    </w:p>
    <w:p>
      <w:pPr>
        <w:pStyle w:val="29"/>
        <w:numPr>
          <w:ilvl w:val="0"/>
          <w:numId w:val="0"/>
        </w:numPr>
        <w:spacing w:before="0" w:beforeLines="0" w:after="0" w:afterLines="0"/>
        <w:ind w:left="420"/>
        <w:rPr>
          <w:rFonts w:ascii="宋体" w:hAnsi="宋体" w:eastAsia="宋体"/>
        </w:rPr>
      </w:pPr>
      <w:r>
        <w:rPr>
          <w:rFonts w:hint="eastAsia" w:ascii="宋体" w:eastAsia="宋体"/>
          <w:szCs w:val="20"/>
        </w:rPr>
        <w:t>——</w:t>
      </w:r>
      <w:r>
        <w:rPr>
          <w:rFonts w:hint="eastAsia" w:ascii="宋体" w:hAnsi="宋体" w:eastAsia="宋体"/>
        </w:rPr>
        <w:t>坐便器和蹲便器用水量应不大于4L/次。</w:t>
      </w:r>
    </w:p>
    <w:p>
      <w:pPr>
        <w:pStyle w:val="38"/>
        <w:tabs>
          <w:tab w:val="left" w:pos="640"/>
        </w:tabs>
        <w:spacing w:before="0" w:beforeLines="0" w:after="0" w:afterLines="0"/>
        <w:ind w:left="11" w:hanging="11"/>
        <w:rPr>
          <w:rFonts w:hAnsi="宋体"/>
          <w:color w:val="auto"/>
        </w:rPr>
      </w:pPr>
      <w:r>
        <w:rPr>
          <w:rFonts w:hint="default" w:hAnsi="宋体"/>
          <w:color w:val="auto"/>
          <w:lang w:eastAsia="zh-CN"/>
        </w:rPr>
        <w:t>免水冲卫生洁具</w:t>
      </w:r>
      <w:r>
        <w:rPr>
          <w:rFonts w:hint="eastAsia" w:hAnsi="宋体"/>
          <w:color w:val="auto"/>
        </w:rPr>
        <w:t>应符合GB/T 18092</w:t>
      </w:r>
      <w:r>
        <w:rPr>
          <w:rFonts w:hint="default" w:hAnsi="宋体"/>
          <w:color w:val="auto"/>
          <w:lang w:eastAsia="zh-CN"/>
        </w:rPr>
        <w:t>的规定。</w:t>
      </w:r>
    </w:p>
    <w:p>
      <w:pPr>
        <w:pStyle w:val="38"/>
        <w:tabs>
          <w:tab w:val="left" w:pos="640"/>
        </w:tabs>
        <w:spacing w:before="0" w:beforeLines="0" w:after="0" w:afterLines="0"/>
        <w:ind w:left="11" w:hanging="11"/>
        <w:rPr>
          <w:rFonts w:hAnsi="宋体"/>
        </w:rPr>
      </w:pPr>
      <w:r>
        <w:rPr>
          <w:rFonts w:hint="eastAsia" w:hAnsi="宋体"/>
        </w:rPr>
        <w:t>洗手盆应按服务区域内厕位数设置。厕位数</w:t>
      </w:r>
      <w:r>
        <w:rPr>
          <w:rFonts w:hAnsi="宋体"/>
        </w:rPr>
        <w:t>4个</w:t>
      </w:r>
      <w:r>
        <w:rPr>
          <w:rFonts w:hint="eastAsia" w:hAnsi="宋体"/>
          <w:lang w:eastAsia="zh-CN"/>
        </w:rPr>
        <w:t>及</w:t>
      </w:r>
      <w:r>
        <w:rPr>
          <w:rFonts w:hAnsi="宋体"/>
        </w:rPr>
        <w:t>以下，设置1个洗手盆；厕位数5～</w:t>
      </w:r>
      <w:r>
        <w:rPr>
          <w:rFonts w:hint="eastAsia" w:hAnsi="宋体"/>
          <w:lang w:val="en-US" w:eastAsia="zh-CN"/>
        </w:rPr>
        <w:t>8</w:t>
      </w:r>
      <w:r>
        <w:rPr>
          <w:rFonts w:hAnsi="宋体"/>
        </w:rPr>
        <w:t>个，设置2个洗手盆；厕位数</w:t>
      </w:r>
      <w:r>
        <w:rPr>
          <w:rFonts w:hint="eastAsia" w:hAnsi="宋体"/>
          <w:lang w:val="en-US" w:eastAsia="zh-CN"/>
        </w:rPr>
        <w:t>9</w:t>
      </w:r>
      <w:r>
        <w:rPr>
          <w:rFonts w:hAnsi="宋体"/>
        </w:rPr>
        <w:t>～21个，每增加4个厕位增设1个洗手盆；</w:t>
      </w:r>
      <w:r>
        <w:rPr>
          <w:rFonts w:hAnsi="宋体"/>
          <w:color w:val="auto"/>
        </w:rPr>
        <w:t>厕位数22以上，每增加5个厕位增设1个洗手盆。</w:t>
      </w:r>
      <w:r>
        <w:rPr>
          <w:rFonts w:hint="eastAsia" w:hAnsi="宋体"/>
          <w:color w:val="auto"/>
          <w:lang w:eastAsia="zh-CN"/>
        </w:rPr>
        <w:t>当女厕所洗手盆数量</w:t>
      </w:r>
      <w:r>
        <w:rPr>
          <w:rFonts w:hint="eastAsia"/>
          <w:color w:val="auto"/>
          <w:lang w:val="en-US" w:eastAsia="zh-CN"/>
        </w:rPr>
        <w:t>≥</w:t>
      </w:r>
      <w:r>
        <w:rPr>
          <w:rFonts w:hint="eastAsia" w:hAnsi="宋体"/>
          <w:color w:val="auto"/>
          <w:lang w:val="en-US" w:eastAsia="zh-CN"/>
        </w:rPr>
        <w:t>5时，实际设置数应按0.8倍计算。</w:t>
      </w:r>
    </w:p>
    <w:p>
      <w:pPr>
        <w:pStyle w:val="38"/>
        <w:tabs>
          <w:tab w:val="left" w:pos="640"/>
        </w:tabs>
        <w:spacing w:before="0" w:beforeLines="0" w:after="0" w:afterLines="0"/>
        <w:ind w:left="11" w:hanging="11"/>
        <w:rPr>
          <w:rFonts w:hAnsi="宋体"/>
        </w:rPr>
      </w:pPr>
      <w:r>
        <w:rPr>
          <w:rFonts w:hint="eastAsia" w:hAnsi="宋体"/>
        </w:rPr>
        <w:t>洗手水龙头应采用节水龙头，宜采用非接触式产品。</w:t>
      </w:r>
    </w:p>
    <w:p>
      <w:pPr>
        <w:pStyle w:val="38"/>
        <w:tabs>
          <w:tab w:val="left" w:pos="640"/>
        </w:tabs>
        <w:spacing w:before="0" w:beforeLines="0" w:after="0" w:afterLines="0"/>
        <w:ind w:left="11" w:hanging="11"/>
        <w:rPr>
          <w:rFonts w:hAnsi="宋体"/>
        </w:rPr>
      </w:pPr>
      <w:r>
        <w:rPr>
          <w:rFonts w:hint="eastAsia" w:hAnsi="宋体"/>
        </w:rPr>
        <w:t>拖布池应单独设置，并宜采用坚固、易清洗产品。</w:t>
      </w:r>
    </w:p>
    <w:p>
      <w:pPr>
        <w:pStyle w:val="38"/>
        <w:tabs>
          <w:tab w:val="left" w:pos="640"/>
        </w:tabs>
        <w:spacing w:before="0" w:beforeLines="0" w:after="0" w:afterLines="0"/>
        <w:ind w:left="11" w:hanging="11"/>
        <w:rPr>
          <w:rFonts w:hAnsi="宋体"/>
        </w:rPr>
      </w:pPr>
      <w:r>
        <w:rPr>
          <w:rFonts w:hint="eastAsia" w:hAnsi="宋体"/>
        </w:rPr>
        <w:t>地漏应选用耐腐蚀和水封性能可靠的产品。</w:t>
      </w:r>
    </w:p>
    <w:p>
      <w:pPr>
        <w:pStyle w:val="38"/>
        <w:tabs>
          <w:tab w:val="left" w:pos="640"/>
        </w:tabs>
        <w:spacing w:before="0" w:beforeLines="0" w:after="0" w:afterLines="0"/>
        <w:ind w:left="11" w:hanging="11"/>
        <w:rPr>
          <w:rFonts w:hAnsi="宋体"/>
        </w:rPr>
      </w:pPr>
      <w:r>
        <w:rPr>
          <w:rFonts w:hint="eastAsia" w:hAnsi="宋体"/>
        </w:rPr>
        <w:t>蹲便器、坐便器、小便器和洗手盆需要的人体使用空间最小尺寸应满足图示要求（图1～图4）。</w:t>
      </w:r>
    </w:p>
    <w:p>
      <w:pPr>
        <w:pStyle w:val="23"/>
        <w:ind w:left="420" w:firstLine="0" w:firstLineChars="0"/>
      </w:pPr>
      <w:r>
        <w:drawing>
          <wp:inline distT="0" distB="0" distL="0" distR="0">
            <wp:extent cx="1924050" cy="2028825"/>
            <wp:effectExtent l="0" t="0" r="0" b="9525"/>
            <wp:docPr id="14" name="图片 14" descr="C:\Users\ADMINI~1\AppData\Local\Temp\WeChat Files\192bae8e1308ed2274eb0bbc8176c60.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4" descr="C:\Users\ADMINI~1\AppData\Local\Temp\WeChat Files\192bae8e1308ed2274eb0bbc8176c60.png"/>
                    <pic:cNvPicPr>
                      <a:picLocks noChangeAspect="true" noChangeArrowheads="true"/>
                    </pic:cNvPicPr>
                  </pic:nvPicPr>
                  <pic:blipFill>
                    <a:blip r:embed="rId6">
                      <a:extLst>
                        <a:ext uri="{28A0092B-C50C-407E-A947-70E740481C1C}">
                          <a14:useLocalDpi xmlns:a14="http://schemas.microsoft.com/office/drawing/2010/main" val="false"/>
                        </a:ext>
                      </a:extLst>
                    </a:blip>
                    <a:srcRect/>
                    <a:stretch>
                      <a:fillRect/>
                    </a:stretch>
                  </pic:blipFill>
                  <pic:spPr>
                    <a:xfrm>
                      <a:off x="0" y="0"/>
                      <a:ext cx="1924050" cy="2028825"/>
                    </a:xfrm>
                    <a:prstGeom prst="rect">
                      <a:avLst/>
                    </a:prstGeom>
                    <a:noFill/>
                    <a:ln>
                      <a:noFill/>
                    </a:ln>
                  </pic:spPr>
                </pic:pic>
              </a:graphicData>
            </a:graphic>
          </wp:inline>
        </w:drawing>
      </w:r>
      <w:r>
        <w:rPr>
          <w:rFonts w:hint="eastAsia"/>
        </w:rPr>
        <w:t xml:space="preserve">          </w:t>
      </w:r>
      <w:r>
        <w:drawing>
          <wp:inline distT="0" distB="0" distL="0" distR="0">
            <wp:extent cx="2381250" cy="1905000"/>
            <wp:effectExtent l="0" t="0" r="0" b="0"/>
            <wp:docPr id="19" name="图片 19" descr="C:\Users\ADMINI~1\AppData\Local\Temp\WeChat Files\b86253e5cd0ca3678cb1262f558025a.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19" descr="C:\Users\ADMINI~1\AppData\Local\Temp\WeChat Files\b86253e5cd0ca3678cb1262f558025a.png"/>
                    <pic:cNvPicPr>
                      <a:picLocks noChangeAspect="true" noChangeArrowheads="true"/>
                    </pic:cNvPicPr>
                  </pic:nvPicPr>
                  <pic:blipFill>
                    <a:blip r:embed="rId7">
                      <a:extLst>
                        <a:ext uri="{28A0092B-C50C-407E-A947-70E740481C1C}">
                          <a14:useLocalDpi xmlns:a14="http://schemas.microsoft.com/office/drawing/2010/main" val="false"/>
                        </a:ext>
                      </a:extLst>
                    </a:blip>
                    <a:srcRect/>
                    <a:stretch>
                      <a:fillRect/>
                    </a:stretch>
                  </pic:blipFill>
                  <pic:spPr>
                    <a:xfrm>
                      <a:off x="0" y="0"/>
                      <a:ext cx="2381250" cy="1905000"/>
                    </a:xfrm>
                    <a:prstGeom prst="rect">
                      <a:avLst/>
                    </a:prstGeom>
                    <a:noFill/>
                    <a:ln>
                      <a:noFill/>
                    </a:ln>
                  </pic:spPr>
                </pic:pic>
              </a:graphicData>
            </a:graphic>
          </wp:inline>
        </w:drawing>
      </w:r>
    </w:p>
    <w:p>
      <w:pPr>
        <w:pStyle w:val="23"/>
        <w:ind w:firstLine="840" w:firstLineChars="400"/>
      </w:pPr>
      <w:r>
        <w:rPr>
          <w:rFonts w:hint="eastAsia" w:ascii="黑体" w:eastAsia="黑体"/>
        </w:rPr>
        <w:t>图1  蹲便器人体使用空间</w:t>
      </w:r>
      <w:r>
        <w:rPr>
          <w:rFonts w:hint="eastAsia"/>
        </w:rPr>
        <w:t xml:space="preserve">                   </w:t>
      </w:r>
      <w:r>
        <w:rPr>
          <w:rFonts w:hint="eastAsia" w:ascii="黑体" w:eastAsia="黑体"/>
        </w:rPr>
        <w:t xml:space="preserve"> 图2  坐便器人体使用空间</w:t>
      </w:r>
    </w:p>
    <w:p>
      <w:pPr>
        <w:pStyle w:val="23"/>
      </w:pPr>
      <w:r>
        <w:drawing>
          <wp:inline distT="0" distB="0" distL="0" distR="0">
            <wp:extent cx="1762125" cy="1857375"/>
            <wp:effectExtent l="0" t="0" r="9525" b="9525"/>
            <wp:docPr id="20" name="图片 20" descr="C:\Users\ADMINI~1\AppData\Local\Temp\WeChat Files\e33313d2d0e8d10b4c5053c8b818489.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 name="图片 20" descr="C:\Users\ADMINI~1\AppData\Local\Temp\WeChat Files\e33313d2d0e8d10b4c5053c8b818489.png"/>
                    <pic:cNvPicPr>
                      <a:picLocks noChangeAspect="true" noChangeArrowheads="true"/>
                    </pic:cNvPicPr>
                  </pic:nvPicPr>
                  <pic:blipFill>
                    <a:blip r:embed="rId8">
                      <a:extLst>
                        <a:ext uri="{28A0092B-C50C-407E-A947-70E740481C1C}">
                          <a14:useLocalDpi xmlns:a14="http://schemas.microsoft.com/office/drawing/2010/main" val="false"/>
                        </a:ext>
                      </a:extLst>
                    </a:blip>
                    <a:srcRect/>
                    <a:stretch>
                      <a:fillRect/>
                    </a:stretch>
                  </pic:blipFill>
                  <pic:spPr>
                    <a:xfrm>
                      <a:off x="0" y="0"/>
                      <a:ext cx="1762125" cy="1857375"/>
                    </a:xfrm>
                    <a:prstGeom prst="rect">
                      <a:avLst/>
                    </a:prstGeom>
                    <a:noFill/>
                    <a:ln>
                      <a:noFill/>
                    </a:ln>
                  </pic:spPr>
                </pic:pic>
              </a:graphicData>
            </a:graphic>
          </wp:inline>
        </w:drawing>
      </w:r>
      <w:r>
        <w:rPr>
          <w:rFonts w:hint="eastAsia"/>
        </w:rPr>
        <w:t xml:space="preserve">              </w:t>
      </w:r>
      <w:r>
        <w:drawing>
          <wp:inline distT="0" distB="0" distL="0" distR="0">
            <wp:extent cx="1905000" cy="1619250"/>
            <wp:effectExtent l="0" t="0" r="0" b="0"/>
            <wp:docPr id="21" name="图片 21" descr="C:\Users\ADMINI~1\AppData\Local\Temp\WeChat Files\30d7b82c2b5ecb935a735d90a9717e4.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 name="图片 21" descr="C:\Users\ADMINI~1\AppData\Local\Temp\WeChat Files\30d7b82c2b5ecb935a735d90a9717e4.png"/>
                    <pic:cNvPicPr>
                      <a:picLocks noChangeAspect="true" noChangeArrowheads="true"/>
                    </pic:cNvPicPr>
                  </pic:nvPicPr>
                  <pic:blipFill>
                    <a:blip r:embed="rId9">
                      <a:extLst>
                        <a:ext uri="{28A0092B-C50C-407E-A947-70E740481C1C}">
                          <a14:useLocalDpi xmlns:a14="http://schemas.microsoft.com/office/drawing/2010/main" val="false"/>
                        </a:ext>
                      </a:extLst>
                    </a:blip>
                    <a:srcRect/>
                    <a:stretch>
                      <a:fillRect/>
                    </a:stretch>
                  </pic:blipFill>
                  <pic:spPr>
                    <a:xfrm>
                      <a:off x="0" y="0"/>
                      <a:ext cx="1905000" cy="1619250"/>
                    </a:xfrm>
                    <a:prstGeom prst="rect">
                      <a:avLst/>
                    </a:prstGeom>
                    <a:noFill/>
                    <a:ln>
                      <a:noFill/>
                    </a:ln>
                  </pic:spPr>
                </pic:pic>
              </a:graphicData>
            </a:graphic>
          </wp:inline>
        </w:drawing>
      </w:r>
    </w:p>
    <w:p>
      <w:pPr>
        <w:pStyle w:val="23"/>
        <w:ind w:firstLine="735" w:firstLineChars="350"/>
      </w:pPr>
      <w:r>
        <w:rPr>
          <w:rFonts w:hint="eastAsia" w:ascii="黑体" w:eastAsia="黑体"/>
        </w:rPr>
        <w:t xml:space="preserve">图3  小便器人体使用空间 </w:t>
      </w:r>
      <w:r>
        <w:rPr>
          <w:rFonts w:hint="eastAsia"/>
        </w:rPr>
        <w:t xml:space="preserve">                </w:t>
      </w:r>
      <w:r>
        <w:rPr>
          <w:rFonts w:hint="eastAsia" w:ascii="黑体" w:eastAsia="黑体"/>
        </w:rPr>
        <w:t xml:space="preserve"> 图4  洗手盆人体使用空间</w:t>
      </w:r>
    </w:p>
    <w:p>
      <w:pPr>
        <w:pStyle w:val="25"/>
        <w:ind w:left="-2" w:leftChars="-1"/>
      </w:pPr>
      <w:bookmarkStart w:id="80" w:name="_Toc488248941"/>
      <w:bookmarkStart w:id="81" w:name="_Toc30430"/>
      <w:bookmarkStart w:id="82" w:name="_Toc542"/>
      <w:bookmarkStart w:id="83" w:name="_Toc11406"/>
      <w:bookmarkStart w:id="84" w:name="_Toc488248940"/>
      <w:r>
        <w:rPr>
          <w:rFonts w:hint="eastAsia"/>
        </w:rPr>
        <w:t>给排水</w:t>
      </w:r>
      <w:bookmarkEnd w:id="80"/>
      <w:r>
        <w:rPr>
          <w:rFonts w:hint="eastAsia"/>
        </w:rPr>
        <w:t>设计</w:t>
      </w:r>
      <w:bookmarkEnd w:id="81"/>
      <w:bookmarkEnd w:id="82"/>
      <w:bookmarkEnd w:id="83"/>
    </w:p>
    <w:p>
      <w:pPr>
        <w:pStyle w:val="38"/>
        <w:tabs>
          <w:tab w:val="left" w:pos="640"/>
        </w:tabs>
        <w:spacing w:before="0" w:beforeLines="0" w:after="0" w:afterLines="0"/>
        <w:ind w:left="11" w:hanging="11"/>
        <w:rPr>
          <w:rFonts w:hAnsi="宋体"/>
          <w:color w:val="auto"/>
        </w:rPr>
      </w:pPr>
      <w:r>
        <w:rPr>
          <w:rFonts w:hint="eastAsia" w:hAnsi="宋体"/>
          <w:color w:val="auto"/>
        </w:rPr>
        <w:t>应设置水冲厕所。在山区或缺水地区，宜建设</w:t>
      </w:r>
      <w:r>
        <w:rPr>
          <w:rFonts w:hint="eastAsia" w:hAnsi="宋体"/>
          <w:color w:val="auto"/>
          <w:lang w:eastAsia="zh-CN"/>
        </w:rPr>
        <w:t>循环水冲、微水冲、打包、粪尿分集等</w:t>
      </w:r>
      <w:r>
        <w:rPr>
          <w:rFonts w:hint="eastAsia" w:hAnsi="宋体"/>
          <w:color w:val="auto"/>
        </w:rPr>
        <w:t>免水冲卫生厕所，免水冲卫生厕所应符合GB/T 18092</w:t>
      </w:r>
      <w:r>
        <w:rPr>
          <w:rFonts w:hint="eastAsia" w:hAnsi="宋体"/>
          <w:color w:val="auto"/>
          <w:lang w:eastAsia="zh-CN"/>
        </w:rPr>
        <w:t>的</w:t>
      </w:r>
      <w:r>
        <w:rPr>
          <w:rFonts w:hint="eastAsia" w:hAnsi="宋体"/>
          <w:color w:val="auto"/>
        </w:rPr>
        <w:t>要求。</w:t>
      </w:r>
    </w:p>
    <w:p>
      <w:pPr>
        <w:pStyle w:val="38"/>
        <w:tabs>
          <w:tab w:val="left" w:pos="640"/>
        </w:tabs>
        <w:spacing w:before="0" w:beforeLines="0" w:after="0" w:afterLines="0"/>
        <w:ind w:left="11" w:hanging="11"/>
        <w:rPr>
          <w:rFonts w:hAnsi="宋体"/>
        </w:rPr>
      </w:pPr>
      <w:r>
        <w:rPr>
          <w:rFonts w:hint="eastAsia" w:hAnsi="宋体"/>
        </w:rPr>
        <w:t>给水、排水管道</w:t>
      </w:r>
      <w:r>
        <w:rPr>
          <w:rFonts w:hint="eastAsia" w:hAnsi="宋体"/>
          <w:lang w:eastAsia="zh-CN"/>
        </w:rPr>
        <w:t>和化粪池的</w:t>
      </w:r>
      <w:r>
        <w:rPr>
          <w:rFonts w:hint="eastAsia" w:hAnsi="宋体"/>
        </w:rPr>
        <w:t>设计应符合</w:t>
      </w:r>
      <w:r>
        <w:rPr>
          <w:rFonts w:hAnsi="宋体"/>
        </w:rPr>
        <w:t>GB 50015及GB 55020</w:t>
      </w:r>
      <w:r>
        <w:rPr>
          <w:rFonts w:hint="eastAsia" w:hAnsi="宋体"/>
        </w:rPr>
        <w:t>和</w:t>
      </w:r>
      <w:r>
        <w:rPr>
          <w:rFonts w:hAnsi="宋体"/>
        </w:rPr>
        <w:t>DB11/T 190的要求，污水检查井应满足GB 50014的要求。当给水水压不足时应采取加压水冲或高位水箱等技术措施。</w:t>
      </w:r>
    </w:p>
    <w:p>
      <w:pPr>
        <w:pStyle w:val="38"/>
        <w:tabs>
          <w:tab w:val="left" w:pos="640"/>
        </w:tabs>
        <w:spacing w:before="0" w:beforeLines="0" w:after="0" w:afterLines="0"/>
        <w:ind w:left="11" w:hanging="11"/>
        <w:rPr>
          <w:rFonts w:hAnsi="宋体"/>
          <w:color w:val="auto"/>
        </w:rPr>
      </w:pPr>
      <w:r>
        <w:rPr>
          <w:rFonts w:hint="eastAsia" w:hAnsi="宋体"/>
          <w:color w:val="auto"/>
        </w:rPr>
        <w:t>水冲厕所的排放需按照下列方式选择：</w:t>
      </w:r>
    </w:p>
    <w:p>
      <w:pPr>
        <w:pStyle w:val="29"/>
        <w:numPr>
          <w:ilvl w:val="0"/>
          <w:numId w:val="0"/>
        </w:numPr>
        <w:spacing w:before="0" w:beforeLines="0" w:after="0" w:afterLines="0"/>
        <w:ind w:left="420"/>
        <w:rPr>
          <w:rFonts w:ascii="宋体" w:eastAsia="宋体"/>
          <w:color w:val="auto"/>
          <w:szCs w:val="20"/>
        </w:rPr>
      </w:pPr>
      <w:r>
        <w:rPr>
          <w:rFonts w:hint="eastAsia" w:ascii="宋体" w:eastAsia="宋体"/>
          <w:color w:val="auto"/>
          <w:szCs w:val="20"/>
        </w:rPr>
        <w:t>——附近有市政污水管道的，粪便污水应经化粪池处理后排入市政污水管道；</w:t>
      </w:r>
    </w:p>
    <w:p>
      <w:pPr>
        <w:pStyle w:val="29"/>
        <w:numPr>
          <w:ilvl w:val="0"/>
          <w:numId w:val="0"/>
        </w:numPr>
        <w:spacing w:before="0" w:beforeLines="0" w:after="0" w:afterLines="0"/>
        <w:ind w:left="840" w:leftChars="200" w:hanging="420" w:hangingChars="200"/>
        <w:rPr>
          <w:rFonts w:ascii="宋体" w:eastAsia="宋体"/>
          <w:color w:val="auto"/>
          <w:szCs w:val="20"/>
          <w:highlight w:val="none"/>
        </w:rPr>
      </w:pPr>
      <w:r>
        <w:rPr>
          <w:rFonts w:hint="eastAsia" w:ascii="宋体" w:eastAsia="宋体"/>
          <w:color w:val="auto"/>
          <w:szCs w:val="20"/>
          <w:highlight w:val="none"/>
        </w:rPr>
        <w:t>——附近有村级污水处理设施的，粪便污水应经化粪池处理</w:t>
      </w:r>
      <w:r>
        <w:rPr>
          <w:rFonts w:hint="eastAsia" w:ascii="宋体" w:eastAsia="宋体"/>
          <w:color w:val="auto"/>
          <w:szCs w:val="20"/>
          <w:highlight w:val="none"/>
          <w:lang w:eastAsia="zh-CN"/>
        </w:rPr>
        <w:t>后</w:t>
      </w:r>
      <w:r>
        <w:rPr>
          <w:rFonts w:hint="eastAsia" w:ascii="宋体" w:eastAsia="宋体"/>
          <w:color w:val="auto"/>
          <w:szCs w:val="20"/>
          <w:highlight w:val="none"/>
        </w:rPr>
        <w:t>排入村级污水处理设施；</w:t>
      </w:r>
    </w:p>
    <w:p>
      <w:pPr>
        <w:pStyle w:val="29"/>
        <w:numPr>
          <w:ilvl w:val="0"/>
          <w:numId w:val="0"/>
        </w:numPr>
        <w:spacing w:before="0" w:beforeLines="0" w:after="0" w:afterLines="0"/>
        <w:ind w:left="840" w:leftChars="200" w:hanging="420" w:hangingChars="200"/>
        <w:rPr>
          <w:rFonts w:hint="eastAsia" w:ascii="宋体" w:eastAsia="宋体"/>
          <w:color w:val="auto"/>
          <w:szCs w:val="20"/>
          <w:highlight w:val="none"/>
          <w:lang w:eastAsia="zh-CN"/>
        </w:rPr>
      </w:pPr>
      <w:r>
        <w:rPr>
          <w:rFonts w:hint="eastAsia" w:ascii="宋体" w:eastAsia="宋体"/>
          <w:color w:val="auto"/>
          <w:szCs w:val="20"/>
          <w:highlight w:val="none"/>
        </w:rPr>
        <w:t>——不具备排入市政污水管道和村级污水处理设施条件</w:t>
      </w:r>
      <w:r>
        <w:rPr>
          <w:rFonts w:hint="eastAsia" w:ascii="宋体" w:eastAsia="宋体"/>
          <w:color w:val="auto"/>
          <w:szCs w:val="20"/>
          <w:highlight w:val="none"/>
          <w:lang w:eastAsia="zh-CN"/>
        </w:rPr>
        <w:t>时</w:t>
      </w:r>
      <w:r>
        <w:rPr>
          <w:rFonts w:hint="eastAsia" w:ascii="宋体" w:eastAsia="宋体"/>
          <w:color w:val="auto"/>
          <w:szCs w:val="20"/>
          <w:highlight w:val="none"/>
        </w:rPr>
        <w:t>，</w:t>
      </w:r>
      <w:r>
        <w:rPr>
          <w:rFonts w:hint="eastAsia" w:ascii="宋体" w:eastAsia="宋体"/>
          <w:color w:val="auto"/>
          <w:szCs w:val="20"/>
          <w:highlight w:val="none"/>
          <w:lang w:eastAsia="zh-CN"/>
        </w:rPr>
        <w:t>应设贮粪池。</w:t>
      </w:r>
      <w:r>
        <w:rPr>
          <w:rFonts w:hint="eastAsia" w:ascii="宋体" w:eastAsia="宋体"/>
          <w:color w:val="auto"/>
          <w:szCs w:val="20"/>
          <w:highlight w:val="none"/>
        </w:rPr>
        <w:t>粪便污水经贮粪池后采用抽粪车定期抽吸</w:t>
      </w:r>
      <w:r>
        <w:rPr>
          <w:rFonts w:hint="eastAsia" w:ascii="宋体" w:eastAsia="宋体"/>
          <w:color w:val="auto"/>
          <w:szCs w:val="20"/>
          <w:highlight w:val="none"/>
          <w:lang w:eastAsia="zh-CN"/>
        </w:rPr>
        <w:t>的方式</w:t>
      </w:r>
      <w:r>
        <w:rPr>
          <w:rFonts w:hint="eastAsia" w:ascii="宋体" w:eastAsia="宋体"/>
          <w:color w:val="auto"/>
          <w:szCs w:val="20"/>
          <w:highlight w:val="none"/>
        </w:rPr>
        <w:t>转运至粪便消纳站</w:t>
      </w:r>
      <w:r>
        <w:rPr>
          <w:rFonts w:hint="eastAsia" w:ascii="宋体" w:eastAsia="宋体"/>
          <w:color w:val="auto"/>
          <w:szCs w:val="20"/>
          <w:highlight w:val="none"/>
          <w:lang w:eastAsia="zh-CN"/>
        </w:rPr>
        <w:t>。</w:t>
      </w:r>
    </w:p>
    <w:p>
      <w:pPr>
        <w:pStyle w:val="38"/>
        <w:tabs>
          <w:tab w:val="left" w:pos="640"/>
        </w:tabs>
        <w:spacing w:before="0" w:beforeLines="0" w:after="0" w:afterLines="0"/>
        <w:ind w:left="11" w:hanging="11"/>
        <w:rPr>
          <w:rFonts w:hAnsi="宋体"/>
          <w:color w:val="auto"/>
        </w:rPr>
      </w:pPr>
      <w:r>
        <w:rPr>
          <w:rFonts w:hint="eastAsia"/>
          <w:color w:val="auto"/>
          <w:szCs w:val="20"/>
          <w:lang w:eastAsia="zh-CN"/>
        </w:rPr>
        <w:t>应结合设计清掏周期和实际使用情况定期清掏化粪池或贮粪池。化粪池设计清掏周期不宜小于</w:t>
      </w:r>
      <w:r>
        <w:rPr>
          <w:rFonts w:hint="eastAsia"/>
          <w:color w:val="auto"/>
          <w:szCs w:val="20"/>
          <w:lang w:val="en-US" w:eastAsia="zh-CN"/>
        </w:rPr>
        <w:t>3个月，贮粪池设计清掏周期不宜小于4天。</w:t>
      </w:r>
    </w:p>
    <w:p>
      <w:pPr>
        <w:pStyle w:val="38"/>
        <w:tabs>
          <w:tab w:val="left" w:pos="640"/>
        </w:tabs>
        <w:spacing w:before="0" w:beforeLines="0" w:after="0" w:afterLines="0"/>
        <w:ind w:left="11" w:hanging="11"/>
        <w:rPr>
          <w:rFonts w:hAnsi="宋体"/>
          <w:color w:val="auto"/>
        </w:rPr>
      </w:pPr>
      <w:r>
        <w:rPr>
          <w:rFonts w:hint="eastAsia" w:hAnsi="宋体"/>
          <w:color w:val="auto"/>
          <w:lang w:eastAsia="zh-CN"/>
        </w:rPr>
        <w:t>贮粪池粪便和化粪池粪便污泥应按</w:t>
      </w:r>
      <w:r>
        <w:rPr>
          <w:rFonts w:hint="eastAsia" w:hAnsi="宋体"/>
          <w:color w:val="auto"/>
          <w:lang w:val="en-US" w:eastAsia="zh-CN"/>
        </w:rPr>
        <w:t>GB 7959的要求，</w:t>
      </w:r>
      <w:r>
        <w:rPr>
          <w:rFonts w:hint="eastAsia" w:hAnsi="宋体"/>
          <w:color w:val="auto"/>
          <w:lang w:eastAsia="zh-CN"/>
        </w:rPr>
        <w:t>经高温堆肥无害化处理合格后可用作农业施肥。</w:t>
      </w:r>
    </w:p>
    <w:p>
      <w:pPr>
        <w:pStyle w:val="38"/>
        <w:tabs>
          <w:tab w:val="left" w:pos="640"/>
        </w:tabs>
        <w:spacing w:before="0" w:beforeLines="0" w:after="0" w:afterLines="0"/>
        <w:ind w:left="11" w:hanging="11"/>
        <w:rPr>
          <w:rFonts w:hAnsi="宋体"/>
          <w:color w:val="auto"/>
        </w:rPr>
      </w:pPr>
      <w:r>
        <w:rPr>
          <w:rFonts w:hint="eastAsia" w:hAnsi="宋体"/>
          <w:color w:val="auto"/>
          <w:szCs w:val="20"/>
        </w:rPr>
        <w:t>化粪池和贮粪池</w:t>
      </w:r>
      <w:r>
        <w:rPr>
          <w:rFonts w:hint="eastAsia" w:hAnsi="宋体"/>
          <w:color w:val="auto"/>
          <w:szCs w:val="20"/>
          <w:lang w:eastAsia="zh-CN"/>
        </w:rPr>
        <w:t>应满足以下要求：</w:t>
      </w:r>
    </w:p>
    <w:p>
      <w:pPr>
        <w:pStyle w:val="38"/>
        <w:numPr>
          <w:ilvl w:val="-1"/>
          <w:numId w:val="0"/>
        </w:numPr>
        <w:tabs>
          <w:tab w:val="left" w:pos="640"/>
        </w:tabs>
        <w:spacing w:before="0" w:beforeLines="0" w:after="0" w:afterLines="0"/>
        <w:ind w:left="0" w:firstLine="420" w:firstLineChars="200"/>
        <w:rPr>
          <w:rFonts w:hint="eastAsia" w:ascii="宋体" w:eastAsia="宋体"/>
          <w:color w:val="auto"/>
          <w:szCs w:val="20"/>
          <w:lang w:val="en-US" w:eastAsia="zh-CN"/>
        </w:rPr>
      </w:pPr>
      <w:r>
        <w:rPr>
          <w:rFonts w:hint="eastAsia" w:ascii="宋体" w:eastAsia="宋体"/>
          <w:color w:val="auto"/>
          <w:szCs w:val="20"/>
        </w:rPr>
        <w:t>——</w:t>
      </w:r>
      <w:r>
        <w:rPr>
          <w:rFonts w:hint="eastAsia"/>
          <w:color w:val="auto"/>
          <w:szCs w:val="20"/>
          <w:lang w:eastAsia="zh-CN"/>
        </w:rPr>
        <w:t>距离地下取水够构筑物的净距不得小于</w:t>
      </w:r>
      <w:r>
        <w:rPr>
          <w:rFonts w:hint="eastAsia"/>
          <w:color w:val="auto"/>
          <w:szCs w:val="20"/>
          <w:lang w:val="en-US" w:eastAsia="zh-CN"/>
        </w:rPr>
        <w:t>30m；</w:t>
      </w:r>
    </w:p>
    <w:p>
      <w:pPr>
        <w:pStyle w:val="38"/>
        <w:numPr>
          <w:ilvl w:val="-1"/>
          <w:numId w:val="0"/>
        </w:numPr>
        <w:tabs>
          <w:tab w:val="left" w:pos="640"/>
        </w:tabs>
        <w:spacing w:before="0" w:beforeLines="0" w:after="0" w:afterLines="0"/>
        <w:ind w:left="0" w:firstLine="420" w:firstLineChars="200"/>
        <w:rPr>
          <w:rFonts w:hint="eastAsia" w:hAnsi="宋体"/>
          <w:color w:val="auto"/>
          <w:lang w:eastAsia="zh-CN"/>
        </w:rPr>
      </w:pPr>
      <w:r>
        <w:rPr>
          <w:rFonts w:hint="eastAsia" w:hAnsi="宋体"/>
          <w:color w:val="auto"/>
          <w:szCs w:val="20"/>
          <w:lang w:eastAsia="zh-CN"/>
        </w:rPr>
        <w:t>——</w:t>
      </w:r>
      <w:r>
        <w:rPr>
          <w:rFonts w:hint="eastAsia" w:hAnsi="宋体"/>
          <w:color w:val="auto"/>
          <w:szCs w:val="20"/>
        </w:rPr>
        <w:t>宜采用</w:t>
      </w:r>
      <w:r>
        <w:rPr>
          <w:rFonts w:hint="eastAsia" w:hAnsi="宋体"/>
          <w:color w:val="auto"/>
          <w:szCs w:val="20"/>
          <w:lang w:eastAsia="zh-CN"/>
        </w:rPr>
        <w:t>钢筋混凝土</w:t>
      </w:r>
      <w:r>
        <w:rPr>
          <w:rFonts w:hint="eastAsia" w:hAnsi="宋体"/>
          <w:color w:val="auto"/>
          <w:szCs w:val="20"/>
        </w:rPr>
        <w:t>或</w:t>
      </w:r>
      <w:r>
        <w:rPr>
          <w:rFonts w:hint="eastAsia" w:hAnsi="宋体"/>
          <w:color w:val="auto"/>
        </w:rPr>
        <w:t>玻璃钢材质，不</w:t>
      </w:r>
      <w:r>
        <w:rPr>
          <w:rFonts w:hint="eastAsia" w:hAnsi="宋体"/>
          <w:color w:val="auto"/>
          <w:lang w:eastAsia="zh-CN"/>
        </w:rPr>
        <w:t>宜</w:t>
      </w:r>
      <w:r>
        <w:rPr>
          <w:rFonts w:hint="eastAsia" w:hAnsi="宋体"/>
          <w:color w:val="auto"/>
        </w:rPr>
        <w:t>采用砖砌材质</w:t>
      </w:r>
      <w:r>
        <w:rPr>
          <w:rFonts w:hint="eastAsia" w:hAnsi="宋体"/>
          <w:color w:val="auto"/>
          <w:lang w:eastAsia="zh-CN"/>
        </w:rPr>
        <w:t>；</w:t>
      </w:r>
    </w:p>
    <w:p>
      <w:pPr>
        <w:pStyle w:val="38"/>
        <w:numPr>
          <w:ilvl w:val="-1"/>
          <w:numId w:val="0"/>
        </w:numPr>
        <w:tabs>
          <w:tab w:val="left" w:pos="640"/>
        </w:tabs>
        <w:spacing w:before="0" w:beforeLines="0" w:after="0" w:afterLines="0"/>
        <w:ind w:left="0" w:firstLine="420" w:firstLineChars="200"/>
        <w:rPr>
          <w:rFonts w:hint="eastAsia"/>
          <w:color w:val="auto"/>
          <w:szCs w:val="20"/>
          <w:lang w:eastAsia="zh-CN"/>
        </w:rPr>
      </w:pPr>
      <w:r>
        <w:rPr>
          <w:rFonts w:hint="eastAsia" w:ascii="宋体" w:eastAsia="宋体"/>
          <w:color w:val="auto"/>
          <w:szCs w:val="20"/>
        </w:rPr>
        <w:t>——</w:t>
      </w:r>
      <w:r>
        <w:rPr>
          <w:rFonts w:hint="eastAsia"/>
          <w:color w:val="auto"/>
          <w:szCs w:val="20"/>
          <w:lang w:eastAsia="zh-CN"/>
        </w:rPr>
        <w:t>四壁和池底应做防水处理，池盖应坚固耐用；</w:t>
      </w:r>
    </w:p>
    <w:p>
      <w:pPr>
        <w:pStyle w:val="38"/>
        <w:numPr>
          <w:ilvl w:val="-1"/>
          <w:numId w:val="0"/>
        </w:numPr>
        <w:tabs>
          <w:tab w:val="left" w:pos="640"/>
        </w:tabs>
        <w:spacing w:before="0" w:beforeLines="0" w:after="0" w:afterLines="0"/>
        <w:ind w:left="0" w:firstLine="420" w:firstLineChars="200"/>
        <w:rPr>
          <w:rFonts w:hint="eastAsia"/>
          <w:color w:val="auto"/>
          <w:szCs w:val="20"/>
          <w:lang w:eastAsia="zh-CN"/>
        </w:rPr>
      </w:pPr>
      <w:r>
        <w:rPr>
          <w:rFonts w:hint="eastAsia"/>
          <w:color w:val="auto"/>
          <w:szCs w:val="20"/>
          <w:lang w:eastAsia="zh-CN"/>
        </w:rPr>
        <w:t>——应设通气管，通气管排出口设置位置应满足安全、环保要求；</w:t>
      </w:r>
    </w:p>
    <w:p>
      <w:pPr>
        <w:pStyle w:val="38"/>
        <w:numPr>
          <w:ilvl w:val="-1"/>
          <w:numId w:val="0"/>
        </w:numPr>
        <w:tabs>
          <w:tab w:val="left" w:pos="640"/>
        </w:tabs>
        <w:spacing w:before="0" w:beforeLines="0" w:after="0" w:afterLines="0"/>
        <w:ind w:left="0" w:firstLine="420" w:firstLineChars="200"/>
        <w:rPr>
          <w:rFonts w:hint="eastAsia" w:eastAsia="宋体"/>
          <w:color w:val="auto"/>
          <w:szCs w:val="20"/>
          <w:lang w:eastAsia="zh-CN"/>
        </w:rPr>
      </w:pPr>
      <w:r>
        <w:rPr>
          <w:rFonts w:hint="eastAsia" w:ascii="宋体" w:eastAsia="宋体"/>
          <w:color w:val="auto"/>
          <w:szCs w:val="20"/>
        </w:rPr>
        <w:t>——</w:t>
      </w:r>
      <w:r>
        <w:rPr>
          <w:rFonts w:hint="eastAsia"/>
          <w:color w:val="auto"/>
          <w:szCs w:val="20"/>
          <w:lang w:eastAsia="zh-CN"/>
        </w:rPr>
        <w:t>检查井和吸粪口不应设在低洼处。</w:t>
      </w:r>
    </w:p>
    <w:p>
      <w:pPr>
        <w:pStyle w:val="38"/>
        <w:tabs>
          <w:tab w:val="left" w:pos="640"/>
        </w:tabs>
        <w:spacing w:before="0" w:beforeLines="0" w:after="0" w:afterLines="0"/>
        <w:ind w:left="11" w:hanging="11"/>
        <w:rPr>
          <w:rFonts w:hAnsi="宋体"/>
        </w:rPr>
      </w:pPr>
      <w:r>
        <w:rPr>
          <w:rFonts w:hint="eastAsia" w:hAnsi="宋体"/>
          <w:color w:val="auto"/>
        </w:rPr>
        <w:t>化粪池的</w:t>
      </w:r>
      <w:r>
        <w:rPr>
          <w:rFonts w:hint="eastAsia" w:hAnsi="宋体"/>
          <w:color w:val="auto"/>
          <w:lang w:eastAsia="zh-CN"/>
        </w:rPr>
        <w:t>有效容积</w:t>
      </w:r>
      <w:r>
        <w:rPr>
          <w:rFonts w:hint="eastAsia" w:hAnsi="宋体"/>
          <w:color w:val="auto"/>
        </w:rPr>
        <w:t>应</w:t>
      </w:r>
      <w:r>
        <w:rPr>
          <w:rFonts w:hint="eastAsia" w:hAnsi="宋体"/>
          <w:color w:val="auto"/>
          <w:lang w:eastAsia="zh-CN"/>
        </w:rPr>
        <w:t>按照</w:t>
      </w:r>
      <w:r>
        <w:rPr>
          <w:rFonts w:hint="eastAsia" w:hAnsi="宋体"/>
          <w:color w:val="auto"/>
        </w:rPr>
        <w:t>GB 50015</w:t>
      </w:r>
      <w:r>
        <w:rPr>
          <w:rFonts w:hint="eastAsia" w:hAnsi="宋体"/>
          <w:color w:val="auto"/>
          <w:lang w:eastAsia="zh-CN"/>
        </w:rPr>
        <w:t>的要求计算，贮</w:t>
      </w:r>
      <w:r>
        <w:rPr>
          <w:rFonts w:hint="eastAsia" w:hAnsi="宋体"/>
          <w:color w:val="auto"/>
        </w:rPr>
        <w:t>粪池的</w:t>
      </w:r>
      <w:r>
        <w:rPr>
          <w:rFonts w:hint="eastAsia" w:hAnsi="宋体"/>
          <w:color w:val="auto"/>
          <w:lang w:eastAsia="zh-CN"/>
        </w:rPr>
        <w:t>有效容积</w:t>
      </w:r>
      <w:r>
        <w:rPr>
          <w:rFonts w:hint="eastAsia" w:hAnsi="宋体"/>
          <w:color w:val="auto"/>
        </w:rPr>
        <w:t>应</w:t>
      </w:r>
      <w:r>
        <w:rPr>
          <w:rFonts w:hint="eastAsia" w:hAnsi="宋体"/>
          <w:color w:val="auto"/>
          <w:lang w:eastAsia="zh-CN"/>
        </w:rPr>
        <w:t>按照</w:t>
      </w:r>
      <w:r>
        <w:rPr>
          <w:rFonts w:hint="eastAsia" w:hAnsi="宋体"/>
          <w:color w:val="auto"/>
          <w:lang w:val="en-US" w:eastAsia="zh-CN"/>
        </w:rPr>
        <w:t>CJJ 14</w:t>
      </w:r>
      <w:r>
        <w:rPr>
          <w:rFonts w:hint="eastAsia" w:hAnsi="宋体"/>
          <w:color w:val="auto"/>
          <w:lang w:eastAsia="zh-CN"/>
        </w:rPr>
        <w:t>的要求计算</w:t>
      </w:r>
      <w:r>
        <w:rPr>
          <w:rFonts w:hint="eastAsia" w:hAnsi="宋体"/>
          <w:color w:val="auto"/>
        </w:rPr>
        <w:t>。</w:t>
      </w:r>
      <w:r>
        <w:rPr>
          <w:rFonts w:hint="eastAsia" w:hAnsi="宋体"/>
        </w:rPr>
        <w:t>当服务人数无法获得时，化粪池和贮粪池有效容积可按表1确定。</w:t>
      </w:r>
    </w:p>
    <w:p>
      <w:pPr>
        <w:pStyle w:val="57"/>
        <w:numPr>
          <w:ilvl w:val="0"/>
          <w:numId w:val="8"/>
        </w:numPr>
        <w:ind w:left="0"/>
      </w:pPr>
      <w:r>
        <w:rPr>
          <w:rFonts w:hint="eastAsia"/>
        </w:rPr>
        <w:t>化粪池和贮粪池有效容积</w:t>
      </w:r>
    </w:p>
    <w:tbl>
      <w:tblPr>
        <w:tblStyle w:val="16"/>
        <w:tblW w:w="0" w:type="auto"/>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190"/>
        <w:gridCol w:w="3191"/>
        <w:gridCol w:w="296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190" w:type="dxa"/>
          </w:tcPr>
          <w:p>
            <w:pPr>
              <w:jc w:val="center"/>
              <w:rPr>
                <w:rFonts w:ascii="宋体"/>
                <w:sz w:val="18"/>
              </w:rPr>
            </w:pPr>
            <w:r>
              <w:rPr>
                <w:rFonts w:hint="eastAsia" w:ascii="宋体"/>
                <w:sz w:val="18"/>
              </w:rPr>
              <w:t>总厕位数</w:t>
            </w:r>
            <w:r>
              <w:rPr>
                <w:rFonts w:ascii="宋体"/>
                <w:sz w:val="18"/>
              </w:rPr>
              <w:t>(</w:t>
            </w:r>
            <w:r>
              <w:rPr>
                <w:rFonts w:hint="eastAsia" w:ascii="宋体"/>
                <w:sz w:val="18"/>
              </w:rPr>
              <w:t>个</w:t>
            </w:r>
            <w:r>
              <w:rPr>
                <w:rFonts w:ascii="宋体"/>
                <w:sz w:val="18"/>
              </w:rPr>
              <w:t>)</w:t>
            </w:r>
          </w:p>
        </w:tc>
        <w:tc>
          <w:tcPr>
            <w:tcW w:w="3191" w:type="dxa"/>
          </w:tcPr>
          <w:p>
            <w:pPr>
              <w:jc w:val="center"/>
              <w:rPr>
                <w:rFonts w:ascii="宋体"/>
                <w:sz w:val="18"/>
              </w:rPr>
            </w:pPr>
            <w:r>
              <w:rPr>
                <w:rFonts w:hint="eastAsia" w:ascii="宋体"/>
                <w:sz w:val="18"/>
              </w:rPr>
              <w:t>化粪池有效容积</w:t>
            </w:r>
            <w:r>
              <w:rPr>
                <w:rFonts w:ascii="宋体"/>
                <w:sz w:val="18"/>
              </w:rPr>
              <w:t>(m</w:t>
            </w:r>
            <w:r>
              <w:rPr>
                <w:rFonts w:ascii="宋体"/>
                <w:sz w:val="18"/>
                <w:vertAlign w:val="superscript"/>
              </w:rPr>
              <w:t>3</w:t>
            </w:r>
            <w:r>
              <w:rPr>
                <w:rFonts w:ascii="宋体"/>
                <w:sz w:val="18"/>
              </w:rPr>
              <w:t>)</w:t>
            </w:r>
          </w:p>
        </w:tc>
        <w:tc>
          <w:tcPr>
            <w:tcW w:w="2964" w:type="dxa"/>
          </w:tcPr>
          <w:p>
            <w:pPr>
              <w:jc w:val="center"/>
              <w:rPr>
                <w:rFonts w:ascii="宋体"/>
                <w:sz w:val="18"/>
              </w:rPr>
            </w:pPr>
            <w:r>
              <w:rPr>
                <w:rFonts w:hint="eastAsia" w:ascii="宋体"/>
                <w:sz w:val="18"/>
              </w:rPr>
              <w:t>贮粪池有效容积</w:t>
            </w:r>
            <w:r>
              <w:rPr>
                <w:rFonts w:ascii="宋体"/>
                <w:sz w:val="18"/>
              </w:rPr>
              <w:t>(m</w:t>
            </w:r>
            <w:r>
              <w:rPr>
                <w:rFonts w:ascii="宋体"/>
                <w:sz w:val="18"/>
                <w:vertAlign w:val="superscript"/>
              </w:rPr>
              <w:t>3</w:t>
            </w:r>
            <w:r>
              <w:rPr>
                <w:rFonts w:ascii="宋体"/>
                <w:sz w:val="18"/>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190" w:type="dxa"/>
          </w:tcPr>
          <w:p>
            <w:pPr>
              <w:jc w:val="center"/>
              <w:rPr>
                <w:rFonts w:ascii="宋体"/>
                <w:sz w:val="18"/>
              </w:rPr>
            </w:pPr>
            <w:r>
              <w:rPr>
                <w:rFonts w:hint="eastAsia" w:ascii="宋体"/>
                <w:sz w:val="18"/>
              </w:rPr>
              <w:t>1-4</w:t>
            </w:r>
          </w:p>
        </w:tc>
        <w:tc>
          <w:tcPr>
            <w:tcW w:w="3191" w:type="dxa"/>
          </w:tcPr>
          <w:p>
            <w:pPr>
              <w:jc w:val="center"/>
              <w:rPr>
                <w:rFonts w:ascii="宋体"/>
                <w:sz w:val="18"/>
              </w:rPr>
            </w:pPr>
            <w:r>
              <w:rPr>
                <w:rFonts w:hint="eastAsia" w:ascii="宋体"/>
                <w:sz w:val="18"/>
              </w:rPr>
              <w:t>4.0</w:t>
            </w:r>
          </w:p>
        </w:tc>
        <w:tc>
          <w:tcPr>
            <w:tcW w:w="2964" w:type="dxa"/>
          </w:tcPr>
          <w:p>
            <w:pPr>
              <w:jc w:val="center"/>
              <w:rPr>
                <w:rFonts w:ascii="宋体"/>
                <w:sz w:val="18"/>
              </w:rPr>
            </w:pPr>
            <w:r>
              <w:rPr>
                <w:rFonts w:hint="eastAsia" w:ascii="宋体"/>
                <w:sz w:val="18"/>
              </w:rPr>
              <w:t>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190" w:type="dxa"/>
          </w:tcPr>
          <w:p>
            <w:pPr>
              <w:jc w:val="center"/>
              <w:rPr>
                <w:rFonts w:ascii="宋体"/>
                <w:sz w:val="18"/>
              </w:rPr>
            </w:pPr>
            <w:r>
              <w:rPr>
                <w:rFonts w:hint="eastAsia" w:ascii="宋体"/>
                <w:sz w:val="18"/>
              </w:rPr>
              <w:t>5-10</w:t>
            </w:r>
          </w:p>
        </w:tc>
        <w:tc>
          <w:tcPr>
            <w:tcW w:w="3191" w:type="dxa"/>
          </w:tcPr>
          <w:p>
            <w:pPr>
              <w:jc w:val="center"/>
              <w:rPr>
                <w:rFonts w:ascii="宋体"/>
                <w:sz w:val="18"/>
              </w:rPr>
            </w:pPr>
            <w:r>
              <w:rPr>
                <w:rFonts w:ascii="宋体"/>
                <w:sz w:val="18"/>
              </w:rPr>
              <w:t>6.</w:t>
            </w:r>
            <w:r>
              <w:rPr>
                <w:rFonts w:hint="eastAsia" w:ascii="宋体"/>
                <w:sz w:val="18"/>
              </w:rPr>
              <w:t>0</w:t>
            </w:r>
          </w:p>
        </w:tc>
        <w:tc>
          <w:tcPr>
            <w:tcW w:w="2964" w:type="dxa"/>
          </w:tcPr>
          <w:p>
            <w:pPr>
              <w:jc w:val="center"/>
              <w:rPr>
                <w:rFonts w:ascii="宋体"/>
                <w:sz w:val="18"/>
              </w:rPr>
            </w:pPr>
            <w:r>
              <w:rPr>
                <w:rFonts w:hint="eastAsia" w:ascii="宋体"/>
                <w:sz w:val="18"/>
              </w:rPr>
              <w:t>12.0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3190" w:type="dxa"/>
          </w:tcPr>
          <w:p>
            <w:pPr>
              <w:jc w:val="center"/>
              <w:rPr>
                <w:rFonts w:ascii="宋体"/>
                <w:sz w:val="18"/>
              </w:rPr>
            </w:pPr>
            <w:r>
              <w:rPr>
                <w:rFonts w:hint="eastAsia" w:ascii="宋体"/>
                <w:sz w:val="18"/>
              </w:rPr>
              <w:t>11-22</w:t>
            </w:r>
          </w:p>
        </w:tc>
        <w:tc>
          <w:tcPr>
            <w:tcW w:w="3191" w:type="dxa"/>
          </w:tcPr>
          <w:p>
            <w:pPr>
              <w:jc w:val="center"/>
              <w:rPr>
                <w:rFonts w:ascii="宋体"/>
                <w:sz w:val="18"/>
              </w:rPr>
            </w:pPr>
            <w:r>
              <w:rPr>
                <w:rFonts w:ascii="宋体"/>
                <w:sz w:val="18"/>
              </w:rPr>
              <w:t>12.</w:t>
            </w:r>
            <w:r>
              <w:rPr>
                <w:rFonts w:hint="eastAsia" w:ascii="宋体"/>
                <w:sz w:val="18"/>
              </w:rPr>
              <w:t>0</w:t>
            </w:r>
          </w:p>
        </w:tc>
        <w:tc>
          <w:tcPr>
            <w:tcW w:w="2964" w:type="dxa"/>
          </w:tcPr>
          <w:p>
            <w:pPr>
              <w:jc w:val="center"/>
              <w:rPr>
                <w:rFonts w:ascii="宋体"/>
                <w:sz w:val="18"/>
              </w:rPr>
            </w:pPr>
            <w:r>
              <w:rPr>
                <w:rFonts w:hint="eastAsia" w:ascii="宋体"/>
                <w:sz w:val="18"/>
              </w:rPr>
              <w:t>20.0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190" w:type="dxa"/>
          </w:tcPr>
          <w:p>
            <w:pPr>
              <w:jc w:val="center"/>
              <w:rPr>
                <w:rFonts w:ascii="宋体"/>
                <w:sz w:val="18"/>
              </w:rPr>
            </w:pPr>
            <w:r>
              <w:rPr>
                <w:rFonts w:hint="eastAsia" w:ascii="宋体"/>
                <w:sz w:val="18"/>
              </w:rPr>
              <w:t>23-32</w:t>
            </w:r>
          </w:p>
        </w:tc>
        <w:tc>
          <w:tcPr>
            <w:tcW w:w="3191" w:type="dxa"/>
          </w:tcPr>
          <w:p>
            <w:pPr>
              <w:jc w:val="center"/>
              <w:rPr>
                <w:rFonts w:ascii="宋体"/>
                <w:sz w:val="18"/>
              </w:rPr>
            </w:pPr>
            <w:r>
              <w:rPr>
                <w:rFonts w:ascii="宋体"/>
                <w:sz w:val="18"/>
              </w:rPr>
              <w:t>20.0</w:t>
            </w:r>
          </w:p>
        </w:tc>
        <w:tc>
          <w:tcPr>
            <w:tcW w:w="2964" w:type="dxa"/>
          </w:tcPr>
          <w:p>
            <w:pPr>
              <w:jc w:val="center"/>
              <w:rPr>
                <w:rFonts w:ascii="宋体"/>
                <w:sz w:val="18"/>
              </w:rPr>
            </w:pPr>
            <w:r>
              <w:rPr>
                <w:rFonts w:hint="eastAsia" w:ascii="宋体"/>
                <w:sz w:val="18"/>
              </w:rPr>
              <w:t>33.0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190" w:type="dxa"/>
          </w:tcPr>
          <w:p>
            <w:pPr>
              <w:jc w:val="center"/>
              <w:rPr>
                <w:rFonts w:ascii="宋体"/>
                <w:sz w:val="18"/>
              </w:rPr>
            </w:pPr>
            <w:r>
              <w:rPr>
                <w:rFonts w:hint="eastAsia" w:ascii="宋体"/>
                <w:sz w:val="18"/>
              </w:rPr>
              <w:t>33-42</w:t>
            </w:r>
          </w:p>
        </w:tc>
        <w:tc>
          <w:tcPr>
            <w:tcW w:w="3191" w:type="dxa"/>
          </w:tcPr>
          <w:p>
            <w:pPr>
              <w:jc w:val="center"/>
              <w:rPr>
                <w:rFonts w:ascii="宋体"/>
                <w:sz w:val="18"/>
              </w:rPr>
            </w:pPr>
            <w:r>
              <w:rPr>
                <w:rFonts w:ascii="宋体"/>
                <w:sz w:val="18"/>
              </w:rPr>
              <w:t>30.0</w:t>
            </w:r>
          </w:p>
        </w:tc>
        <w:tc>
          <w:tcPr>
            <w:tcW w:w="2964" w:type="dxa"/>
          </w:tcPr>
          <w:p>
            <w:pPr>
              <w:jc w:val="center"/>
              <w:rPr>
                <w:rFonts w:ascii="宋体"/>
                <w:sz w:val="18"/>
              </w:rPr>
            </w:pPr>
            <w:r>
              <w:rPr>
                <w:rFonts w:hint="eastAsia" w:ascii="宋体"/>
                <w:sz w:val="18"/>
              </w:rPr>
              <w:t>45.0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345" w:type="dxa"/>
            <w:gridSpan w:val="3"/>
          </w:tcPr>
          <w:p>
            <w:pPr>
              <w:numPr>
                <w:ilvl w:val="0"/>
                <w:numId w:val="9"/>
              </w:numPr>
              <w:jc w:val="left"/>
              <w:rPr>
                <w:rFonts w:ascii="宋体"/>
                <w:color w:val="auto"/>
                <w:sz w:val="18"/>
              </w:rPr>
            </w:pPr>
            <w:r>
              <w:rPr>
                <w:rFonts w:hint="eastAsia" w:ascii="宋体"/>
                <w:color w:val="auto"/>
                <w:kern w:val="0"/>
                <w:sz w:val="18"/>
                <w:szCs w:val="18"/>
              </w:rPr>
              <w:t>化粪池的清掏</w:t>
            </w:r>
            <w:r>
              <w:rPr>
                <w:rFonts w:hint="eastAsia" w:ascii="宋体"/>
                <w:color w:val="auto"/>
                <w:kern w:val="0"/>
                <w:sz w:val="18"/>
                <w:szCs w:val="18"/>
                <w:lang w:eastAsia="zh-CN"/>
              </w:rPr>
              <w:t>周</w:t>
            </w:r>
            <w:r>
              <w:rPr>
                <w:rFonts w:hint="eastAsia" w:ascii="宋体"/>
                <w:color w:val="auto"/>
                <w:kern w:val="0"/>
                <w:sz w:val="18"/>
                <w:szCs w:val="18"/>
              </w:rPr>
              <w:t>期按90天，贮粪池的清掏</w:t>
            </w:r>
            <w:r>
              <w:rPr>
                <w:rFonts w:hint="eastAsia" w:ascii="宋体"/>
                <w:color w:val="auto"/>
                <w:kern w:val="0"/>
                <w:sz w:val="18"/>
                <w:szCs w:val="18"/>
                <w:lang w:eastAsia="zh-CN"/>
              </w:rPr>
              <w:t>周</w:t>
            </w:r>
            <w:r>
              <w:rPr>
                <w:rFonts w:hint="eastAsia" w:ascii="宋体"/>
                <w:color w:val="auto"/>
                <w:kern w:val="0"/>
                <w:sz w:val="18"/>
                <w:szCs w:val="18"/>
              </w:rPr>
              <w:t>期按</w:t>
            </w:r>
            <w:r>
              <w:rPr>
                <w:rFonts w:hint="eastAsia" w:ascii="宋体"/>
                <w:color w:val="auto"/>
                <w:kern w:val="0"/>
                <w:sz w:val="18"/>
                <w:szCs w:val="18"/>
                <w:highlight w:val="none"/>
                <w:lang w:eastAsia="zh-CN"/>
              </w:rPr>
              <w:t>4</w:t>
            </w:r>
            <w:r>
              <w:rPr>
                <w:rFonts w:hint="eastAsia" w:ascii="宋体" w:eastAsia="宋体"/>
                <w:color w:val="auto"/>
                <w:kern w:val="0"/>
                <w:sz w:val="18"/>
                <w:szCs w:val="18"/>
                <w:highlight w:val="none"/>
              </w:rPr>
              <w:t>天</w:t>
            </w:r>
            <w:r>
              <w:rPr>
                <w:rFonts w:hint="eastAsia" w:ascii="宋体"/>
                <w:color w:val="auto"/>
                <w:kern w:val="0"/>
                <w:sz w:val="18"/>
                <w:szCs w:val="18"/>
              </w:rPr>
              <w:t>计算。</w:t>
            </w:r>
          </w:p>
          <w:p>
            <w:pPr>
              <w:numPr>
                <w:ilvl w:val="0"/>
                <w:numId w:val="9"/>
              </w:numPr>
              <w:jc w:val="left"/>
              <w:rPr>
                <w:rFonts w:ascii="宋体"/>
                <w:color w:val="auto"/>
                <w:sz w:val="18"/>
              </w:rPr>
            </w:pPr>
            <w:r>
              <w:rPr>
                <w:rFonts w:hint="eastAsia" w:ascii="宋体"/>
                <w:color w:val="auto"/>
                <w:sz w:val="18"/>
              </w:rPr>
              <w:t>可根据清掏</w:t>
            </w:r>
            <w:r>
              <w:rPr>
                <w:rFonts w:hint="eastAsia" w:ascii="宋体"/>
                <w:color w:val="auto"/>
                <w:sz w:val="18"/>
                <w:lang w:eastAsia="zh-CN"/>
              </w:rPr>
              <w:t>周</w:t>
            </w:r>
            <w:r>
              <w:rPr>
                <w:rFonts w:hint="eastAsia" w:ascii="宋体"/>
                <w:color w:val="auto"/>
                <w:sz w:val="18"/>
              </w:rPr>
              <w:t>期调整有效容积。</w:t>
            </w:r>
          </w:p>
          <w:p>
            <w:pPr>
              <w:numPr>
                <w:ilvl w:val="0"/>
                <w:numId w:val="9"/>
              </w:numPr>
              <w:jc w:val="left"/>
              <w:rPr>
                <w:rFonts w:ascii="宋体"/>
                <w:sz w:val="18"/>
              </w:rPr>
            </w:pPr>
            <w:r>
              <w:rPr>
                <w:rFonts w:hint="eastAsia" w:ascii="宋体"/>
                <w:color w:val="auto"/>
                <w:kern w:val="0"/>
                <w:sz w:val="18"/>
                <w:szCs w:val="18"/>
                <w:lang w:eastAsia="zh-CN"/>
              </w:rPr>
              <w:t>在</w:t>
            </w:r>
            <w:r>
              <w:rPr>
                <w:rFonts w:hint="eastAsia" w:ascii="宋体"/>
                <w:color w:val="auto"/>
                <w:kern w:val="0"/>
                <w:sz w:val="18"/>
                <w:szCs w:val="18"/>
              </w:rPr>
              <w:t>室外地形和面积允许</w:t>
            </w:r>
            <w:r>
              <w:rPr>
                <w:rFonts w:hint="eastAsia" w:ascii="宋体"/>
                <w:color w:val="auto"/>
                <w:kern w:val="0"/>
                <w:sz w:val="18"/>
                <w:szCs w:val="18"/>
                <w:lang w:eastAsia="zh-CN"/>
              </w:rPr>
              <w:t>的情况下</w:t>
            </w:r>
            <w:r>
              <w:rPr>
                <w:rFonts w:hint="eastAsia" w:ascii="宋体"/>
                <w:color w:val="auto"/>
                <w:kern w:val="0"/>
                <w:sz w:val="18"/>
                <w:szCs w:val="18"/>
              </w:rPr>
              <w:t>，可以适当增加贮粪池容积。</w:t>
            </w:r>
          </w:p>
        </w:tc>
      </w:tr>
    </w:tbl>
    <w:p>
      <w:pPr>
        <w:pStyle w:val="38"/>
        <w:tabs>
          <w:tab w:val="left" w:pos="640"/>
        </w:tabs>
        <w:spacing w:before="0" w:beforeLines="0" w:after="0" w:afterLines="0"/>
        <w:ind w:left="11" w:hanging="11"/>
        <w:rPr>
          <w:rFonts w:hAnsi="宋体"/>
        </w:rPr>
      </w:pPr>
      <w:r>
        <w:rPr>
          <w:rFonts w:hint="eastAsia" w:hAnsi="宋体"/>
        </w:rPr>
        <w:t>化粪池设计应采取消除或防止化粪池内易燃易爆气体积聚的措施；化粪池、检查井井盖应采用防爆型井盖。</w:t>
      </w:r>
    </w:p>
    <w:p>
      <w:pPr>
        <w:pStyle w:val="25"/>
        <w:ind w:left="-2" w:leftChars="-1"/>
      </w:pPr>
      <w:bookmarkStart w:id="85" w:name="_Toc21131"/>
      <w:bookmarkStart w:id="86" w:name="_Toc14188"/>
      <w:bookmarkStart w:id="87" w:name="_Toc12560"/>
      <w:r>
        <w:rPr>
          <w:rFonts w:hint="eastAsia"/>
        </w:rPr>
        <w:t>电气</w:t>
      </w:r>
      <w:bookmarkEnd w:id="84"/>
      <w:r>
        <w:rPr>
          <w:rFonts w:hint="eastAsia"/>
        </w:rPr>
        <w:t>设计</w:t>
      </w:r>
      <w:bookmarkEnd w:id="85"/>
      <w:bookmarkEnd w:id="86"/>
      <w:bookmarkEnd w:id="87"/>
    </w:p>
    <w:p>
      <w:pPr>
        <w:pStyle w:val="38"/>
        <w:tabs>
          <w:tab w:val="left" w:pos="640"/>
        </w:tabs>
        <w:spacing w:before="0" w:beforeLines="0" w:after="0" w:afterLines="0"/>
        <w:ind w:left="11" w:hanging="11"/>
        <w:rPr>
          <w:rFonts w:hAnsi="宋体"/>
        </w:rPr>
      </w:pPr>
      <w:r>
        <w:rPr>
          <w:rFonts w:hint="eastAsia" w:hAnsi="宋体"/>
        </w:rPr>
        <w:t>供电设计应符合</w:t>
      </w:r>
      <w:r>
        <w:rPr>
          <w:rFonts w:hAnsi="宋体"/>
        </w:rPr>
        <w:t>GB 51348</w:t>
      </w:r>
      <w:r>
        <w:rPr>
          <w:rFonts w:hint="eastAsia" w:hAnsi="宋体"/>
        </w:rPr>
        <w:t>的规定。</w:t>
      </w:r>
    </w:p>
    <w:p>
      <w:pPr>
        <w:pStyle w:val="38"/>
        <w:tabs>
          <w:tab w:val="left" w:pos="640"/>
        </w:tabs>
        <w:spacing w:before="0" w:beforeLines="0" w:after="0" w:afterLines="0"/>
        <w:ind w:left="11" w:hanging="11"/>
        <w:rPr>
          <w:rFonts w:hAnsi="宋体"/>
        </w:rPr>
      </w:pPr>
      <w:r>
        <w:rPr>
          <w:rFonts w:hint="eastAsia" w:hAnsi="宋体"/>
        </w:rPr>
        <w:t>厕所间应采用节能型电气设备和照明灯具。厕所间照度应不低于100Lx。</w:t>
      </w:r>
    </w:p>
    <w:p>
      <w:pPr>
        <w:pStyle w:val="38"/>
        <w:tabs>
          <w:tab w:val="left" w:pos="640"/>
        </w:tabs>
        <w:spacing w:before="0" w:beforeLines="0" w:after="0" w:afterLines="0"/>
        <w:ind w:left="11" w:hanging="11"/>
        <w:rPr>
          <w:rFonts w:hAnsi="宋体"/>
        </w:rPr>
      </w:pPr>
      <w:r>
        <w:rPr>
          <w:rFonts w:hint="eastAsia" w:hAnsi="宋体"/>
        </w:rPr>
        <w:t>公厕入口处应设置门灯，厕所间内应设应急照明。</w:t>
      </w:r>
    </w:p>
    <w:p>
      <w:pPr>
        <w:pStyle w:val="25"/>
        <w:ind w:left="-2" w:leftChars="-1"/>
      </w:pPr>
      <w:bookmarkStart w:id="88" w:name="_Toc488248943"/>
      <w:bookmarkStart w:id="89" w:name="_Toc1502"/>
      <w:bookmarkStart w:id="90" w:name="_Toc7911"/>
      <w:bookmarkStart w:id="91" w:name="_Toc2199"/>
      <w:r>
        <w:rPr>
          <w:rFonts w:hint="eastAsia"/>
        </w:rPr>
        <w:t>供暖通风</w:t>
      </w:r>
      <w:bookmarkEnd w:id="88"/>
      <w:r>
        <w:rPr>
          <w:rFonts w:hint="eastAsia"/>
        </w:rPr>
        <w:t>与空气调节设计</w:t>
      </w:r>
      <w:bookmarkEnd w:id="89"/>
      <w:bookmarkEnd w:id="90"/>
      <w:bookmarkEnd w:id="91"/>
    </w:p>
    <w:p>
      <w:pPr>
        <w:pStyle w:val="38"/>
        <w:tabs>
          <w:tab w:val="left" w:pos="640"/>
        </w:tabs>
        <w:spacing w:before="0" w:beforeLines="0" w:after="0" w:afterLines="0"/>
        <w:ind w:left="11" w:hanging="11"/>
        <w:rPr>
          <w:rFonts w:hAnsi="宋体"/>
        </w:rPr>
      </w:pPr>
      <w:r>
        <w:rPr>
          <w:rFonts w:hint="eastAsia" w:hAnsi="宋体"/>
        </w:rPr>
        <w:t>供暖设计应符合</w:t>
      </w:r>
      <w:r>
        <w:rPr>
          <w:rFonts w:hAnsi="宋体"/>
        </w:rPr>
        <w:t>GB 50736的规定。</w:t>
      </w:r>
      <w:r>
        <w:rPr>
          <w:rFonts w:hint="eastAsia" w:hAnsi="宋体"/>
        </w:rPr>
        <w:t>建在旅游度假村的公厕应安装空气源热能等供暖设施。厕所间供暖设计温度宜≥</w:t>
      </w:r>
      <w:r>
        <w:rPr>
          <w:rFonts w:hAnsi="宋体"/>
        </w:rPr>
        <w:t>12</w:t>
      </w:r>
      <w:r>
        <w:rPr>
          <w:rFonts w:hint="eastAsia" w:hAnsi="宋体"/>
          <w:lang w:eastAsia="zh-CN"/>
        </w:rPr>
        <w:t>℃</w:t>
      </w:r>
      <w:r>
        <w:rPr>
          <w:rFonts w:hAnsi="宋体"/>
        </w:rPr>
        <w:t>。</w:t>
      </w:r>
    </w:p>
    <w:p>
      <w:pPr>
        <w:pStyle w:val="38"/>
        <w:tabs>
          <w:tab w:val="left" w:pos="640"/>
        </w:tabs>
        <w:spacing w:before="0" w:beforeLines="0" w:after="0" w:afterLines="0"/>
        <w:ind w:left="11" w:hanging="11"/>
        <w:rPr>
          <w:rFonts w:hAnsi="宋体"/>
        </w:rPr>
      </w:pPr>
      <w:r>
        <w:rPr>
          <w:rFonts w:hint="eastAsia" w:hAnsi="宋体"/>
        </w:rPr>
        <w:t>建在旅游度假村的公厕应安装空调，夏季室内控制温度宜≤</w:t>
      </w:r>
      <w:r>
        <w:rPr>
          <w:rFonts w:hAnsi="宋体"/>
        </w:rPr>
        <w:t>30</w:t>
      </w:r>
      <w:r>
        <w:rPr>
          <w:rFonts w:hint="eastAsia" w:hAnsi="宋体"/>
          <w:lang w:eastAsia="zh-CN"/>
        </w:rPr>
        <w:t>℃</w:t>
      </w:r>
      <w:r>
        <w:rPr>
          <w:rFonts w:hAnsi="宋体"/>
        </w:rPr>
        <w:t>。</w:t>
      </w:r>
    </w:p>
    <w:p>
      <w:pPr>
        <w:pStyle w:val="38"/>
        <w:tabs>
          <w:tab w:val="left" w:pos="640"/>
        </w:tabs>
        <w:spacing w:before="0" w:beforeLines="0" w:after="0" w:afterLines="0"/>
        <w:ind w:left="11" w:hanging="11"/>
        <w:rPr>
          <w:rFonts w:hAnsi="宋体"/>
        </w:rPr>
      </w:pPr>
      <w:r>
        <w:rPr>
          <w:rFonts w:hint="eastAsia" w:hAnsi="宋体"/>
        </w:rPr>
        <w:t>优先采用自然通风为主、机械通风为辅的方式减轻或消除厕所内臭味。厕内空气应符合GB/T 17217的规定，一类公厕臭味强度＜1级，二类公厕臭味强度≤2级。</w:t>
      </w:r>
    </w:p>
    <w:p>
      <w:pPr>
        <w:pStyle w:val="38"/>
        <w:tabs>
          <w:tab w:val="left" w:pos="640"/>
        </w:tabs>
        <w:spacing w:before="0" w:beforeLines="0" w:after="0" w:afterLines="0"/>
        <w:ind w:left="11" w:hanging="11"/>
        <w:rPr>
          <w:rFonts w:hAnsi="宋体"/>
        </w:rPr>
      </w:pPr>
      <w:r>
        <w:rPr>
          <w:rFonts w:hint="eastAsia" w:hAnsi="宋体"/>
        </w:rPr>
        <w:t>机械通风量的计算应根据厕位数以每蹲、坐位应不小于40m</w:t>
      </w:r>
      <w:r>
        <w:rPr>
          <w:rFonts w:hAnsi="宋体"/>
          <w:vertAlign w:val="superscript"/>
        </w:rPr>
        <w:t>3</w:t>
      </w:r>
      <w:r>
        <w:rPr>
          <w:rFonts w:hint="eastAsia" w:hAnsi="宋体"/>
        </w:rPr>
        <w:t>/h、每站位应不小于20m</w:t>
      </w:r>
      <w:r>
        <w:rPr>
          <w:rFonts w:hAnsi="宋体"/>
          <w:vertAlign w:val="superscript"/>
        </w:rPr>
        <w:t>3</w:t>
      </w:r>
      <w:r>
        <w:rPr>
          <w:rFonts w:hint="eastAsia" w:hAnsi="宋体"/>
        </w:rPr>
        <w:t>/h和保证厕所间的冬季通风换气次数应不少于5次/h、夏季通风换气次数应不少于10次/h，分别进行计算，取其中大值为计算结果。</w:t>
      </w:r>
    </w:p>
    <w:p>
      <w:pPr>
        <w:pStyle w:val="38"/>
        <w:tabs>
          <w:tab w:val="left" w:pos="640"/>
        </w:tabs>
        <w:spacing w:before="0" w:beforeLines="0" w:after="0" w:afterLines="0"/>
        <w:ind w:left="11" w:hanging="11"/>
        <w:rPr>
          <w:rFonts w:hAnsi="宋体"/>
        </w:rPr>
      </w:pPr>
      <w:r>
        <w:rPr>
          <w:rFonts w:hint="eastAsia" w:hAnsi="宋体"/>
        </w:rPr>
        <w:t>公厕应有防冻措施，给水管道上应设置电伴热丝保温，并在每个出水点设防冻放水阀门。</w:t>
      </w:r>
    </w:p>
    <w:p>
      <w:pPr>
        <w:pStyle w:val="25"/>
        <w:ind w:left="-2" w:leftChars="-1"/>
      </w:pPr>
      <w:bookmarkStart w:id="92" w:name="_Toc488248945"/>
      <w:bookmarkStart w:id="93" w:name="_Toc1924"/>
      <w:bookmarkStart w:id="94" w:name="_Toc2547"/>
      <w:bookmarkStart w:id="95" w:name="_Toc23050"/>
      <w:r>
        <w:rPr>
          <w:rFonts w:hint="eastAsia"/>
        </w:rPr>
        <w:t>标志</w:t>
      </w:r>
      <w:bookmarkEnd w:id="92"/>
      <w:bookmarkEnd w:id="93"/>
      <w:bookmarkEnd w:id="94"/>
      <w:bookmarkEnd w:id="95"/>
    </w:p>
    <w:p>
      <w:pPr>
        <w:pStyle w:val="38"/>
        <w:tabs>
          <w:tab w:val="left" w:pos="640"/>
        </w:tabs>
        <w:spacing w:before="0" w:beforeLines="0" w:after="0" w:afterLines="0"/>
        <w:ind w:left="11" w:hanging="11"/>
        <w:rPr>
          <w:rFonts w:hAnsi="宋体"/>
        </w:rPr>
      </w:pPr>
      <w:bookmarkStart w:id="96" w:name="_Toc8801"/>
      <w:bookmarkStart w:id="97" w:name="_Toc14774"/>
      <w:r>
        <w:rPr>
          <w:rFonts w:hint="eastAsia" w:hAnsi="宋体"/>
        </w:rPr>
        <w:t>公厕附近应设导向标志牌，导向标志牌内容应包括公厕的标志、方向和距离。</w:t>
      </w:r>
      <w:bookmarkEnd w:id="96"/>
      <w:bookmarkEnd w:id="97"/>
    </w:p>
    <w:p>
      <w:pPr>
        <w:pStyle w:val="38"/>
        <w:tabs>
          <w:tab w:val="left" w:pos="640"/>
        </w:tabs>
        <w:spacing w:before="0" w:beforeLines="0" w:after="0" w:afterLines="0"/>
        <w:ind w:left="11" w:hanging="11"/>
        <w:rPr>
          <w:rFonts w:hAnsi="宋体"/>
        </w:rPr>
      </w:pPr>
      <w:bookmarkStart w:id="98" w:name="_Toc29658"/>
      <w:bookmarkStart w:id="99" w:name="_Toc32272"/>
      <w:r>
        <w:rPr>
          <w:rFonts w:hint="eastAsia" w:hAnsi="宋体"/>
        </w:rPr>
        <w:t>公厕建筑物上应有明显的公厕标志，应设置夜间标志牌。</w:t>
      </w:r>
      <w:bookmarkEnd w:id="98"/>
      <w:bookmarkEnd w:id="99"/>
    </w:p>
    <w:p>
      <w:pPr>
        <w:pStyle w:val="38"/>
        <w:tabs>
          <w:tab w:val="left" w:pos="640"/>
        </w:tabs>
        <w:spacing w:before="0" w:beforeLines="0" w:after="0" w:afterLines="0"/>
        <w:ind w:left="11" w:hanging="11"/>
        <w:rPr>
          <w:rFonts w:hAnsi="宋体"/>
        </w:rPr>
      </w:pPr>
      <w:bookmarkStart w:id="100" w:name="_Toc19614"/>
      <w:bookmarkStart w:id="101" w:name="_Toc12499"/>
      <w:r>
        <w:rPr>
          <w:rFonts w:hint="eastAsia" w:hAnsi="宋体"/>
        </w:rPr>
        <w:t>公厕进出口应设性别标志，标志应设置在显著位置上。</w:t>
      </w:r>
      <w:bookmarkEnd w:id="100"/>
      <w:bookmarkEnd w:id="101"/>
    </w:p>
    <w:p>
      <w:pPr>
        <w:pStyle w:val="38"/>
        <w:tabs>
          <w:tab w:val="left" w:pos="640"/>
        </w:tabs>
        <w:spacing w:before="0" w:beforeLines="0" w:after="0" w:afterLines="0"/>
        <w:ind w:left="11" w:hanging="11"/>
        <w:rPr>
          <w:rFonts w:hAnsi="宋体"/>
        </w:rPr>
      </w:pPr>
      <w:bookmarkStart w:id="102" w:name="_Toc18641"/>
      <w:bookmarkStart w:id="103" w:name="_Toc8360"/>
      <w:r>
        <w:rPr>
          <w:rFonts w:hint="eastAsia" w:hAnsi="宋体"/>
        </w:rPr>
        <w:t>厕间门宜设坐（蹲）位标志、无障碍厕位标志、厕位有无人标志等。</w:t>
      </w:r>
      <w:bookmarkEnd w:id="102"/>
      <w:bookmarkEnd w:id="103"/>
    </w:p>
    <w:p>
      <w:pPr>
        <w:pStyle w:val="38"/>
        <w:tabs>
          <w:tab w:val="left" w:pos="640"/>
        </w:tabs>
        <w:spacing w:before="0" w:beforeLines="0" w:after="0" w:afterLines="0"/>
        <w:ind w:left="16" w:hanging="16" w:hangingChars="8"/>
        <w:rPr>
          <w:rFonts w:hAnsi="宋体"/>
        </w:rPr>
      </w:pPr>
      <w:bookmarkStart w:id="104" w:name="_Toc13969"/>
      <w:bookmarkStart w:id="105" w:name="_Toc25113"/>
      <w:r>
        <w:rPr>
          <w:rFonts w:hint="eastAsia" w:hAnsi="宋体"/>
        </w:rPr>
        <w:t>导向标志牌、公厕标志、性别标志、坐（蹲）位标志图形符号应符合</w:t>
      </w:r>
      <w:r>
        <w:rPr>
          <w:rFonts w:hAnsi="宋体"/>
        </w:rPr>
        <w:t>CJJ/T 125的规定，无障碍</w:t>
      </w:r>
      <w:r>
        <w:rPr>
          <w:rFonts w:hint="eastAsia" w:hAnsi="宋体"/>
        </w:rPr>
        <w:t>标志图形符号应符合</w:t>
      </w:r>
      <w:r>
        <w:rPr>
          <w:rFonts w:hAnsi="宋体"/>
        </w:rPr>
        <w:t>GB 50763的规定。</w:t>
      </w:r>
      <w:bookmarkEnd w:id="104"/>
      <w:bookmarkEnd w:id="105"/>
    </w:p>
    <w:p>
      <w:pPr>
        <w:pStyle w:val="38"/>
        <w:tabs>
          <w:tab w:val="left" w:pos="640"/>
        </w:tabs>
        <w:spacing w:before="0" w:beforeLines="0" w:after="0" w:afterLines="0"/>
        <w:ind w:left="11" w:hanging="11"/>
        <w:rPr>
          <w:rFonts w:hAnsi="宋体"/>
        </w:rPr>
      </w:pPr>
      <w:bookmarkStart w:id="106" w:name="_Toc7010"/>
      <w:bookmarkStart w:id="107" w:name="_Toc14460"/>
      <w:r>
        <w:rPr>
          <w:rFonts w:hint="eastAsia" w:hAnsi="宋体"/>
        </w:rPr>
        <w:t>建在旅游度假村的公厕宜设置中英文标志。</w:t>
      </w:r>
      <w:bookmarkEnd w:id="106"/>
      <w:bookmarkEnd w:id="107"/>
    </w:p>
    <w:p>
      <w:pPr>
        <w:pStyle w:val="38"/>
        <w:tabs>
          <w:tab w:val="left" w:pos="640"/>
        </w:tabs>
        <w:spacing w:before="0" w:beforeLines="0" w:after="0" w:afterLines="0"/>
        <w:ind w:left="11" w:hanging="11"/>
        <w:rPr>
          <w:rFonts w:hAnsi="宋体"/>
        </w:rPr>
      </w:pPr>
      <w:bookmarkStart w:id="108" w:name="_Toc15016"/>
      <w:bookmarkStart w:id="109" w:name="_Toc9572"/>
      <w:r>
        <w:rPr>
          <w:rFonts w:hint="eastAsia" w:hAnsi="宋体"/>
        </w:rPr>
        <w:t>公厕应设铭牌，铭牌内容应包括公厕名称、编号、责任人、责任单位、管理单位和监督电话。</w:t>
      </w:r>
      <w:bookmarkEnd w:id="108"/>
      <w:bookmarkEnd w:id="109"/>
    </w:p>
    <w:p>
      <w:pPr>
        <w:pStyle w:val="25"/>
        <w:ind w:left="-2" w:leftChars="-1"/>
      </w:pPr>
      <w:bookmarkStart w:id="110" w:name="_Toc19676"/>
      <w:bookmarkStart w:id="111" w:name="_Toc6587"/>
      <w:bookmarkStart w:id="112" w:name="_Toc488248946"/>
      <w:bookmarkStart w:id="113" w:name="_Toc471937622"/>
      <w:bookmarkStart w:id="114" w:name="_Toc8203"/>
      <w:bookmarkStart w:id="115" w:name="_Toc471939846"/>
      <w:r>
        <w:rPr>
          <w:rFonts w:hint="eastAsia"/>
        </w:rPr>
        <w:t>安装与验收</w:t>
      </w:r>
      <w:bookmarkEnd w:id="110"/>
      <w:bookmarkEnd w:id="111"/>
      <w:bookmarkEnd w:id="112"/>
      <w:bookmarkEnd w:id="113"/>
      <w:bookmarkEnd w:id="114"/>
      <w:bookmarkEnd w:id="115"/>
    </w:p>
    <w:p>
      <w:pPr>
        <w:pStyle w:val="38"/>
        <w:tabs>
          <w:tab w:val="left" w:pos="640"/>
        </w:tabs>
        <w:spacing w:before="0" w:beforeLines="0" w:after="0" w:afterLines="0"/>
        <w:ind w:left="11" w:hanging="11"/>
        <w:rPr>
          <w:rFonts w:hAnsi="宋体"/>
        </w:rPr>
      </w:pPr>
      <w:r>
        <w:rPr>
          <w:rFonts w:hint="eastAsia" w:hAnsi="宋体"/>
        </w:rPr>
        <w:t>建筑装饰装修工程施工质量验收应符合GB 50210的规定。</w:t>
      </w:r>
    </w:p>
    <w:p>
      <w:pPr>
        <w:pStyle w:val="38"/>
        <w:tabs>
          <w:tab w:val="left" w:pos="640"/>
        </w:tabs>
        <w:spacing w:before="0" w:beforeLines="0" w:after="0" w:afterLines="0"/>
        <w:ind w:left="11" w:hanging="11"/>
        <w:rPr>
          <w:rFonts w:hAnsi="宋体"/>
        </w:rPr>
      </w:pPr>
      <w:r>
        <w:rPr>
          <w:rFonts w:hint="eastAsia" w:hAnsi="宋体"/>
        </w:rPr>
        <w:t>卫生设施安装与验收的质量管理、材料设备管理和施工过程质量控制应符合GB 50242－2002中第3章的规定。</w:t>
      </w:r>
    </w:p>
    <w:p>
      <w:pPr>
        <w:pStyle w:val="38"/>
        <w:tabs>
          <w:tab w:val="left" w:pos="640"/>
        </w:tabs>
        <w:spacing w:before="0" w:beforeLines="0" w:after="0" w:afterLines="0"/>
        <w:ind w:left="11" w:hanging="11"/>
        <w:rPr>
          <w:rFonts w:hAnsi="宋体"/>
        </w:rPr>
      </w:pPr>
      <w:r>
        <w:rPr>
          <w:rFonts w:hint="eastAsia" w:hAnsi="宋体"/>
        </w:rPr>
        <w:t>给水系统的安装与验收应符合GB 50242－2002中4.1、4.2和4.4的规定。</w:t>
      </w:r>
    </w:p>
    <w:p>
      <w:pPr>
        <w:pStyle w:val="38"/>
        <w:tabs>
          <w:tab w:val="left" w:pos="640"/>
        </w:tabs>
        <w:spacing w:before="0" w:beforeLines="0" w:after="0" w:afterLines="0"/>
        <w:ind w:left="11" w:hanging="11"/>
        <w:rPr>
          <w:rFonts w:hAnsi="宋体"/>
        </w:rPr>
      </w:pPr>
      <w:r>
        <w:rPr>
          <w:rFonts w:hint="eastAsia" w:hAnsi="宋体"/>
        </w:rPr>
        <w:t>排水系统的安装与验收应符合GB 50242－2002中5.1和5.2的规定。</w:t>
      </w:r>
    </w:p>
    <w:p>
      <w:pPr>
        <w:pStyle w:val="38"/>
        <w:tabs>
          <w:tab w:val="left" w:pos="640"/>
        </w:tabs>
        <w:spacing w:beforeLines="0" w:afterLines="0"/>
        <w:ind w:left="11" w:hanging="11"/>
        <w:rPr>
          <w:rFonts w:hAnsi="宋体"/>
        </w:rPr>
      </w:pPr>
      <w:r>
        <w:rPr>
          <w:rFonts w:hint="eastAsia" w:hAnsi="宋体"/>
        </w:rPr>
        <w:t>卫生器具的安装与验收应符合GB 50242－2002中第7章的规定。</w:t>
      </w:r>
    </w:p>
    <w:p>
      <w:pPr>
        <w:pStyle w:val="25"/>
        <w:ind w:left="-2" w:leftChars="-1"/>
      </w:pPr>
      <w:bookmarkStart w:id="116" w:name="_Toc12580"/>
      <w:bookmarkStart w:id="117" w:name="_Toc24857"/>
      <w:r>
        <w:rPr>
          <w:rFonts w:hint="eastAsia"/>
        </w:rPr>
        <w:t>服务管理</w:t>
      </w:r>
      <w:bookmarkEnd w:id="116"/>
      <w:bookmarkEnd w:id="117"/>
    </w:p>
    <w:p>
      <w:pPr>
        <w:pStyle w:val="38"/>
        <w:tabs>
          <w:tab w:val="left" w:pos="640"/>
        </w:tabs>
        <w:ind w:left="11" w:hanging="11"/>
        <w:rPr>
          <w:rFonts w:hAnsi="宋体"/>
          <w:color w:val="auto"/>
        </w:rPr>
      </w:pPr>
      <w:r>
        <w:rPr>
          <w:rFonts w:hint="eastAsia" w:hAnsi="宋体"/>
          <w:color w:val="auto"/>
        </w:rPr>
        <w:t>公厕的人员管理、保洁维护、服务质量应符合</w:t>
      </w:r>
      <w:r>
        <w:rPr>
          <w:rFonts w:hAnsi="宋体"/>
          <w:color w:val="auto"/>
        </w:rPr>
        <w:t xml:space="preserve">GB/T </w:t>
      </w:r>
      <w:r>
        <w:rPr>
          <w:rFonts w:hint="eastAsia" w:hAnsi="宋体"/>
          <w:color w:val="auto"/>
        </w:rPr>
        <w:t>38353的规定。</w:t>
      </w:r>
    </w:p>
    <w:p>
      <w:pPr>
        <w:pStyle w:val="38"/>
        <w:tabs>
          <w:tab w:val="left" w:pos="640"/>
        </w:tabs>
        <w:ind w:left="11" w:hanging="11"/>
        <w:rPr>
          <w:rFonts w:hAnsi="宋体"/>
          <w:color w:val="auto"/>
        </w:rPr>
      </w:pPr>
      <w:r>
        <w:rPr>
          <w:rFonts w:hint="eastAsia" w:hAnsi="宋体"/>
          <w:color w:val="auto"/>
        </w:rPr>
        <w:t>已建成公厕应实现电子地图查询</w:t>
      </w:r>
      <w:r>
        <w:rPr>
          <w:rFonts w:hint="eastAsia" w:hAnsi="宋体"/>
          <w:color w:val="auto"/>
          <w:lang w:eastAsia="zh-CN"/>
        </w:rPr>
        <w:t>。</w:t>
      </w:r>
    </w:p>
    <w:p>
      <w:pPr>
        <w:pStyle w:val="28"/>
      </w:pPr>
      <w:bookmarkStart w:id="118" w:name="_Toc4549"/>
      <w:r>
        <w:rPr>
          <w:rFonts w:hint="eastAsia"/>
        </w:rPr>
        <w:t>户厕建设要求</w:t>
      </w:r>
      <w:bookmarkEnd w:id="118"/>
    </w:p>
    <w:p>
      <w:pPr>
        <w:pStyle w:val="25"/>
        <w:spacing w:before="0" w:beforeLines="0" w:after="0" w:afterLines="0"/>
        <w:ind w:left="10" w:hanging="10" w:hangingChars="5"/>
        <w:rPr>
          <w:rFonts w:hint="eastAsia" w:ascii="宋体" w:hAnsi="宋体" w:eastAsia="宋体"/>
          <w:color w:val="auto"/>
        </w:rPr>
      </w:pPr>
      <w:bookmarkStart w:id="119" w:name="_Toc15463"/>
      <w:bookmarkStart w:id="120" w:name="_Toc8200"/>
      <w:bookmarkStart w:id="121" w:name="_Toc488248948"/>
      <w:r>
        <w:rPr>
          <w:rFonts w:hint="eastAsia" w:ascii="宋体" w:hAnsi="宋体" w:eastAsia="宋体"/>
          <w:color w:val="auto"/>
        </w:rPr>
        <w:t>附建式户厕和独立式户厕的建筑卫生要求应符合</w:t>
      </w:r>
      <w:r>
        <w:rPr>
          <w:rFonts w:ascii="宋体" w:hAnsi="宋体" w:eastAsia="宋体"/>
          <w:color w:val="auto"/>
        </w:rPr>
        <w:t>GB 19379</w:t>
      </w:r>
      <w:r>
        <w:rPr>
          <w:rFonts w:hint="eastAsia" w:ascii="宋体" w:hAnsi="宋体" w:eastAsia="宋体"/>
          <w:color w:val="auto"/>
        </w:rPr>
        <w:t>的规定。</w:t>
      </w:r>
      <w:bookmarkEnd w:id="119"/>
    </w:p>
    <w:p>
      <w:pPr>
        <w:pStyle w:val="25"/>
        <w:spacing w:before="0" w:beforeLines="0" w:after="0" w:afterLines="0"/>
        <w:ind w:left="10" w:hanging="10" w:hangingChars="5"/>
        <w:rPr>
          <w:rFonts w:ascii="宋体" w:hAnsi="宋体" w:eastAsia="宋体"/>
        </w:rPr>
      </w:pPr>
      <w:bookmarkStart w:id="122" w:name="_Toc14365"/>
      <w:r>
        <w:rPr>
          <w:rFonts w:hint="eastAsia" w:ascii="宋体" w:hAnsi="宋体" w:eastAsia="宋体"/>
        </w:rPr>
        <w:t>应</w:t>
      </w:r>
      <w:r>
        <w:rPr>
          <w:rFonts w:hint="eastAsia" w:ascii="宋体" w:hAnsi="宋体" w:eastAsia="宋体"/>
          <w:lang w:eastAsia="zh-CN"/>
        </w:rPr>
        <w:t>建集中下水道收集</w:t>
      </w:r>
      <w:r>
        <w:rPr>
          <w:rFonts w:hint="eastAsia" w:ascii="宋体" w:hAnsi="宋体" w:eastAsia="宋体"/>
        </w:rPr>
        <w:t>户厕，</w:t>
      </w:r>
      <w:r>
        <w:rPr>
          <w:rFonts w:hint="eastAsia" w:ascii="宋体" w:hAnsi="宋体" w:eastAsia="宋体"/>
          <w:lang w:eastAsia="zh-CN"/>
        </w:rPr>
        <w:t>不具备排入污水管网条件</w:t>
      </w:r>
      <w:r>
        <w:rPr>
          <w:rFonts w:hint="eastAsia" w:ascii="宋体" w:hAnsi="宋体" w:eastAsia="宋体"/>
        </w:rPr>
        <w:t>的，粪便应收集，不应污染环境。</w:t>
      </w:r>
      <w:bookmarkEnd w:id="120"/>
      <w:bookmarkEnd w:id="122"/>
    </w:p>
    <w:p>
      <w:pPr>
        <w:pStyle w:val="25"/>
        <w:spacing w:before="0" w:beforeLines="0" w:after="0" w:afterLines="0"/>
        <w:ind w:left="10" w:hanging="10" w:hangingChars="5"/>
        <w:rPr>
          <w:rFonts w:ascii="宋体" w:hAnsi="宋体" w:eastAsia="宋体"/>
          <w:color w:val="auto"/>
        </w:rPr>
      </w:pPr>
      <w:bookmarkStart w:id="123" w:name="_Toc28310"/>
      <w:bookmarkStart w:id="124" w:name="_Toc24371"/>
      <w:r>
        <w:rPr>
          <w:rFonts w:hint="eastAsia" w:ascii="宋体" w:hAnsi="宋体" w:eastAsia="宋体" w:cs="Times New Roman"/>
          <w:color w:val="auto"/>
          <w:sz w:val="21"/>
          <w:szCs w:val="21"/>
        </w:rPr>
        <w:t>集中下水道收集户厕建设</w:t>
      </w:r>
      <w:r>
        <w:rPr>
          <w:rFonts w:hint="eastAsia" w:ascii="宋体" w:hAnsi="宋体" w:eastAsia="宋体"/>
          <w:color w:val="auto"/>
        </w:rPr>
        <w:t>应符合</w:t>
      </w:r>
      <w:r>
        <w:rPr>
          <w:rFonts w:hint="eastAsia" w:ascii="宋体" w:hAnsi="宋体" w:eastAsia="宋体" w:cs="Times New Roman"/>
          <w:color w:val="auto"/>
          <w:sz w:val="21"/>
          <w:szCs w:val="21"/>
        </w:rPr>
        <w:t>GB/T 38838</w:t>
      </w:r>
      <w:r>
        <w:rPr>
          <w:rFonts w:hint="eastAsia" w:ascii="宋体" w:hAnsi="宋体" w:eastAsia="宋体"/>
          <w:color w:val="auto"/>
        </w:rPr>
        <w:t>的规定</w:t>
      </w:r>
      <w:r>
        <w:rPr>
          <w:rFonts w:hint="eastAsia" w:ascii="宋体" w:hAnsi="宋体" w:eastAsia="宋体"/>
          <w:color w:val="auto"/>
          <w:lang w:eastAsia="zh-CN"/>
        </w:rPr>
        <w:t>，</w:t>
      </w:r>
      <w:r>
        <w:rPr>
          <w:rFonts w:hint="eastAsia" w:ascii="宋体" w:hAnsi="宋体" w:eastAsia="宋体" w:cs="Times New Roman"/>
          <w:color w:val="auto"/>
          <w:sz w:val="21"/>
          <w:szCs w:val="21"/>
        </w:rPr>
        <w:t>三格式户厕建设</w:t>
      </w:r>
      <w:r>
        <w:rPr>
          <w:rFonts w:hint="eastAsia" w:ascii="宋体" w:hAnsi="宋体" w:eastAsia="宋体"/>
          <w:color w:val="auto"/>
        </w:rPr>
        <w:t>应符合</w:t>
      </w:r>
      <w:r>
        <w:rPr>
          <w:rFonts w:hint="eastAsia" w:ascii="宋体" w:hAnsi="宋体" w:eastAsia="宋体" w:cs="Times New Roman"/>
          <w:color w:val="auto"/>
          <w:sz w:val="21"/>
          <w:szCs w:val="21"/>
        </w:rPr>
        <w:t>GB/T 38836</w:t>
      </w:r>
      <w:r>
        <w:rPr>
          <w:rFonts w:hint="eastAsia" w:ascii="宋体" w:hAnsi="宋体" w:eastAsia="宋体"/>
          <w:color w:val="auto"/>
        </w:rPr>
        <w:t>的规定</w:t>
      </w:r>
      <w:r>
        <w:rPr>
          <w:rFonts w:hint="eastAsia" w:ascii="宋体" w:hAnsi="宋体" w:eastAsia="宋体"/>
          <w:color w:val="auto"/>
          <w:lang w:eastAsia="zh-CN"/>
        </w:rPr>
        <w:t>。</w:t>
      </w:r>
      <w:bookmarkEnd w:id="123"/>
    </w:p>
    <w:bookmarkEnd w:id="124"/>
    <w:p>
      <w:pPr>
        <w:pStyle w:val="25"/>
        <w:spacing w:before="0" w:beforeLines="0" w:after="0" w:afterLines="0"/>
        <w:ind w:left="10" w:hanging="10" w:hangingChars="5"/>
        <w:rPr>
          <w:rFonts w:ascii="宋体" w:hAnsi="宋体" w:eastAsia="宋体"/>
        </w:rPr>
      </w:pPr>
      <w:bookmarkStart w:id="125" w:name="_Toc15995"/>
      <w:bookmarkStart w:id="126" w:name="_Toc14602"/>
      <w:r>
        <w:rPr>
          <w:rFonts w:hint="eastAsia" w:ascii="宋体" w:hAnsi="宋体" w:eastAsia="宋体"/>
        </w:rPr>
        <w:t>农村户厕粪便应排入化粪池，化粪池应符合防渗要求，有条件的地区可使用三格化粪池等。</w:t>
      </w:r>
      <w:bookmarkEnd w:id="125"/>
      <w:bookmarkEnd w:id="126"/>
    </w:p>
    <w:p>
      <w:pPr>
        <w:pStyle w:val="25"/>
        <w:spacing w:before="0" w:beforeLines="0" w:after="0" w:afterLines="0"/>
        <w:ind w:left="10" w:hanging="10" w:hangingChars="5"/>
        <w:rPr>
          <w:rFonts w:hint="eastAsia" w:ascii="宋体" w:hAnsi="宋体" w:eastAsia="宋体"/>
        </w:rPr>
      </w:pPr>
      <w:bookmarkStart w:id="127" w:name="_Toc4097"/>
      <w:bookmarkStart w:id="128" w:name="_Toc13288"/>
      <w:r>
        <w:rPr>
          <w:rFonts w:hint="eastAsia" w:ascii="宋体" w:hAnsi="宋体" w:eastAsia="宋体"/>
        </w:rPr>
        <w:t>化粪池应建在当地冻土层以下。化粪池的结构和建筑设计要求应符合</w:t>
      </w:r>
      <w:r>
        <w:rPr>
          <w:rFonts w:ascii="宋体" w:hAnsi="宋体" w:eastAsia="宋体"/>
        </w:rPr>
        <w:t>GB 19379</w:t>
      </w:r>
      <w:r>
        <w:rPr>
          <w:rFonts w:hint="eastAsia" w:ascii="宋体" w:hAnsi="宋体" w:eastAsia="宋体"/>
        </w:rPr>
        <w:t>的规定。</w:t>
      </w:r>
      <w:bookmarkEnd w:id="127"/>
      <w:bookmarkEnd w:id="128"/>
      <w:bookmarkStart w:id="129" w:name="_Toc18055"/>
      <w:bookmarkEnd w:id="129"/>
    </w:p>
    <w:p>
      <w:pPr>
        <w:pStyle w:val="25"/>
        <w:spacing w:before="0" w:beforeLines="0" w:after="0" w:afterLines="0"/>
        <w:ind w:left="10" w:hanging="10" w:hangingChars="5"/>
        <w:rPr>
          <w:rFonts w:ascii="宋体" w:hAnsi="宋体" w:eastAsia="宋体"/>
        </w:rPr>
      </w:pPr>
      <w:bookmarkStart w:id="130" w:name="_Toc10327"/>
      <w:bookmarkStart w:id="131" w:name="_Toc23332"/>
      <w:r>
        <w:rPr>
          <w:rFonts w:hint="eastAsia" w:ascii="宋体" w:hAnsi="宋体" w:eastAsia="宋体"/>
        </w:rPr>
        <w:t>三格化粪池式厕所应符合</w:t>
      </w:r>
      <w:r>
        <w:rPr>
          <w:rFonts w:ascii="宋体" w:hAnsi="宋体" w:eastAsia="宋体"/>
        </w:rPr>
        <w:t>GB 19379－2012中附录A中的规定，容积根据表2中用厕人数确定。</w:t>
      </w:r>
      <w:bookmarkEnd w:id="130"/>
      <w:bookmarkEnd w:id="131"/>
    </w:p>
    <w:p>
      <w:pPr>
        <w:pStyle w:val="57"/>
        <w:numPr>
          <w:ilvl w:val="0"/>
          <w:numId w:val="8"/>
        </w:numPr>
        <w:ind w:left="0"/>
      </w:pPr>
      <w:r>
        <w:rPr>
          <w:rFonts w:hint="eastAsia"/>
        </w:rPr>
        <w:t>三格化粪池容积参数</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pPr>
              <w:pStyle w:val="23"/>
              <w:ind w:firstLine="0" w:firstLineChars="0"/>
              <w:jc w:val="center"/>
              <w:rPr>
                <w:sz w:val="18"/>
                <w:szCs w:val="18"/>
              </w:rPr>
            </w:pPr>
            <w:r>
              <w:rPr>
                <w:rFonts w:hint="eastAsia"/>
                <w:sz w:val="18"/>
                <w:szCs w:val="18"/>
              </w:rPr>
              <w:t>序号</w:t>
            </w:r>
          </w:p>
        </w:tc>
        <w:tc>
          <w:tcPr>
            <w:tcW w:w="1701" w:type="dxa"/>
            <w:vMerge w:val="restart"/>
          </w:tcPr>
          <w:p>
            <w:pPr>
              <w:pStyle w:val="23"/>
              <w:ind w:firstLine="0" w:firstLineChars="0"/>
              <w:jc w:val="center"/>
              <w:rPr>
                <w:sz w:val="18"/>
                <w:szCs w:val="18"/>
              </w:rPr>
            </w:pPr>
            <w:r>
              <w:rPr>
                <w:rFonts w:hint="eastAsia"/>
                <w:sz w:val="18"/>
                <w:szCs w:val="18"/>
              </w:rPr>
              <w:t>用厕人数</w:t>
            </w:r>
          </w:p>
          <w:p>
            <w:pPr>
              <w:pStyle w:val="23"/>
              <w:ind w:firstLine="0" w:firstLineChars="0"/>
              <w:jc w:val="center"/>
              <w:rPr>
                <w:sz w:val="18"/>
                <w:szCs w:val="18"/>
              </w:rPr>
            </w:pPr>
            <w:r>
              <w:rPr>
                <w:rFonts w:hint="eastAsia"/>
                <w:sz w:val="18"/>
                <w:szCs w:val="18"/>
              </w:rPr>
              <w:t>(人)</w:t>
            </w:r>
          </w:p>
        </w:tc>
        <w:tc>
          <w:tcPr>
            <w:tcW w:w="6804" w:type="dxa"/>
            <w:gridSpan w:val="4"/>
          </w:tcPr>
          <w:p>
            <w:pPr>
              <w:pStyle w:val="23"/>
              <w:ind w:firstLine="0" w:firstLineChars="0"/>
              <w:jc w:val="center"/>
              <w:rPr>
                <w:sz w:val="18"/>
                <w:szCs w:val="18"/>
              </w:rPr>
            </w:pPr>
            <w:r>
              <w:rPr>
                <w:rFonts w:hint="eastAsia"/>
                <w:sz w:val="18"/>
                <w:szCs w:val="18"/>
                <w:lang w:eastAsia="zh-CN"/>
              </w:rPr>
              <w:t>化</w:t>
            </w:r>
            <w:r>
              <w:rPr>
                <w:rFonts w:hint="eastAsia"/>
                <w:sz w:val="18"/>
                <w:szCs w:val="18"/>
              </w:rPr>
              <w:t>粪池</w:t>
            </w:r>
            <w:r>
              <w:rPr>
                <w:rFonts w:hint="eastAsia"/>
                <w:sz w:val="18"/>
                <w:szCs w:val="18"/>
                <w:lang w:eastAsia="zh-CN"/>
              </w:rPr>
              <w:t>最小</w:t>
            </w:r>
            <w:r>
              <w:rPr>
                <w:rFonts w:hint="eastAsia"/>
                <w:sz w:val="18"/>
                <w:szCs w:val="18"/>
              </w:rPr>
              <w:t>容积</w:t>
            </w:r>
            <w:r>
              <w:rPr>
                <w:rFonts w:hint="eastAsia"/>
                <w:sz w:val="18"/>
                <w:szCs w:val="18"/>
                <w:lang w:eastAsia="zh-CN"/>
              </w:rPr>
              <w:t>（</w:t>
            </w:r>
            <w:r>
              <w:rPr>
                <w:rFonts w:hint="eastAsia"/>
                <w:sz w:val="18"/>
                <w:szCs w:val="18"/>
              </w:rPr>
              <w:t>m</w:t>
            </w:r>
            <w:r>
              <w:rPr>
                <w:rFonts w:hint="eastAsia"/>
                <w:sz w:val="18"/>
                <w:szCs w:val="18"/>
                <w:vertAlign w:val="superscript"/>
              </w:rPr>
              <w:t>3</w:t>
            </w:r>
            <w:r>
              <w:rPr>
                <w:rFonts w:hint="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pStyle w:val="23"/>
              <w:ind w:firstLine="0" w:firstLineChars="0"/>
              <w:jc w:val="center"/>
              <w:rPr>
                <w:sz w:val="18"/>
                <w:szCs w:val="18"/>
              </w:rPr>
            </w:pPr>
          </w:p>
        </w:tc>
        <w:tc>
          <w:tcPr>
            <w:tcW w:w="1701" w:type="dxa"/>
            <w:vMerge w:val="continue"/>
          </w:tcPr>
          <w:p>
            <w:pPr>
              <w:pStyle w:val="23"/>
              <w:ind w:firstLine="0" w:firstLineChars="0"/>
              <w:jc w:val="center"/>
              <w:rPr>
                <w:sz w:val="18"/>
                <w:szCs w:val="18"/>
              </w:rPr>
            </w:pPr>
          </w:p>
        </w:tc>
        <w:tc>
          <w:tcPr>
            <w:tcW w:w="1701" w:type="dxa"/>
          </w:tcPr>
          <w:p>
            <w:pPr>
              <w:pStyle w:val="23"/>
              <w:ind w:firstLine="0" w:firstLineChars="0"/>
              <w:jc w:val="center"/>
              <w:rPr>
                <w:sz w:val="18"/>
                <w:szCs w:val="18"/>
              </w:rPr>
            </w:pPr>
            <w:r>
              <w:rPr>
                <w:rFonts w:hint="eastAsia"/>
                <w:sz w:val="18"/>
                <w:szCs w:val="18"/>
              </w:rPr>
              <w:t>合计</w:t>
            </w:r>
          </w:p>
        </w:tc>
        <w:tc>
          <w:tcPr>
            <w:tcW w:w="1701" w:type="dxa"/>
          </w:tcPr>
          <w:p>
            <w:pPr>
              <w:pStyle w:val="23"/>
              <w:ind w:firstLine="0" w:firstLineChars="0"/>
              <w:jc w:val="center"/>
              <w:rPr>
                <w:sz w:val="18"/>
                <w:szCs w:val="18"/>
              </w:rPr>
            </w:pPr>
            <w:r>
              <w:rPr>
                <w:rFonts w:hint="eastAsia"/>
                <w:sz w:val="18"/>
                <w:szCs w:val="18"/>
              </w:rPr>
              <w:t>第一格</w:t>
            </w:r>
          </w:p>
        </w:tc>
        <w:tc>
          <w:tcPr>
            <w:tcW w:w="1701" w:type="dxa"/>
          </w:tcPr>
          <w:p>
            <w:pPr>
              <w:pStyle w:val="23"/>
              <w:ind w:firstLine="0" w:firstLineChars="0"/>
              <w:jc w:val="center"/>
              <w:rPr>
                <w:sz w:val="18"/>
                <w:szCs w:val="18"/>
              </w:rPr>
            </w:pPr>
            <w:r>
              <w:rPr>
                <w:rFonts w:hint="eastAsia"/>
                <w:sz w:val="18"/>
                <w:szCs w:val="18"/>
              </w:rPr>
              <w:t>第二格</w:t>
            </w:r>
          </w:p>
        </w:tc>
        <w:tc>
          <w:tcPr>
            <w:tcW w:w="1701" w:type="dxa"/>
          </w:tcPr>
          <w:p>
            <w:pPr>
              <w:pStyle w:val="23"/>
              <w:ind w:firstLine="0" w:firstLineChars="0"/>
              <w:jc w:val="center"/>
              <w:rPr>
                <w:sz w:val="18"/>
                <w:szCs w:val="18"/>
              </w:rPr>
            </w:pPr>
            <w:r>
              <w:rPr>
                <w:rFonts w:hint="eastAsia"/>
                <w:sz w:val="18"/>
                <w:szCs w:val="18"/>
              </w:rPr>
              <w:t>第三格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3"/>
              <w:ind w:firstLine="0" w:firstLineChars="0"/>
              <w:jc w:val="center"/>
              <w:rPr>
                <w:sz w:val="18"/>
                <w:szCs w:val="18"/>
              </w:rPr>
            </w:pPr>
            <w:r>
              <w:rPr>
                <w:rFonts w:hint="eastAsia"/>
                <w:sz w:val="18"/>
                <w:szCs w:val="18"/>
              </w:rPr>
              <w:t>1</w:t>
            </w:r>
          </w:p>
        </w:tc>
        <w:tc>
          <w:tcPr>
            <w:tcW w:w="1701" w:type="dxa"/>
          </w:tcPr>
          <w:p>
            <w:pPr>
              <w:pStyle w:val="23"/>
              <w:ind w:firstLine="0" w:firstLineChars="0"/>
              <w:jc w:val="center"/>
              <w:rPr>
                <w:sz w:val="18"/>
                <w:szCs w:val="18"/>
              </w:rPr>
            </w:pPr>
            <w:r>
              <w:rPr>
                <w:rFonts w:hint="eastAsia"/>
                <w:sz w:val="18"/>
                <w:szCs w:val="18"/>
              </w:rPr>
              <w:t>2</w:t>
            </w:r>
          </w:p>
        </w:tc>
        <w:tc>
          <w:tcPr>
            <w:tcW w:w="1701" w:type="dxa"/>
          </w:tcPr>
          <w:p>
            <w:pPr>
              <w:pStyle w:val="23"/>
              <w:ind w:firstLine="0" w:firstLineChars="0"/>
              <w:jc w:val="center"/>
              <w:rPr>
                <w:sz w:val="18"/>
                <w:szCs w:val="18"/>
              </w:rPr>
            </w:pPr>
            <w:r>
              <w:rPr>
                <w:rFonts w:hint="eastAsia"/>
                <w:sz w:val="18"/>
                <w:szCs w:val="18"/>
              </w:rPr>
              <w:t>1.2</w:t>
            </w:r>
          </w:p>
        </w:tc>
        <w:tc>
          <w:tcPr>
            <w:tcW w:w="1701" w:type="dxa"/>
          </w:tcPr>
          <w:p>
            <w:pPr>
              <w:pStyle w:val="23"/>
              <w:ind w:firstLine="0" w:firstLineChars="0"/>
              <w:jc w:val="center"/>
              <w:rPr>
                <w:sz w:val="18"/>
                <w:szCs w:val="18"/>
              </w:rPr>
            </w:pPr>
            <w:r>
              <w:rPr>
                <w:rFonts w:hint="eastAsia"/>
                <w:sz w:val="18"/>
                <w:szCs w:val="18"/>
              </w:rPr>
              <w:t>0.4</w:t>
            </w:r>
          </w:p>
        </w:tc>
        <w:tc>
          <w:tcPr>
            <w:tcW w:w="1701" w:type="dxa"/>
          </w:tcPr>
          <w:p>
            <w:pPr>
              <w:pStyle w:val="23"/>
              <w:ind w:firstLine="0" w:firstLineChars="0"/>
              <w:jc w:val="center"/>
              <w:rPr>
                <w:sz w:val="18"/>
                <w:szCs w:val="18"/>
              </w:rPr>
            </w:pPr>
            <w:r>
              <w:rPr>
                <w:rFonts w:hint="eastAsia"/>
                <w:sz w:val="18"/>
                <w:szCs w:val="18"/>
              </w:rPr>
              <w:t>0.2</w:t>
            </w:r>
          </w:p>
        </w:tc>
        <w:tc>
          <w:tcPr>
            <w:tcW w:w="1701" w:type="dxa"/>
          </w:tcPr>
          <w:p>
            <w:pPr>
              <w:pStyle w:val="23"/>
              <w:ind w:firstLine="0" w:firstLineChars="0"/>
              <w:jc w:val="center"/>
              <w:rPr>
                <w:sz w:val="18"/>
                <w:szCs w:val="18"/>
              </w:rPr>
            </w:pPr>
            <w:r>
              <w:rPr>
                <w:rFonts w:hint="eastAsia"/>
                <w:sz w:val="18"/>
                <w:szCs w:val="1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3"/>
              <w:ind w:firstLine="0" w:firstLineChars="0"/>
              <w:jc w:val="center"/>
              <w:rPr>
                <w:sz w:val="18"/>
                <w:szCs w:val="18"/>
              </w:rPr>
            </w:pPr>
            <w:r>
              <w:rPr>
                <w:rFonts w:hint="eastAsia"/>
                <w:sz w:val="18"/>
                <w:szCs w:val="18"/>
              </w:rPr>
              <w:t>2</w:t>
            </w:r>
          </w:p>
        </w:tc>
        <w:tc>
          <w:tcPr>
            <w:tcW w:w="1701" w:type="dxa"/>
          </w:tcPr>
          <w:p>
            <w:pPr>
              <w:pStyle w:val="23"/>
              <w:ind w:firstLine="0" w:firstLineChars="0"/>
              <w:jc w:val="center"/>
              <w:rPr>
                <w:sz w:val="18"/>
                <w:szCs w:val="18"/>
              </w:rPr>
            </w:pPr>
            <w:r>
              <w:rPr>
                <w:rFonts w:hint="eastAsia"/>
                <w:sz w:val="18"/>
                <w:szCs w:val="18"/>
              </w:rPr>
              <w:t>3</w:t>
            </w:r>
          </w:p>
        </w:tc>
        <w:tc>
          <w:tcPr>
            <w:tcW w:w="1701" w:type="dxa"/>
          </w:tcPr>
          <w:p>
            <w:pPr>
              <w:pStyle w:val="23"/>
              <w:ind w:firstLine="0" w:firstLineChars="0"/>
              <w:jc w:val="center"/>
              <w:rPr>
                <w:sz w:val="18"/>
                <w:szCs w:val="18"/>
              </w:rPr>
            </w:pPr>
            <w:r>
              <w:rPr>
                <w:rFonts w:hint="eastAsia"/>
                <w:sz w:val="18"/>
                <w:szCs w:val="18"/>
              </w:rPr>
              <w:t>2.0</w:t>
            </w:r>
          </w:p>
        </w:tc>
        <w:tc>
          <w:tcPr>
            <w:tcW w:w="1701" w:type="dxa"/>
          </w:tcPr>
          <w:p>
            <w:pPr>
              <w:pStyle w:val="23"/>
              <w:ind w:firstLine="0" w:firstLineChars="0"/>
              <w:jc w:val="center"/>
              <w:rPr>
                <w:sz w:val="18"/>
                <w:szCs w:val="18"/>
              </w:rPr>
            </w:pPr>
            <w:r>
              <w:rPr>
                <w:rFonts w:hint="eastAsia"/>
                <w:sz w:val="18"/>
                <w:szCs w:val="18"/>
              </w:rPr>
              <w:t>0.6</w:t>
            </w:r>
          </w:p>
        </w:tc>
        <w:tc>
          <w:tcPr>
            <w:tcW w:w="1701" w:type="dxa"/>
          </w:tcPr>
          <w:p>
            <w:pPr>
              <w:pStyle w:val="23"/>
              <w:ind w:firstLine="0" w:firstLineChars="0"/>
              <w:jc w:val="center"/>
              <w:rPr>
                <w:sz w:val="18"/>
                <w:szCs w:val="18"/>
              </w:rPr>
            </w:pPr>
            <w:r>
              <w:rPr>
                <w:rFonts w:hint="eastAsia"/>
                <w:sz w:val="18"/>
                <w:szCs w:val="18"/>
              </w:rPr>
              <w:t>0.4</w:t>
            </w:r>
          </w:p>
        </w:tc>
        <w:tc>
          <w:tcPr>
            <w:tcW w:w="1701" w:type="dxa"/>
          </w:tcPr>
          <w:p>
            <w:pPr>
              <w:pStyle w:val="23"/>
              <w:ind w:firstLine="0" w:firstLineChars="0"/>
              <w:jc w:val="center"/>
              <w:rPr>
                <w:sz w:val="18"/>
                <w:szCs w:val="18"/>
              </w:rPr>
            </w:pPr>
            <w:r>
              <w:rPr>
                <w:rFonts w:hint="eastAsia"/>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3"/>
              <w:ind w:firstLine="0" w:firstLineChars="0"/>
              <w:jc w:val="center"/>
              <w:rPr>
                <w:sz w:val="18"/>
                <w:szCs w:val="18"/>
              </w:rPr>
            </w:pPr>
            <w:r>
              <w:rPr>
                <w:rFonts w:hint="eastAsia"/>
                <w:sz w:val="18"/>
                <w:szCs w:val="18"/>
              </w:rPr>
              <w:t>3</w:t>
            </w:r>
          </w:p>
        </w:tc>
        <w:tc>
          <w:tcPr>
            <w:tcW w:w="1701" w:type="dxa"/>
          </w:tcPr>
          <w:p>
            <w:pPr>
              <w:pStyle w:val="23"/>
              <w:ind w:firstLine="0" w:firstLineChars="0"/>
              <w:jc w:val="center"/>
              <w:rPr>
                <w:sz w:val="18"/>
                <w:szCs w:val="18"/>
              </w:rPr>
            </w:pPr>
            <w:r>
              <w:rPr>
                <w:rFonts w:hint="eastAsia"/>
                <w:sz w:val="18"/>
                <w:szCs w:val="18"/>
              </w:rPr>
              <w:t>4</w:t>
            </w:r>
          </w:p>
        </w:tc>
        <w:tc>
          <w:tcPr>
            <w:tcW w:w="1701" w:type="dxa"/>
          </w:tcPr>
          <w:p>
            <w:pPr>
              <w:pStyle w:val="23"/>
              <w:ind w:firstLine="0" w:firstLineChars="0"/>
              <w:jc w:val="center"/>
              <w:rPr>
                <w:sz w:val="18"/>
                <w:szCs w:val="18"/>
              </w:rPr>
            </w:pPr>
            <w:r>
              <w:rPr>
                <w:rFonts w:hint="eastAsia"/>
                <w:sz w:val="18"/>
                <w:szCs w:val="18"/>
              </w:rPr>
              <w:t>2.6</w:t>
            </w:r>
          </w:p>
        </w:tc>
        <w:tc>
          <w:tcPr>
            <w:tcW w:w="1701" w:type="dxa"/>
          </w:tcPr>
          <w:p>
            <w:pPr>
              <w:pStyle w:val="23"/>
              <w:ind w:firstLine="0" w:firstLineChars="0"/>
              <w:jc w:val="center"/>
              <w:rPr>
                <w:sz w:val="18"/>
                <w:szCs w:val="18"/>
              </w:rPr>
            </w:pPr>
            <w:r>
              <w:rPr>
                <w:rFonts w:hint="eastAsia"/>
                <w:sz w:val="18"/>
                <w:szCs w:val="18"/>
              </w:rPr>
              <w:t>0.8</w:t>
            </w:r>
          </w:p>
        </w:tc>
        <w:tc>
          <w:tcPr>
            <w:tcW w:w="1701" w:type="dxa"/>
          </w:tcPr>
          <w:p>
            <w:pPr>
              <w:pStyle w:val="23"/>
              <w:ind w:firstLine="0" w:firstLineChars="0"/>
              <w:jc w:val="center"/>
              <w:rPr>
                <w:sz w:val="18"/>
                <w:szCs w:val="18"/>
              </w:rPr>
            </w:pPr>
            <w:r>
              <w:rPr>
                <w:rFonts w:hint="eastAsia"/>
                <w:sz w:val="18"/>
                <w:szCs w:val="18"/>
              </w:rPr>
              <w:t>0.5</w:t>
            </w:r>
          </w:p>
        </w:tc>
        <w:tc>
          <w:tcPr>
            <w:tcW w:w="1701" w:type="dxa"/>
          </w:tcPr>
          <w:p>
            <w:pPr>
              <w:pStyle w:val="23"/>
              <w:ind w:firstLine="0" w:firstLineChars="0"/>
              <w:jc w:val="center"/>
              <w:rPr>
                <w:sz w:val="18"/>
                <w:szCs w:val="18"/>
              </w:rPr>
            </w:pPr>
            <w:r>
              <w:rPr>
                <w:rFonts w:hint="eastAsia"/>
                <w:sz w:val="18"/>
                <w:szCs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3"/>
              <w:ind w:firstLine="0" w:firstLineChars="0"/>
              <w:jc w:val="center"/>
              <w:rPr>
                <w:sz w:val="18"/>
                <w:szCs w:val="18"/>
              </w:rPr>
            </w:pPr>
            <w:r>
              <w:rPr>
                <w:rFonts w:hint="eastAsia"/>
                <w:sz w:val="18"/>
                <w:szCs w:val="18"/>
              </w:rPr>
              <w:t>4</w:t>
            </w:r>
          </w:p>
        </w:tc>
        <w:tc>
          <w:tcPr>
            <w:tcW w:w="1701" w:type="dxa"/>
          </w:tcPr>
          <w:p>
            <w:pPr>
              <w:pStyle w:val="23"/>
              <w:ind w:firstLine="0" w:firstLineChars="0"/>
              <w:jc w:val="center"/>
              <w:rPr>
                <w:sz w:val="18"/>
                <w:szCs w:val="18"/>
              </w:rPr>
            </w:pPr>
            <w:r>
              <w:rPr>
                <w:rFonts w:hint="eastAsia"/>
                <w:sz w:val="18"/>
                <w:szCs w:val="18"/>
              </w:rPr>
              <w:t>5</w:t>
            </w:r>
          </w:p>
        </w:tc>
        <w:tc>
          <w:tcPr>
            <w:tcW w:w="1701" w:type="dxa"/>
          </w:tcPr>
          <w:p>
            <w:pPr>
              <w:pStyle w:val="23"/>
              <w:ind w:firstLine="0" w:firstLineChars="0"/>
              <w:jc w:val="center"/>
              <w:rPr>
                <w:sz w:val="18"/>
                <w:szCs w:val="18"/>
              </w:rPr>
            </w:pPr>
            <w:r>
              <w:rPr>
                <w:rFonts w:hint="eastAsia"/>
                <w:sz w:val="18"/>
                <w:szCs w:val="18"/>
              </w:rPr>
              <w:t>3.0</w:t>
            </w:r>
          </w:p>
        </w:tc>
        <w:tc>
          <w:tcPr>
            <w:tcW w:w="1701" w:type="dxa"/>
          </w:tcPr>
          <w:p>
            <w:pPr>
              <w:pStyle w:val="23"/>
              <w:ind w:firstLine="0" w:firstLineChars="0"/>
              <w:jc w:val="center"/>
              <w:rPr>
                <w:sz w:val="18"/>
                <w:szCs w:val="18"/>
              </w:rPr>
            </w:pPr>
            <w:r>
              <w:rPr>
                <w:rFonts w:hint="eastAsia"/>
                <w:sz w:val="18"/>
                <w:szCs w:val="18"/>
              </w:rPr>
              <w:t>1.0</w:t>
            </w:r>
          </w:p>
        </w:tc>
        <w:tc>
          <w:tcPr>
            <w:tcW w:w="1701" w:type="dxa"/>
          </w:tcPr>
          <w:p>
            <w:pPr>
              <w:pStyle w:val="23"/>
              <w:ind w:firstLine="0" w:firstLineChars="0"/>
              <w:jc w:val="center"/>
              <w:rPr>
                <w:sz w:val="18"/>
                <w:szCs w:val="18"/>
              </w:rPr>
            </w:pPr>
            <w:r>
              <w:rPr>
                <w:rFonts w:hint="eastAsia"/>
                <w:sz w:val="18"/>
                <w:szCs w:val="18"/>
              </w:rPr>
              <w:t>0.5</w:t>
            </w:r>
          </w:p>
        </w:tc>
        <w:tc>
          <w:tcPr>
            <w:tcW w:w="1701" w:type="dxa"/>
          </w:tcPr>
          <w:p>
            <w:pPr>
              <w:pStyle w:val="23"/>
              <w:ind w:firstLine="0" w:firstLineChars="0"/>
              <w:jc w:val="center"/>
              <w:rPr>
                <w:sz w:val="18"/>
                <w:szCs w:val="18"/>
              </w:rPr>
            </w:pPr>
            <w:r>
              <w:rPr>
                <w:rFonts w:hint="eastAsia"/>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6"/>
          </w:tcPr>
          <w:p>
            <w:pPr>
              <w:pStyle w:val="23"/>
              <w:ind w:firstLine="0" w:firstLineChars="0"/>
              <w:jc w:val="left"/>
              <w:rPr>
                <w:sz w:val="18"/>
                <w:szCs w:val="18"/>
              </w:rPr>
            </w:pPr>
            <w:r>
              <w:rPr>
                <w:rFonts w:hint="eastAsia"/>
                <w:sz w:val="18"/>
                <w:szCs w:val="18"/>
              </w:rPr>
              <w:t>注：池有效高度1m,实际高度1.2m,池内宽度（最小）0.5m。</w:t>
            </w:r>
          </w:p>
        </w:tc>
      </w:tr>
      <w:bookmarkEnd w:id="121"/>
    </w:tbl>
    <w:p>
      <w:pPr>
        <w:pStyle w:val="25"/>
        <w:spacing w:before="0" w:beforeLines="0" w:after="0" w:afterLines="0"/>
        <w:ind w:left="10" w:hanging="10" w:hangingChars="5"/>
        <w:rPr>
          <w:rFonts w:ascii="宋体" w:hAnsi="宋体" w:eastAsia="宋体"/>
        </w:rPr>
      </w:pPr>
      <w:bookmarkStart w:id="132" w:name="_Toc1817"/>
      <w:bookmarkStart w:id="133" w:name="_Toc2128"/>
      <w:r>
        <w:rPr>
          <w:rFonts w:hint="eastAsia" w:ascii="宋体" w:hAnsi="宋体" w:eastAsia="宋体"/>
        </w:rPr>
        <w:t>建筑主体宜选用坚固耐用、防水、保温的建筑材料。</w:t>
      </w:r>
      <w:bookmarkEnd w:id="132"/>
      <w:bookmarkEnd w:id="133"/>
    </w:p>
    <w:p>
      <w:pPr>
        <w:pStyle w:val="25"/>
        <w:spacing w:before="0" w:beforeLines="0" w:after="0" w:afterLines="0"/>
        <w:ind w:left="10" w:hanging="10" w:hangingChars="5"/>
        <w:rPr>
          <w:rFonts w:ascii="宋体" w:hAnsi="宋体" w:eastAsia="宋体"/>
        </w:rPr>
      </w:pPr>
      <w:bookmarkStart w:id="134" w:name="_Toc13619"/>
      <w:bookmarkStart w:id="135" w:name="_Toc3696"/>
      <w:r>
        <w:rPr>
          <w:rFonts w:hint="eastAsia" w:ascii="宋体" w:hAnsi="宋体" w:eastAsia="宋体"/>
        </w:rPr>
        <w:t>附建式户厕厕间内地面应低于室内地面，高差宜</w:t>
      </w:r>
      <w:r>
        <w:rPr>
          <w:rFonts w:ascii="宋体" w:hAnsi="宋体" w:eastAsia="宋体"/>
        </w:rPr>
        <w:t>20mm</w:t>
      </w:r>
      <w:r>
        <w:rPr>
          <w:rFonts w:hint="eastAsia" w:ascii="宋体" w:hAnsi="宋体" w:eastAsia="宋体"/>
        </w:rPr>
        <w:t>～</w:t>
      </w:r>
      <w:r>
        <w:rPr>
          <w:rFonts w:ascii="宋体" w:hAnsi="宋体" w:eastAsia="宋体"/>
        </w:rPr>
        <w:t>50mm。</w:t>
      </w:r>
      <w:bookmarkEnd w:id="134"/>
      <w:bookmarkEnd w:id="135"/>
    </w:p>
    <w:p>
      <w:pPr>
        <w:pStyle w:val="25"/>
        <w:spacing w:before="0" w:beforeLines="0" w:after="0" w:afterLines="0"/>
        <w:ind w:left="10" w:hanging="10" w:hangingChars="5"/>
        <w:rPr>
          <w:rFonts w:ascii="宋体" w:hAnsi="宋体" w:eastAsia="宋体"/>
        </w:rPr>
      </w:pPr>
      <w:bookmarkStart w:id="136" w:name="_Toc18097"/>
      <w:bookmarkStart w:id="137" w:name="_Toc10005"/>
      <w:r>
        <w:rPr>
          <w:rFonts w:hint="eastAsia" w:ascii="宋体" w:hAnsi="宋体" w:eastAsia="宋体"/>
        </w:rPr>
        <w:t>厕间地面宜做硬化和防水处理。</w:t>
      </w:r>
      <w:bookmarkEnd w:id="136"/>
      <w:bookmarkEnd w:id="137"/>
    </w:p>
    <w:p>
      <w:pPr>
        <w:pStyle w:val="25"/>
        <w:spacing w:before="0" w:beforeLines="0" w:after="0" w:afterLines="0"/>
        <w:ind w:left="10" w:hanging="10" w:hangingChars="5"/>
        <w:rPr>
          <w:rFonts w:hAnsi="宋体"/>
        </w:rPr>
      </w:pPr>
      <w:bookmarkStart w:id="138" w:name="_Toc3593"/>
      <w:bookmarkStart w:id="139" w:name="_Toc8268"/>
      <w:r>
        <w:rPr>
          <w:rFonts w:ascii="宋体" w:hAnsi="宋体" w:eastAsia="宋体"/>
        </w:rPr>
        <w:t>厕间内宜有防冻措施。</w:t>
      </w:r>
      <w:bookmarkEnd w:id="138"/>
      <w:bookmarkEnd w:id="139"/>
    </w:p>
    <w:p>
      <w:pPr>
        <w:pStyle w:val="23"/>
        <w:rPr>
          <w:rFonts w:ascii="宋体" w:hAnsi="宋体" w:eastAsia="宋体"/>
        </w:rPr>
      </w:pPr>
    </w:p>
    <w:p>
      <w:pPr>
        <w:pStyle w:val="23"/>
        <w:rPr>
          <w:rFonts w:ascii="宋体" w:hAnsi="宋体" w:eastAsia="宋体"/>
        </w:rPr>
      </w:pPr>
    </w:p>
    <w:p>
      <w:pPr>
        <w:pStyle w:val="23"/>
        <w:rPr>
          <w:rFonts w:ascii="宋体" w:hAnsi="宋体" w:eastAsia="宋体"/>
        </w:rPr>
      </w:pPr>
    </w:p>
    <w:p>
      <w:pPr>
        <w:pStyle w:val="23"/>
        <w:rPr>
          <w:rFonts w:ascii="宋体" w:hAnsi="宋体" w:eastAsia="宋体"/>
        </w:rPr>
      </w:pPr>
    </w:p>
    <w:p>
      <w:pPr>
        <w:pStyle w:val="23"/>
        <w:rPr>
          <w:rFonts w:ascii="宋体" w:hAnsi="宋体" w:eastAsia="宋体"/>
        </w:rPr>
      </w:pPr>
    </w:p>
    <w:p>
      <w:pPr>
        <w:pStyle w:val="23"/>
        <w:rPr>
          <w:rFonts w:ascii="宋体" w:hAnsi="宋体" w:eastAsia="宋体"/>
        </w:rPr>
      </w:pPr>
    </w:p>
    <w:p>
      <w:pPr>
        <w:pStyle w:val="23"/>
        <w:rPr>
          <w:rFonts w:ascii="宋体" w:hAnsi="宋体" w:eastAsia="宋体"/>
        </w:rPr>
      </w:pPr>
    </w:p>
    <w:p>
      <w:pPr>
        <w:pStyle w:val="23"/>
        <w:rPr>
          <w:rFonts w:ascii="宋体" w:hAnsi="宋体" w:eastAsia="宋体"/>
        </w:rPr>
      </w:pPr>
    </w:p>
    <w:p>
      <w:pPr>
        <w:pStyle w:val="23"/>
        <w:rPr>
          <w:rFonts w:ascii="宋体" w:hAnsi="宋体" w:eastAsia="宋体"/>
        </w:rPr>
      </w:pPr>
    </w:p>
    <w:p>
      <w:pPr>
        <w:pStyle w:val="23"/>
        <w:rPr>
          <w:rFonts w:ascii="宋体" w:hAnsi="宋体" w:eastAsia="宋体"/>
        </w:rPr>
      </w:pPr>
    </w:p>
    <w:p>
      <w:pPr>
        <w:pStyle w:val="23"/>
        <w:rPr>
          <w:rFonts w:ascii="宋体" w:hAnsi="宋体" w:eastAsia="宋体"/>
        </w:rPr>
      </w:pPr>
    </w:p>
    <w:p>
      <w:pPr>
        <w:pStyle w:val="23"/>
        <w:rPr>
          <w:rFonts w:ascii="宋体" w:hAnsi="宋体" w:eastAsia="宋体"/>
        </w:rPr>
      </w:pPr>
    </w:p>
    <w:p>
      <w:pPr>
        <w:pStyle w:val="23"/>
        <w:rPr>
          <w:rFonts w:ascii="宋体" w:hAnsi="宋体" w:eastAsia="宋体"/>
        </w:rPr>
      </w:pPr>
    </w:p>
    <w:p>
      <w:pPr>
        <w:pStyle w:val="23"/>
        <w:rPr>
          <w:rFonts w:ascii="宋体" w:hAnsi="宋体" w:eastAsia="宋体"/>
        </w:rPr>
      </w:pPr>
    </w:p>
    <w:p>
      <w:pPr>
        <w:pStyle w:val="23"/>
        <w:rPr>
          <w:rFonts w:ascii="宋体" w:hAnsi="宋体" w:eastAsia="宋体"/>
        </w:rPr>
      </w:pPr>
    </w:p>
    <w:p>
      <w:pPr>
        <w:pStyle w:val="23"/>
        <w:rPr>
          <w:rFonts w:ascii="宋体" w:hAnsi="宋体" w:eastAsia="宋体"/>
        </w:rPr>
      </w:pPr>
    </w:p>
    <w:p>
      <w:pPr>
        <w:pStyle w:val="23"/>
        <w:rPr>
          <w:rFonts w:ascii="宋体" w:hAnsi="宋体" w:eastAsia="宋体"/>
        </w:rPr>
      </w:pPr>
    </w:p>
    <w:p>
      <w:pPr>
        <w:pStyle w:val="23"/>
        <w:rPr>
          <w:rFonts w:ascii="宋体" w:hAnsi="宋体" w:eastAsia="宋体"/>
        </w:rPr>
      </w:pPr>
    </w:p>
    <w:p>
      <w:pPr>
        <w:pStyle w:val="23"/>
        <w:rPr>
          <w:rFonts w:ascii="宋体" w:hAnsi="宋体" w:eastAsia="宋体"/>
        </w:rPr>
      </w:pPr>
    </w:p>
    <w:p>
      <w:pPr>
        <w:pStyle w:val="70"/>
        <w:spacing w:before="156" w:after="156"/>
      </w:pPr>
      <w:bookmarkStart w:id="140" w:name="_Toc24552"/>
      <w:bookmarkStart w:id="141" w:name="_Toc5882"/>
      <w:r>
        <w:br w:type="textWrapping"/>
      </w:r>
      <w:bookmarkStart w:id="142" w:name="_Toc115194852"/>
      <w:r>
        <w:rPr>
          <w:rFonts w:hint="eastAsia"/>
        </w:rPr>
        <w:t>（资料性附录）</w:t>
      </w:r>
      <w:r>
        <w:br w:type="textWrapping"/>
      </w:r>
      <w:bookmarkEnd w:id="140"/>
      <w:bookmarkEnd w:id="142"/>
      <w:r>
        <w:rPr>
          <w:rFonts w:hint="eastAsia"/>
        </w:rPr>
        <w:t>公厕类别及</w:t>
      </w:r>
      <w:r>
        <w:rPr>
          <w:rFonts w:hint="eastAsia"/>
          <w:lang w:eastAsia="zh-CN"/>
        </w:rPr>
        <w:t>设置</w:t>
      </w:r>
      <w:r>
        <w:rPr>
          <w:rFonts w:hint="eastAsia"/>
        </w:rPr>
        <w:t>要求</w:t>
      </w:r>
      <w:bookmarkEnd w:id="141"/>
    </w:p>
    <w:tbl>
      <w:tblPr>
        <w:tblStyle w:val="16"/>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605"/>
        <w:gridCol w:w="1761"/>
        <w:gridCol w:w="2389"/>
        <w:gridCol w:w="2431"/>
        <w:gridCol w:w="238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blHeader/>
        </w:trPr>
        <w:tc>
          <w:tcPr>
            <w:tcW w:w="316" w:type="pct"/>
            <w:vMerge w:val="restart"/>
            <w:vAlign w:val="center"/>
          </w:tcPr>
          <w:p>
            <w:pPr>
              <w:jc w:val="center"/>
              <w:rPr>
                <w:rFonts w:ascii="宋体"/>
                <w:sz w:val="18"/>
              </w:rPr>
            </w:pPr>
            <w:r>
              <w:rPr>
                <w:rFonts w:hint="eastAsia" w:ascii="宋体"/>
                <w:sz w:val="18"/>
              </w:rPr>
              <w:t>序号</w:t>
            </w:r>
          </w:p>
        </w:tc>
        <w:tc>
          <w:tcPr>
            <w:tcW w:w="920" w:type="pct"/>
            <w:vMerge w:val="restart"/>
            <w:vAlign w:val="center"/>
          </w:tcPr>
          <w:p>
            <w:pPr>
              <w:jc w:val="center"/>
              <w:rPr>
                <w:rFonts w:ascii="宋体"/>
                <w:sz w:val="18"/>
              </w:rPr>
            </w:pPr>
            <w:r>
              <w:rPr>
                <w:rFonts w:hint="eastAsia" w:ascii="宋体"/>
                <w:sz w:val="18"/>
              </w:rPr>
              <w:t>项目</w:t>
            </w:r>
          </w:p>
        </w:tc>
        <w:tc>
          <w:tcPr>
            <w:tcW w:w="3763" w:type="pct"/>
            <w:gridSpan w:val="3"/>
            <w:vAlign w:val="center"/>
          </w:tcPr>
          <w:p>
            <w:pPr>
              <w:jc w:val="center"/>
              <w:rPr>
                <w:rFonts w:ascii="宋体"/>
                <w:sz w:val="18"/>
              </w:rPr>
            </w:pPr>
            <w:r>
              <w:rPr>
                <w:rFonts w:hint="eastAsia" w:ascii="宋体"/>
                <w:sz w:val="18"/>
              </w:rPr>
              <w:t>类别及要求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blHeader/>
        </w:trPr>
        <w:tc>
          <w:tcPr>
            <w:tcW w:w="316" w:type="pct"/>
            <w:vMerge w:val="continue"/>
            <w:vAlign w:val="center"/>
          </w:tcPr>
          <w:p>
            <w:pPr>
              <w:jc w:val="center"/>
              <w:rPr>
                <w:rFonts w:ascii="宋体"/>
                <w:sz w:val="18"/>
              </w:rPr>
            </w:pPr>
          </w:p>
        </w:tc>
        <w:tc>
          <w:tcPr>
            <w:tcW w:w="920" w:type="pct"/>
            <w:vMerge w:val="continue"/>
            <w:vAlign w:val="center"/>
          </w:tcPr>
          <w:p>
            <w:pPr>
              <w:jc w:val="center"/>
              <w:rPr>
                <w:rFonts w:ascii="宋体"/>
                <w:sz w:val="18"/>
              </w:rPr>
            </w:pPr>
          </w:p>
        </w:tc>
        <w:tc>
          <w:tcPr>
            <w:tcW w:w="1248" w:type="pct"/>
            <w:vAlign w:val="center"/>
          </w:tcPr>
          <w:p>
            <w:pPr>
              <w:jc w:val="center"/>
              <w:rPr>
                <w:rFonts w:ascii="宋体"/>
                <w:sz w:val="18"/>
              </w:rPr>
            </w:pPr>
            <w:r>
              <w:rPr>
                <w:rFonts w:hint="eastAsia" w:ascii="宋体"/>
                <w:sz w:val="18"/>
              </w:rPr>
              <w:t>一类</w:t>
            </w:r>
          </w:p>
        </w:tc>
        <w:tc>
          <w:tcPr>
            <w:tcW w:w="1270" w:type="pct"/>
            <w:vAlign w:val="center"/>
          </w:tcPr>
          <w:p>
            <w:pPr>
              <w:jc w:val="center"/>
              <w:rPr>
                <w:rFonts w:ascii="宋体"/>
                <w:sz w:val="18"/>
              </w:rPr>
            </w:pPr>
            <w:r>
              <w:rPr>
                <w:rFonts w:hint="eastAsia" w:ascii="宋体"/>
                <w:sz w:val="18"/>
              </w:rPr>
              <w:t>二类</w:t>
            </w:r>
          </w:p>
        </w:tc>
        <w:tc>
          <w:tcPr>
            <w:tcW w:w="1245" w:type="pct"/>
            <w:vAlign w:val="center"/>
          </w:tcPr>
          <w:p>
            <w:pPr>
              <w:jc w:val="center"/>
              <w:rPr>
                <w:rFonts w:ascii="宋体"/>
                <w:sz w:val="18"/>
              </w:rPr>
            </w:pPr>
            <w:r>
              <w:rPr>
                <w:rFonts w:hint="eastAsia" w:ascii="宋体"/>
                <w:sz w:val="18"/>
              </w:rPr>
              <w:t>三类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16" w:type="pct"/>
            <w:vAlign w:val="center"/>
          </w:tcPr>
          <w:p>
            <w:pPr>
              <w:jc w:val="center"/>
              <w:rPr>
                <w:rFonts w:ascii="宋体"/>
                <w:sz w:val="18"/>
              </w:rPr>
            </w:pPr>
            <w:r>
              <w:rPr>
                <w:rFonts w:hint="eastAsia" w:ascii="宋体"/>
                <w:sz w:val="18"/>
              </w:rPr>
              <w:t>1</w:t>
            </w:r>
          </w:p>
        </w:tc>
        <w:tc>
          <w:tcPr>
            <w:tcW w:w="920" w:type="pct"/>
            <w:vAlign w:val="center"/>
          </w:tcPr>
          <w:p>
            <w:pPr>
              <w:jc w:val="center"/>
              <w:rPr>
                <w:rFonts w:ascii="宋体"/>
                <w:sz w:val="18"/>
              </w:rPr>
            </w:pPr>
            <w:r>
              <w:rPr>
                <w:rFonts w:hint="eastAsia" w:ascii="宋体"/>
                <w:sz w:val="18"/>
              </w:rPr>
              <w:t>平面布置</w:t>
            </w:r>
          </w:p>
        </w:tc>
        <w:tc>
          <w:tcPr>
            <w:tcW w:w="1248" w:type="pct"/>
            <w:vAlign w:val="center"/>
          </w:tcPr>
          <w:p>
            <w:pPr>
              <w:jc w:val="both"/>
              <w:rPr>
                <w:rFonts w:hint="eastAsia" w:ascii="宋体" w:eastAsia="宋体"/>
                <w:sz w:val="18"/>
                <w:lang w:eastAsia="zh-CN"/>
              </w:rPr>
            </w:pPr>
            <w:r>
              <w:rPr>
                <w:rFonts w:hint="eastAsia" w:ascii="宋体" w:hAnsi="宋体"/>
                <w:sz w:val="18"/>
                <w:szCs w:val="18"/>
              </w:rPr>
              <w:t>大便区、小便区、</w:t>
            </w:r>
            <w:r>
              <w:rPr>
                <w:rFonts w:hint="eastAsia" w:ascii="宋体"/>
                <w:sz w:val="18"/>
              </w:rPr>
              <w:t>洗</w:t>
            </w:r>
            <w:r>
              <w:rPr>
                <w:rFonts w:hint="eastAsia" w:ascii="宋体" w:hAnsi="宋体"/>
                <w:sz w:val="18"/>
                <w:szCs w:val="18"/>
              </w:rPr>
              <w:t>手区</w:t>
            </w:r>
            <w:r>
              <w:rPr>
                <w:rFonts w:hint="eastAsia" w:ascii="宋体" w:hAnsi="宋体"/>
                <w:sz w:val="18"/>
                <w:szCs w:val="18"/>
                <w:lang w:eastAsia="zh-CN"/>
              </w:rPr>
              <w:t>应</w:t>
            </w:r>
            <w:r>
              <w:rPr>
                <w:rFonts w:hint="eastAsia" w:ascii="宋体" w:hAnsi="宋体"/>
                <w:sz w:val="18"/>
                <w:szCs w:val="18"/>
              </w:rPr>
              <w:t>分区设置</w:t>
            </w:r>
            <w:r>
              <w:rPr>
                <w:rFonts w:hint="eastAsia" w:ascii="宋体" w:hAnsi="宋体"/>
                <w:sz w:val="18"/>
                <w:szCs w:val="18"/>
                <w:lang w:eastAsia="zh-CN"/>
              </w:rPr>
              <w:t>；洗手区</w:t>
            </w:r>
            <w:r>
              <w:rPr>
                <w:rFonts w:hint="eastAsia" w:ascii="宋体" w:hAnsi="宋体"/>
                <w:sz w:val="18"/>
                <w:szCs w:val="18"/>
              </w:rPr>
              <w:t>应分别设置在男女厕所间内</w:t>
            </w:r>
          </w:p>
        </w:tc>
        <w:tc>
          <w:tcPr>
            <w:tcW w:w="1270" w:type="pct"/>
            <w:vAlign w:val="center"/>
          </w:tcPr>
          <w:p>
            <w:pPr>
              <w:jc w:val="both"/>
              <w:rPr>
                <w:rFonts w:hint="eastAsia" w:ascii="宋体" w:eastAsia="宋体"/>
                <w:sz w:val="18"/>
                <w:lang w:eastAsia="zh-CN"/>
              </w:rPr>
            </w:pPr>
            <w:r>
              <w:rPr>
                <w:rFonts w:hint="eastAsia" w:ascii="宋体" w:hAnsi="宋体"/>
                <w:sz w:val="18"/>
                <w:szCs w:val="18"/>
              </w:rPr>
              <w:t>大便区、小便区、</w:t>
            </w:r>
            <w:r>
              <w:rPr>
                <w:rFonts w:hint="eastAsia" w:ascii="宋体"/>
                <w:sz w:val="18"/>
              </w:rPr>
              <w:t>洗手区</w:t>
            </w:r>
            <w:r>
              <w:rPr>
                <w:rFonts w:hint="eastAsia" w:ascii="宋体"/>
                <w:sz w:val="18"/>
                <w:lang w:eastAsia="zh-CN"/>
              </w:rPr>
              <w:t>宜</w:t>
            </w:r>
            <w:r>
              <w:rPr>
                <w:rFonts w:hint="eastAsia" w:ascii="宋体"/>
                <w:sz w:val="18"/>
              </w:rPr>
              <w:t>分区设置</w:t>
            </w:r>
            <w:r>
              <w:rPr>
                <w:rFonts w:hint="eastAsia" w:ascii="宋体"/>
                <w:sz w:val="18"/>
                <w:lang w:eastAsia="zh-CN"/>
              </w:rPr>
              <w:t>；洗手区可设置在公共区域</w:t>
            </w:r>
          </w:p>
        </w:tc>
        <w:tc>
          <w:tcPr>
            <w:tcW w:w="1245" w:type="pct"/>
            <w:vAlign w:val="center"/>
          </w:tcPr>
          <w:p>
            <w:pPr>
              <w:jc w:val="both"/>
              <w:rPr>
                <w:rFonts w:hint="eastAsia" w:ascii="宋体" w:eastAsia="宋体"/>
                <w:sz w:val="18"/>
                <w:lang w:eastAsia="zh-CN"/>
              </w:rPr>
            </w:pPr>
            <w:r>
              <w:rPr>
                <w:rFonts w:hint="eastAsia" w:ascii="宋体" w:hAnsi="宋体"/>
                <w:sz w:val="18"/>
                <w:szCs w:val="18"/>
              </w:rPr>
              <w:t>大便区、小便区、</w:t>
            </w:r>
            <w:r>
              <w:rPr>
                <w:rFonts w:hint="eastAsia" w:ascii="宋体"/>
                <w:sz w:val="18"/>
              </w:rPr>
              <w:t>洗手区</w:t>
            </w:r>
            <w:r>
              <w:rPr>
                <w:rFonts w:hint="eastAsia" w:ascii="宋体"/>
                <w:sz w:val="18"/>
                <w:lang w:eastAsia="zh-CN"/>
              </w:rPr>
              <w:t>宜</w:t>
            </w:r>
            <w:r>
              <w:rPr>
                <w:rFonts w:hint="eastAsia" w:ascii="宋体"/>
                <w:sz w:val="18"/>
              </w:rPr>
              <w:t>分区设置</w:t>
            </w:r>
            <w:r>
              <w:rPr>
                <w:rFonts w:hint="eastAsia" w:ascii="宋体"/>
                <w:sz w:val="18"/>
                <w:lang w:eastAsia="zh-CN"/>
              </w:rPr>
              <w:t>；洗手区可设置在公共区域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16" w:type="pct"/>
            <w:vAlign w:val="center"/>
          </w:tcPr>
          <w:p>
            <w:pPr>
              <w:jc w:val="center"/>
              <w:rPr>
                <w:rFonts w:ascii="宋体"/>
                <w:sz w:val="18"/>
              </w:rPr>
            </w:pPr>
            <w:r>
              <w:rPr>
                <w:rFonts w:hint="eastAsia" w:ascii="宋体"/>
                <w:sz w:val="18"/>
              </w:rPr>
              <w:t>2</w:t>
            </w:r>
          </w:p>
        </w:tc>
        <w:tc>
          <w:tcPr>
            <w:tcW w:w="920" w:type="pct"/>
            <w:vAlign w:val="center"/>
          </w:tcPr>
          <w:p>
            <w:pPr>
              <w:jc w:val="center"/>
              <w:rPr>
                <w:rFonts w:ascii="宋体"/>
                <w:sz w:val="18"/>
              </w:rPr>
            </w:pPr>
            <w:r>
              <w:rPr>
                <w:rFonts w:hint="eastAsia" w:ascii="宋体"/>
                <w:sz w:val="18"/>
              </w:rPr>
              <w:t>管理间（</w:t>
            </w:r>
            <w:r>
              <w:rPr>
                <w:rFonts w:ascii="宋体"/>
                <w:sz w:val="18"/>
              </w:rPr>
              <w:t>m</w:t>
            </w:r>
            <w:r>
              <w:rPr>
                <w:rFonts w:ascii="宋体"/>
                <w:sz w:val="18"/>
                <w:vertAlign w:val="superscript"/>
              </w:rPr>
              <w:t>2</w:t>
            </w:r>
            <w:r>
              <w:rPr>
                <w:rFonts w:hint="eastAsia" w:ascii="宋体"/>
                <w:sz w:val="18"/>
              </w:rPr>
              <w:t>）</w:t>
            </w:r>
          </w:p>
        </w:tc>
        <w:tc>
          <w:tcPr>
            <w:tcW w:w="1248" w:type="pct"/>
            <w:vAlign w:val="center"/>
          </w:tcPr>
          <w:p>
            <w:pPr>
              <w:jc w:val="center"/>
              <w:rPr>
                <w:rFonts w:ascii="宋体"/>
                <w:sz w:val="18"/>
                <w:szCs w:val="18"/>
              </w:rPr>
            </w:pPr>
            <w:r>
              <w:rPr>
                <w:rFonts w:hint="eastAsia" w:ascii="宋体"/>
                <w:sz w:val="18"/>
                <w:szCs w:val="18"/>
              </w:rPr>
              <w:t>＞12</w:t>
            </w:r>
          </w:p>
        </w:tc>
        <w:tc>
          <w:tcPr>
            <w:tcW w:w="1270" w:type="pct"/>
            <w:vAlign w:val="center"/>
          </w:tcPr>
          <w:p>
            <w:pPr>
              <w:jc w:val="center"/>
              <w:rPr>
                <w:rFonts w:hint="eastAsia" w:ascii="宋体" w:eastAsia="宋体"/>
                <w:sz w:val="18"/>
                <w:szCs w:val="18"/>
                <w:lang w:eastAsia="zh-CN"/>
              </w:rPr>
            </w:pPr>
            <w:r>
              <w:rPr>
                <w:rFonts w:hint="eastAsia" w:ascii="宋体"/>
                <w:sz w:val="18"/>
                <w:szCs w:val="18"/>
              </w:rPr>
              <w:t>8～1</w:t>
            </w:r>
            <w:r>
              <w:rPr>
                <w:rFonts w:hint="eastAsia" w:ascii="宋体"/>
                <w:sz w:val="18"/>
                <w:szCs w:val="18"/>
                <w:lang w:val="en-US" w:eastAsia="zh-CN"/>
              </w:rPr>
              <w:t>0</w:t>
            </w:r>
          </w:p>
        </w:tc>
        <w:tc>
          <w:tcPr>
            <w:tcW w:w="1245" w:type="pct"/>
            <w:vAlign w:val="center"/>
          </w:tcPr>
          <w:p>
            <w:pPr>
              <w:jc w:val="center"/>
              <w:rPr>
                <w:rFonts w:ascii="宋体"/>
                <w:sz w:val="18"/>
                <w:szCs w:val="18"/>
              </w:rPr>
            </w:pPr>
            <w:r>
              <w:rPr>
                <w:rFonts w:hint="eastAsia" w:ascii="宋体"/>
                <w:sz w:val="18"/>
                <w:szCs w:val="18"/>
              </w:rPr>
              <w:t>＜8；视条件设置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16" w:type="pct"/>
            <w:shd w:val="clear" w:color="auto" w:fill="auto"/>
            <w:vAlign w:val="center"/>
          </w:tcPr>
          <w:p>
            <w:pPr>
              <w:jc w:val="center"/>
              <w:rPr>
                <w:rFonts w:hint="eastAsia" w:ascii="宋体" w:hAnsi="Times New Roman" w:eastAsia="宋体" w:cs="Times New Roman"/>
                <w:kern w:val="2"/>
                <w:sz w:val="18"/>
                <w:szCs w:val="24"/>
                <w:lang w:val="en-US" w:eastAsia="zh-CN" w:bidi="ar-SA"/>
              </w:rPr>
            </w:pPr>
            <w:r>
              <w:rPr>
                <w:rFonts w:hint="eastAsia" w:ascii="宋体"/>
                <w:sz w:val="18"/>
              </w:rPr>
              <w:t>3</w:t>
            </w:r>
          </w:p>
        </w:tc>
        <w:tc>
          <w:tcPr>
            <w:tcW w:w="920" w:type="pct"/>
            <w:shd w:val="clear" w:color="auto" w:fill="auto"/>
            <w:vAlign w:val="center"/>
          </w:tcPr>
          <w:p>
            <w:pPr>
              <w:jc w:val="center"/>
              <w:rPr>
                <w:rFonts w:hint="eastAsia" w:ascii="宋体" w:hAnsi="Times New Roman" w:eastAsia="宋体" w:cs="Times New Roman"/>
                <w:kern w:val="2"/>
                <w:sz w:val="18"/>
                <w:szCs w:val="24"/>
                <w:lang w:val="en-US" w:eastAsia="zh-CN" w:bidi="ar-SA"/>
              </w:rPr>
            </w:pPr>
            <w:r>
              <w:rPr>
                <w:rFonts w:hint="eastAsia" w:ascii="宋体"/>
                <w:sz w:val="18"/>
              </w:rPr>
              <w:t>工具间（</w:t>
            </w:r>
            <w:r>
              <w:rPr>
                <w:rFonts w:ascii="宋体"/>
                <w:sz w:val="18"/>
              </w:rPr>
              <w:t>m</w:t>
            </w:r>
            <w:r>
              <w:rPr>
                <w:rFonts w:ascii="宋体"/>
                <w:sz w:val="18"/>
                <w:vertAlign w:val="superscript"/>
              </w:rPr>
              <w:t>2</w:t>
            </w:r>
            <w:r>
              <w:rPr>
                <w:rFonts w:hint="eastAsia" w:ascii="宋体"/>
                <w:sz w:val="18"/>
              </w:rPr>
              <w:t>）</w:t>
            </w:r>
          </w:p>
        </w:tc>
        <w:tc>
          <w:tcPr>
            <w:tcW w:w="1248" w:type="pct"/>
            <w:shd w:val="clear" w:color="auto" w:fill="auto"/>
            <w:vAlign w:val="center"/>
          </w:tcPr>
          <w:p>
            <w:pPr>
              <w:jc w:val="center"/>
              <w:rPr>
                <w:rFonts w:hint="eastAsia" w:ascii="宋体" w:hAnsi="Times New Roman" w:eastAsia="宋体" w:cs="Times New Roman"/>
                <w:kern w:val="2"/>
                <w:sz w:val="18"/>
                <w:szCs w:val="24"/>
                <w:lang w:val="en-US" w:eastAsia="zh-CN" w:bidi="ar-SA"/>
              </w:rPr>
            </w:pPr>
            <w:r>
              <w:rPr>
                <w:rFonts w:hint="eastAsia" w:ascii="宋体"/>
                <w:sz w:val="18"/>
              </w:rPr>
              <w:t>2</w:t>
            </w:r>
          </w:p>
        </w:tc>
        <w:tc>
          <w:tcPr>
            <w:tcW w:w="1270" w:type="pct"/>
            <w:shd w:val="clear" w:color="auto" w:fill="auto"/>
            <w:vAlign w:val="center"/>
          </w:tcPr>
          <w:p>
            <w:pPr>
              <w:jc w:val="center"/>
              <w:rPr>
                <w:rFonts w:hint="eastAsia" w:ascii="宋体" w:hAnsi="Times New Roman" w:eastAsia="宋体" w:cs="Times New Roman"/>
                <w:kern w:val="2"/>
                <w:sz w:val="18"/>
                <w:szCs w:val="24"/>
                <w:lang w:val="en-US" w:eastAsia="zh-CN" w:bidi="ar-SA"/>
              </w:rPr>
            </w:pPr>
            <w:r>
              <w:rPr>
                <w:rFonts w:ascii="宋体"/>
                <w:sz w:val="18"/>
              </w:rPr>
              <w:t>1</w:t>
            </w:r>
            <w:r>
              <w:rPr>
                <w:rFonts w:hint="eastAsia" w:ascii="宋体"/>
                <w:sz w:val="18"/>
              </w:rPr>
              <w:t>～2</w:t>
            </w:r>
          </w:p>
        </w:tc>
        <w:tc>
          <w:tcPr>
            <w:tcW w:w="1245" w:type="pct"/>
            <w:shd w:val="clear" w:color="auto" w:fill="auto"/>
            <w:vAlign w:val="center"/>
          </w:tcPr>
          <w:p>
            <w:pPr>
              <w:jc w:val="center"/>
              <w:rPr>
                <w:rFonts w:hint="eastAsia" w:ascii="宋体" w:hAnsi="Times New Roman" w:eastAsia="宋体" w:cs="Times New Roman"/>
                <w:kern w:val="2"/>
                <w:sz w:val="18"/>
                <w:szCs w:val="24"/>
                <w:lang w:val="en-US" w:eastAsia="zh-CN" w:bidi="ar-SA"/>
              </w:rPr>
            </w:pPr>
            <w:r>
              <w:rPr>
                <w:rFonts w:ascii="宋体"/>
                <w:sz w:val="18"/>
              </w:rPr>
              <w:t>1</w:t>
            </w:r>
            <w:r>
              <w:rPr>
                <w:rFonts w:hint="eastAsia" w:ascii="宋体"/>
                <w:sz w:val="18"/>
              </w:rPr>
              <w:t>～2；视条件设置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16" w:type="pct"/>
            <w:shd w:val="clear" w:color="auto" w:fill="auto"/>
            <w:vAlign w:val="center"/>
          </w:tcPr>
          <w:p>
            <w:pPr>
              <w:jc w:val="center"/>
              <w:rPr>
                <w:rFonts w:ascii="宋体" w:hAnsi="Times New Roman" w:eastAsia="宋体" w:cs="Times New Roman"/>
                <w:kern w:val="2"/>
                <w:sz w:val="18"/>
                <w:szCs w:val="24"/>
                <w:lang w:val="en-US" w:eastAsia="zh-CN" w:bidi="ar-SA"/>
              </w:rPr>
            </w:pPr>
            <w:r>
              <w:rPr>
                <w:rFonts w:hint="eastAsia" w:ascii="宋体"/>
                <w:sz w:val="18"/>
              </w:rPr>
              <w:t>4</w:t>
            </w:r>
          </w:p>
        </w:tc>
        <w:tc>
          <w:tcPr>
            <w:tcW w:w="920" w:type="pct"/>
            <w:vAlign w:val="center"/>
          </w:tcPr>
          <w:p>
            <w:pPr>
              <w:jc w:val="center"/>
              <w:rPr>
                <w:rFonts w:ascii="宋体"/>
                <w:sz w:val="18"/>
              </w:rPr>
            </w:pPr>
            <w:r>
              <w:rPr>
                <w:rFonts w:hint="eastAsia" w:ascii="宋体"/>
                <w:sz w:val="18"/>
              </w:rPr>
              <w:t>第三卫生间</w:t>
            </w:r>
          </w:p>
        </w:tc>
        <w:tc>
          <w:tcPr>
            <w:tcW w:w="1248" w:type="pct"/>
            <w:vAlign w:val="center"/>
          </w:tcPr>
          <w:p>
            <w:pPr>
              <w:jc w:val="center"/>
              <w:rPr>
                <w:rFonts w:ascii="宋体"/>
                <w:sz w:val="18"/>
              </w:rPr>
            </w:pPr>
            <w:r>
              <w:rPr>
                <w:rFonts w:hint="eastAsia" w:ascii="宋体"/>
                <w:sz w:val="18"/>
              </w:rPr>
              <w:t>有</w:t>
            </w:r>
          </w:p>
        </w:tc>
        <w:tc>
          <w:tcPr>
            <w:tcW w:w="1270" w:type="pct"/>
            <w:vAlign w:val="center"/>
          </w:tcPr>
          <w:p>
            <w:pPr>
              <w:jc w:val="center"/>
              <w:rPr>
                <w:rFonts w:ascii="宋体"/>
                <w:sz w:val="18"/>
              </w:rPr>
            </w:pPr>
            <w:r>
              <w:rPr>
                <w:rFonts w:hint="eastAsia" w:ascii="宋体"/>
                <w:sz w:val="18"/>
              </w:rPr>
              <w:t>视条件设置</w:t>
            </w:r>
          </w:p>
        </w:tc>
        <w:tc>
          <w:tcPr>
            <w:tcW w:w="1245" w:type="pct"/>
            <w:vAlign w:val="center"/>
          </w:tcPr>
          <w:p>
            <w:pPr>
              <w:jc w:val="center"/>
              <w:rPr>
                <w:rFonts w:ascii="宋体"/>
                <w:sz w:val="18"/>
              </w:rPr>
            </w:pPr>
            <w:r>
              <w:rPr>
                <w:rFonts w:hint="eastAsia" w:ascii="宋体"/>
                <w:sz w:val="18"/>
              </w:rPr>
              <w:t>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16" w:type="pct"/>
            <w:shd w:val="clear" w:color="auto" w:fill="auto"/>
            <w:vAlign w:val="center"/>
          </w:tcPr>
          <w:p>
            <w:pPr>
              <w:jc w:val="center"/>
              <w:rPr>
                <w:rFonts w:hint="eastAsia" w:ascii="宋体" w:eastAsia="宋体"/>
                <w:sz w:val="18"/>
                <w:lang w:val="en-US" w:eastAsia="zh-CN"/>
              </w:rPr>
            </w:pPr>
            <w:r>
              <w:rPr>
                <w:rFonts w:hint="eastAsia" w:ascii="宋体"/>
                <w:sz w:val="18"/>
                <w:lang w:val="en-US" w:eastAsia="zh-CN"/>
              </w:rPr>
              <w:t>5</w:t>
            </w:r>
          </w:p>
        </w:tc>
        <w:tc>
          <w:tcPr>
            <w:tcW w:w="920" w:type="pct"/>
            <w:shd w:val="clear" w:color="auto" w:fill="auto"/>
            <w:vAlign w:val="center"/>
          </w:tcPr>
          <w:p>
            <w:pPr>
              <w:jc w:val="center"/>
              <w:rPr>
                <w:rFonts w:hint="eastAsia" w:ascii="宋体" w:hAnsi="Times New Roman" w:eastAsia="宋体" w:cs="Times New Roman"/>
                <w:kern w:val="2"/>
                <w:sz w:val="18"/>
                <w:szCs w:val="24"/>
                <w:lang w:val="en-US" w:eastAsia="zh-CN" w:bidi="ar-SA"/>
              </w:rPr>
            </w:pPr>
            <w:r>
              <w:rPr>
                <w:rFonts w:hint="eastAsia" w:ascii="宋体"/>
                <w:sz w:val="18"/>
              </w:rPr>
              <w:t>洗手盆</w:t>
            </w:r>
          </w:p>
        </w:tc>
        <w:tc>
          <w:tcPr>
            <w:tcW w:w="1248" w:type="pct"/>
            <w:shd w:val="clear" w:color="auto" w:fill="auto"/>
            <w:vAlign w:val="center"/>
          </w:tcPr>
          <w:p>
            <w:pPr>
              <w:jc w:val="center"/>
              <w:rPr>
                <w:rFonts w:hint="eastAsia" w:ascii="宋体" w:hAnsi="Times New Roman" w:eastAsia="宋体" w:cs="Times New Roman"/>
                <w:kern w:val="2"/>
                <w:sz w:val="18"/>
                <w:szCs w:val="18"/>
                <w:lang w:val="en-US" w:eastAsia="zh-CN" w:bidi="ar-SA"/>
              </w:rPr>
            </w:pPr>
            <w:r>
              <w:rPr>
                <w:rFonts w:hint="eastAsia" w:ascii="宋体"/>
                <w:sz w:val="18"/>
                <w:szCs w:val="18"/>
              </w:rPr>
              <w:t>有</w:t>
            </w:r>
          </w:p>
        </w:tc>
        <w:tc>
          <w:tcPr>
            <w:tcW w:w="1270" w:type="pct"/>
            <w:shd w:val="clear" w:color="auto" w:fill="auto"/>
            <w:vAlign w:val="center"/>
          </w:tcPr>
          <w:p>
            <w:pPr>
              <w:jc w:val="center"/>
              <w:rPr>
                <w:rFonts w:hint="eastAsia" w:ascii="宋体" w:hAnsi="Times New Roman" w:eastAsia="宋体" w:cs="Times New Roman"/>
                <w:kern w:val="2"/>
                <w:sz w:val="18"/>
                <w:szCs w:val="18"/>
                <w:lang w:val="en-US" w:eastAsia="zh-CN" w:bidi="ar-SA"/>
              </w:rPr>
            </w:pPr>
            <w:r>
              <w:rPr>
                <w:rFonts w:hint="eastAsia" w:ascii="宋体"/>
                <w:sz w:val="18"/>
                <w:szCs w:val="18"/>
              </w:rPr>
              <w:t>有</w:t>
            </w:r>
          </w:p>
        </w:tc>
        <w:tc>
          <w:tcPr>
            <w:tcW w:w="1245" w:type="pct"/>
            <w:shd w:val="clear" w:color="auto" w:fill="auto"/>
            <w:vAlign w:val="center"/>
          </w:tcPr>
          <w:p>
            <w:pPr>
              <w:jc w:val="center"/>
              <w:rPr>
                <w:rFonts w:hint="eastAsia" w:ascii="宋体" w:hAnsi="Times New Roman" w:eastAsia="宋体" w:cs="Times New Roman"/>
                <w:kern w:val="2"/>
                <w:sz w:val="18"/>
                <w:szCs w:val="18"/>
                <w:lang w:val="en-US" w:eastAsia="zh-CN" w:bidi="ar-SA"/>
              </w:rPr>
            </w:pPr>
            <w:r>
              <w:rPr>
                <w:rFonts w:hint="eastAsia" w:ascii="宋体"/>
                <w:sz w:val="18"/>
              </w:rPr>
              <w:t>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16" w:type="pct"/>
            <w:vAlign w:val="center"/>
          </w:tcPr>
          <w:p>
            <w:pPr>
              <w:jc w:val="center"/>
              <w:rPr>
                <w:rFonts w:hint="eastAsia" w:ascii="宋体" w:eastAsia="宋体"/>
                <w:sz w:val="18"/>
                <w:lang w:val="en-US" w:eastAsia="zh-CN"/>
              </w:rPr>
            </w:pPr>
            <w:r>
              <w:rPr>
                <w:rFonts w:hint="eastAsia" w:ascii="宋体"/>
                <w:sz w:val="18"/>
                <w:lang w:val="en-US" w:eastAsia="zh-CN"/>
              </w:rPr>
              <w:t>6</w:t>
            </w:r>
          </w:p>
        </w:tc>
        <w:tc>
          <w:tcPr>
            <w:tcW w:w="920" w:type="pct"/>
            <w:shd w:val="clear" w:color="auto" w:fill="auto"/>
            <w:vAlign w:val="center"/>
          </w:tcPr>
          <w:p>
            <w:pPr>
              <w:jc w:val="center"/>
              <w:rPr>
                <w:rFonts w:ascii="宋体" w:hAnsi="Times New Roman" w:eastAsia="宋体" w:cs="Times New Roman"/>
                <w:kern w:val="2"/>
                <w:sz w:val="18"/>
                <w:szCs w:val="24"/>
                <w:lang w:val="en-US" w:eastAsia="zh-CN" w:bidi="ar-SA"/>
              </w:rPr>
            </w:pPr>
            <w:r>
              <w:rPr>
                <w:rFonts w:hint="eastAsia" w:ascii="宋体"/>
                <w:sz w:val="18"/>
              </w:rPr>
              <w:t>蹲、坐位扶手</w:t>
            </w:r>
          </w:p>
        </w:tc>
        <w:tc>
          <w:tcPr>
            <w:tcW w:w="1248" w:type="pct"/>
            <w:shd w:val="clear" w:color="auto" w:fill="auto"/>
            <w:vAlign w:val="center"/>
          </w:tcPr>
          <w:p>
            <w:pPr>
              <w:jc w:val="center"/>
              <w:rPr>
                <w:rFonts w:ascii="宋体" w:hAnsi="Times New Roman" w:eastAsia="宋体" w:cs="Times New Roman"/>
                <w:kern w:val="2"/>
                <w:sz w:val="18"/>
                <w:szCs w:val="24"/>
                <w:lang w:val="en-US" w:eastAsia="zh-CN" w:bidi="ar-SA"/>
              </w:rPr>
            </w:pPr>
            <w:r>
              <w:rPr>
                <w:rFonts w:hint="eastAsia" w:ascii="宋体"/>
                <w:sz w:val="18"/>
              </w:rPr>
              <w:t>有</w:t>
            </w:r>
          </w:p>
        </w:tc>
        <w:tc>
          <w:tcPr>
            <w:tcW w:w="1270" w:type="pct"/>
            <w:shd w:val="clear" w:color="auto" w:fill="auto"/>
            <w:vAlign w:val="center"/>
          </w:tcPr>
          <w:p>
            <w:pPr>
              <w:jc w:val="center"/>
              <w:rPr>
                <w:rFonts w:ascii="宋体" w:hAnsi="Times New Roman" w:eastAsia="宋体" w:cs="Times New Roman"/>
                <w:kern w:val="2"/>
                <w:sz w:val="18"/>
                <w:szCs w:val="24"/>
                <w:lang w:val="en-US" w:eastAsia="zh-CN" w:bidi="ar-SA"/>
              </w:rPr>
            </w:pPr>
            <w:r>
              <w:rPr>
                <w:rFonts w:hint="eastAsia" w:ascii="宋体"/>
                <w:sz w:val="18"/>
              </w:rPr>
              <w:t>有</w:t>
            </w:r>
          </w:p>
        </w:tc>
        <w:tc>
          <w:tcPr>
            <w:tcW w:w="1245" w:type="pct"/>
            <w:shd w:val="clear" w:color="auto" w:fill="auto"/>
            <w:vAlign w:val="center"/>
          </w:tcPr>
          <w:p>
            <w:pPr>
              <w:jc w:val="center"/>
              <w:rPr>
                <w:rFonts w:ascii="宋体" w:hAnsi="Times New Roman" w:eastAsia="宋体" w:cs="Times New Roman"/>
                <w:kern w:val="2"/>
                <w:sz w:val="18"/>
                <w:szCs w:val="24"/>
                <w:lang w:val="en-US" w:eastAsia="zh-CN" w:bidi="ar-SA"/>
              </w:rPr>
            </w:pPr>
            <w:r>
              <w:rPr>
                <w:rFonts w:hint="eastAsia" w:ascii="宋体"/>
                <w:sz w:val="18"/>
              </w:rPr>
              <w:t>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16" w:type="pct"/>
            <w:vAlign w:val="center"/>
          </w:tcPr>
          <w:p>
            <w:pPr>
              <w:jc w:val="center"/>
              <w:rPr>
                <w:rFonts w:hint="eastAsia" w:ascii="宋体" w:eastAsia="宋体"/>
                <w:sz w:val="18"/>
                <w:lang w:val="en-US" w:eastAsia="zh-CN"/>
              </w:rPr>
            </w:pPr>
            <w:r>
              <w:rPr>
                <w:rFonts w:hint="eastAsia" w:ascii="宋体"/>
                <w:sz w:val="18"/>
                <w:lang w:val="en-US" w:eastAsia="zh-CN"/>
              </w:rPr>
              <w:t>7</w:t>
            </w:r>
          </w:p>
        </w:tc>
        <w:tc>
          <w:tcPr>
            <w:tcW w:w="920" w:type="pct"/>
            <w:shd w:val="clear" w:color="auto" w:fill="auto"/>
            <w:vAlign w:val="center"/>
          </w:tcPr>
          <w:p>
            <w:pPr>
              <w:jc w:val="center"/>
              <w:rPr>
                <w:rFonts w:hint="eastAsia" w:ascii="宋体" w:hAnsi="Times New Roman" w:eastAsia="宋体" w:cs="Times New Roman"/>
                <w:kern w:val="2"/>
                <w:sz w:val="18"/>
                <w:szCs w:val="24"/>
                <w:lang w:val="en-US" w:eastAsia="zh-CN" w:bidi="ar-SA"/>
              </w:rPr>
            </w:pPr>
            <w:r>
              <w:rPr>
                <w:rFonts w:hint="eastAsia" w:ascii="宋体"/>
                <w:sz w:val="18"/>
                <w:szCs w:val="18"/>
              </w:rPr>
              <w:t>小便器</w:t>
            </w:r>
          </w:p>
        </w:tc>
        <w:tc>
          <w:tcPr>
            <w:tcW w:w="1248" w:type="pct"/>
            <w:shd w:val="clear" w:color="auto" w:fill="auto"/>
            <w:vAlign w:val="center"/>
          </w:tcPr>
          <w:p>
            <w:pPr>
              <w:jc w:val="center"/>
              <w:rPr>
                <w:rFonts w:hint="eastAsia" w:ascii="宋体" w:hAnsi="Times New Roman" w:eastAsia="宋体" w:cs="Times New Roman"/>
                <w:kern w:val="2"/>
                <w:sz w:val="18"/>
                <w:szCs w:val="24"/>
                <w:lang w:val="en-US" w:eastAsia="zh-CN" w:bidi="ar-SA"/>
              </w:rPr>
            </w:pPr>
            <w:r>
              <w:rPr>
                <w:rFonts w:hint="eastAsia" w:ascii="宋体"/>
                <w:sz w:val="18"/>
                <w:szCs w:val="18"/>
              </w:rPr>
              <w:t>半挂式陶瓷小便器</w:t>
            </w:r>
          </w:p>
        </w:tc>
        <w:tc>
          <w:tcPr>
            <w:tcW w:w="1270" w:type="pct"/>
            <w:shd w:val="clear" w:color="auto" w:fill="auto"/>
            <w:vAlign w:val="center"/>
          </w:tcPr>
          <w:p>
            <w:pPr>
              <w:jc w:val="center"/>
              <w:rPr>
                <w:rFonts w:hint="eastAsia" w:ascii="宋体" w:hAnsi="Times New Roman" w:eastAsia="宋体" w:cs="Times New Roman"/>
                <w:kern w:val="2"/>
                <w:sz w:val="18"/>
                <w:szCs w:val="24"/>
                <w:lang w:val="en-US" w:eastAsia="zh-CN" w:bidi="ar-SA"/>
              </w:rPr>
            </w:pPr>
            <w:r>
              <w:rPr>
                <w:rFonts w:hint="eastAsia" w:ascii="宋体"/>
                <w:sz w:val="18"/>
                <w:szCs w:val="18"/>
              </w:rPr>
              <w:t>半挂式陶瓷小便器</w:t>
            </w:r>
          </w:p>
        </w:tc>
        <w:tc>
          <w:tcPr>
            <w:tcW w:w="1245" w:type="pct"/>
            <w:shd w:val="clear" w:color="auto" w:fill="auto"/>
            <w:vAlign w:val="center"/>
          </w:tcPr>
          <w:p>
            <w:pPr>
              <w:jc w:val="center"/>
              <w:rPr>
                <w:rFonts w:hint="eastAsia" w:ascii="宋体" w:hAnsi="Times New Roman" w:eastAsia="宋体" w:cs="Times New Roman"/>
                <w:kern w:val="2"/>
                <w:sz w:val="18"/>
                <w:szCs w:val="18"/>
                <w:lang w:val="en-US" w:eastAsia="zh-CN" w:bidi="ar-SA"/>
              </w:rPr>
            </w:pPr>
            <w:r>
              <w:rPr>
                <w:rFonts w:hint="eastAsia" w:ascii="宋体"/>
                <w:sz w:val="18"/>
                <w:szCs w:val="18"/>
              </w:rPr>
              <w:t>不锈钢</w:t>
            </w:r>
            <w:r>
              <w:rPr>
                <w:rFonts w:hint="eastAsia" w:ascii="宋体"/>
                <w:sz w:val="18"/>
                <w:szCs w:val="18"/>
                <w:lang w:eastAsia="zh-CN"/>
              </w:rPr>
              <w:t>小便器</w:t>
            </w:r>
            <w:r>
              <w:rPr>
                <w:rFonts w:hint="eastAsia" w:ascii="宋体"/>
                <w:sz w:val="18"/>
                <w:szCs w:val="18"/>
              </w:rPr>
              <w:t>或瓷砖小便槽</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16" w:type="pct"/>
            <w:vAlign w:val="center"/>
          </w:tcPr>
          <w:p>
            <w:pPr>
              <w:jc w:val="center"/>
              <w:rPr>
                <w:rFonts w:hint="eastAsia" w:ascii="宋体" w:eastAsia="宋体"/>
                <w:sz w:val="18"/>
                <w:lang w:val="en-US" w:eastAsia="zh-CN"/>
              </w:rPr>
            </w:pPr>
            <w:r>
              <w:rPr>
                <w:rFonts w:hint="eastAsia" w:ascii="宋体"/>
                <w:sz w:val="18"/>
                <w:lang w:val="en-US" w:eastAsia="zh-CN"/>
              </w:rPr>
              <w:t>8</w:t>
            </w:r>
          </w:p>
        </w:tc>
        <w:tc>
          <w:tcPr>
            <w:tcW w:w="920" w:type="pct"/>
            <w:shd w:val="clear" w:color="auto" w:fill="auto"/>
            <w:vAlign w:val="center"/>
          </w:tcPr>
          <w:p>
            <w:pPr>
              <w:jc w:val="center"/>
              <w:rPr>
                <w:rFonts w:hint="eastAsia" w:ascii="宋体" w:hAnsi="Times New Roman" w:eastAsia="宋体" w:cs="Times New Roman"/>
                <w:kern w:val="2"/>
                <w:sz w:val="18"/>
                <w:szCs w:val="24"/>
                <w:lang w:val="en-US" w:eastAsia="zh-CN" w:bidi="ar-SA"/>
              </w:rPr>
            </w:pPr>
            <w:r>
              <w:rPr>
                <w:rFonts w:hint="eastAsia" w:ascii="宋体"/>
                <w:sz w:val="18"/>
              </w:rPr>
              <w:t>便器冲水设备</w:t>
            </w:r>
          </w:p>
        </w:tc>
        <w:tc>
          <w:tcPr>
            <w:tcW w:w="1248" w:type="pct"/>
            <w:shd w:val="clear" w:color="auto" w:fill="auto"/>
            <w:vAlign w:val="center"/>
          </w:tcPr>
          <w:p>
            <w:pPr>
              <w:jc w:val="center"/>
              <w:rPr>
                <w:rFonts w:hint="eastAsia" w:ascii="宋体" w:hAnsi="Times New Roman" w:eastAsia="宋体" w:cs="Times New Roman"/>
                <w:kern w:val="2"/>
                <w:sz w:val="18"/>
                <w:szCs w:val="24"/>
                <w:lang w:val="en-US" w:eastAsia="zh-CN" w:bidi="ar-SA"/>
              </w:rPr>
            </w:pPr>
            <w:r>
              <w:rPr>
                <w:rFonts w:hint="eastAsia" w:ascii="宋体"/>
                <w:sz w:val="18"/>
              </w:rPr>
              <w:t>自动感应或脚踏接触式冲便装置</w:t>
            </w:r>
          </w:p>
        </w:tc>
        <w:tc>
          <w:tcPr>
            <w:tcW w:w="1270" w:type="pct"/>
            <w:shd w:val="clear" w:color="auto" w:fill="auto"/>
            <w:vAlign w:val="center"/>
          </w:tcPr>
          <w:p>
            <w:pPr>
              <w:jc w:val="center"/>
              <w:rPr>
                <w:rFonts w:hint="eastAsia" w:ascii="宋体" w:hAnsi="Times New Roman" w:eastAsia="宋体" w:cs="Times New Roman"/>
                <w:kern w:val="2"/>
                <w:sz w:val="18"/>
                <w:szCs w:val="24"/>
                <w:lang w:val="en-US" w:eastAsia="zh-CN" w:bidi="ar-SA"/>
              </w:rPr>
            </w:pPr>
            <w:r>
              <w:rPr>
                <w:rFonts w:hint="eastAsia" w:ascii="宋体"/>
                <w:sz w:val="18"/>
              </w:rPr>
              <w:t>自动感应或脚踏接触式冲便装置</w:t>
            </w:r>
          </w:p>
        </w:tc>
        <w:tc>
          <w:tcPr>
            <w:tcW w:w="1245" w:type="pct"/>
            <w:shd w:val="clear" w:color="auto" w:fill="auto"/>
            <w:vAlign w:val="center"/>
          </w:tcPr>
          <w:p>
            <w:pPr>
              <w:jc w:val="center"/>
              <w:rPr>
                <w:rFonts w:hint="eastAsia" w:ascii="宋体" w:hAnsi="Times New Roman" w:eastAsia="宋体" w:cs="Times New Roman"/>
                <w:kern w:val="2"/>
                <w:sz w:val="18"/>
                <w:szCs w:val="18"/>
                <w:lang w:val="en-US" w:eastAsia="zh-CN" w:bidi="ar-SA"/>
              </w:rPr>
            </w:pPr>
            <w:r>
              <w:rPr>
                <w:rFonts w:hint="eastAsia" w:ascii="宋体"/>
                <w:sz w:val="18"/>
                <w:szCs w:val="18"/>
              </w:rPr>
              <w:t>手动阀、脚踏阀</w:t>
            </w:r>
            <w:r>
              <w:rPr>
                <w:rFonts w:ascii="宋体"/>
                <w:sz w:val="18"/>
                <w:szCs w:val="18"/>
              </w:rPr>
              <w:t>,</w:t>
            </w:r>
            <w:r>
              <w:rPr>
                <w:rFonts w:hint="eastAsia" w:ascii="宋体"/>
                <w:sz w:val="18"/>
                <w:szCs w:val="18"/>
              </w:rPr>
              <w:t>集中水箱自控冲水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16" w:type="pct"/>
            <w:vAlign w:val="center"/>
          </w:tcPr>
          <w:p>
            <w:pPr>
              <w:jc w:val="center"/>
              <w:rPr>
                <w:rFonts w:hint="eastAsia" w:ascii="宋体" w:eastAsia="宋体"/>
                <w:sz w:val="18"/>
                <w:lang w:val="en-US" w:eastAsia="zh-CN"/>
              </w:rPr>
            </w:pPr>
            <w:r>
              <w:rPr>
                <w:rFonts w:hint="eastAsia" w:ascii="宋体"/>
                <w:sz w:val="18"/>
                <w:lang w:val="en-US" w:eastAsia="zh-CN"/>
              </w:rPr>
              <w:t>9</w:t>
            </w:r>
          </w:p>
        </w:tc>
        <w:tc>
          <w:tcPr>
            <w:tcW w:w="920" w:type="pct"/>
            <w:shd w:val="clear" w:color="auto" w:fill="auto"/>
            <w:vAlign w:val="center"/>
          </w:tcPr>
          <w:p>
            <w:pPr>
              <w:jc w:val="center"/>
              <w:rPr>
                <w:rFonts w:hint="eastAsia" w:ascii="宋体" w:hAnsi="Times New Roman" w:eastAsia="宋体" w:cs="Times New Roman"/>
                <w:kern w:val="2"/>
                <w:sz w:val="18"/>
                <w:szCs w:val="24"/>
                <w:lang w:val="en-US" w:eastAsia="zh-CN" w:bidi="ar-SA"/>
              </w:rPr>
            </w:pPr>
            <w:r>
              <w:rPr>
                <w:rFonts w:hint="eastAsia" w:ascii="宋体"/>
                <w:sz w:val="18"/>
              </w:rPr>
              <w:t>无障碍通道</w:t>
            </w:r>
          </w:p>
        </w:tc>
        <w:tc>
          <w:tcPr>
            <w:tcW w:w="1248" w:type="pct"/>
            <w:shd w:val="clear" w:color="auto" w:fill="auto"/>
            <w:vAlign w:val="center"/>
          </w:tcPr>
          <w:p>
            <w:pPr>
              <w:jc w:val="center"/>
              <w:rPr>
                <w:rFonts w:hint="eastAsia" w:ascii="宋体" w:hAnsi="Times New Roman" w:eastAsia="宋体" w:cs="Times New Roman"/>
                <w:kern w:val="2"/>
                <w:sz w:val="18"/>
                <w:szCs w:val="24"/>
                <w:lang w:val="en-US" w:eastAsia="zh-CN" w:bidi="ar-SA"/>
              </w:rPr>
            </w:pPr>
            <w:r>
              <w:rPr>
                <w:rFonts w:hint="eastAsia" w:ascii="宋体"/>
                <w:sz w:val="18"/>
              </w:rPr>
              <w:t>有</w:t>
            </w:r>
          </w:p>
        </w:tc>
        <w:tc>
          <w:tcPr>
            <w:tcW w:w="1270" w:type="pct"/>
            <w:shd w:val="clear" w:color="auto" w:fill="auto"/>
            <w:vAlign w:val="center"/>
          </w:tcPr>
          <w:p>
            <w:pPr>
              <w:jc w:val="center"/>
              <w:rPr>
                <w:rFonts w:hint="eastAsia" w:ascii="宋体" w:hAnsi="Times New Roman" w:eastAsia="宋体" w:cs="Times New Roman"/>
                <w:kern w:val="2"/>
                <w:sz w:val="18"/>
                <w:szCs w:val="24"/>
                <w:lang w:val="en-US" w:eastAsia="zh-CN" w:bidi="ar-SA"/>
              </w:rPr>
            </w:pPr>
            <w:r>
              <w:rPr>
                <w:rFonts w:hint="eastAsia" w:ascii="宋体"/>
                <w:sz w:val="18"/>
              </w:rPr>
              <w:t>有</w:t>
            </w:r>
          </w:p>
        </w:tc>
        <w:tc>
          <w:tcPr>
            <w:tcW w:w="1245" w:type="pct"/>
            <w:shd w:val="clear" w:color="auto" w:fill="auto"/>
            <w:vAlign w:val="center"/>
          </w:tcPr>
          <w:p>
            <w:pPr>
              <w:jc w:val="center"/>
              <w:rPr>
                <w:rFonts w:hint="eastAsia" w:ascii="宋体" w:hAnsi="Times New Roman" w:eastAsia="宋体" w:cs="Times New Roman"/>
                <w:kern w:val="2"/>
                <w:sz w:val="18"/>
                <w:szCs w:val="24"/>
                <w:lang w:val="en-US" w:eastAsia="zh-CN" w:bidi="ar-SA"/>
              </w:rPr>
            </w:pPr>
            <w:r>
              <w:rPr>
                <w:rFonts w:hint="eastAsia" w:ascii="宋体"/>
                <w:sz w:val="18"/>
              </w:rPr>
              <w:t>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16" w:type="pct"/>
            <w:vAlign w:val="center"/>
          </w:tcPr>
          <w:p>
            <w:pPr>
              <w:jc w:val="center"/>
              <w:rPr>
                <w:rFonts w:hint="default" w:ascii="宋体" w:eastAsia="宋体"/>
                <w:sz w:val="18"/>
                <w:lang w:val="en-US" w:eastAsia="zh-CN"/>
              </w:rPr>
            </w:pPr>
            <w:r>
              <w:rPr>
                <w:rFonts w:hint="eastAsia" w:ascii="宋体"/>
                <w:sz w:val="18"/>
                <w:lang w:val="en-US" w:eastAsia="zh-CN"/>
              </w:rPr>
              <w:t>10</w:t>
            </w:r>
          </w:p>
        </w:tc>
        <w:tc>
          <w:tcPr>
            <w:tcW w:w="920" w:type="pct"/>
            <w:shd w:val="clear" w:color="auto" w:fill="auto"/>
            <w:vAlign w:val="center"/>
          </w:tcPr>
          <w:p>
            <w:pPr>
              <w:jc w:val="center"/>
              <w:rPr>
                <w:rFonts w:hint="eastAsia" w:ascii="宋体" w:eastAsia="宋体"/>
                <w:sz w:val="18"/>
                <w:lang w:eastAsia="zh-CN"/>
              </w:rPr>
            </w:pPr>
            <w:r>
              <w:rPr>
                <w:rFonts w:hint="eastAsia" w:ascii="宋体"/>
                <w:sz w:val="18"/>
                <w:lang w:eastAsia="zh-CN"/>
              </w:rPr>
              <w:t>无障碍厕位</w:t>
            </w:r>
          </w:p>
        </w:tc>
        <w:tc>
          <w:tcPr>
            <w:tcW w:w="1248" w:type="pct"/>
            <w:shd w:val="clear" w:color="auto" w:fill="auto"/>
            <w:vAlign w:val="center"/>
          </w:tcPr>
          <w:p>
            <w:pPr>
              <w:jc w:val="center"/>
              <w:rPr>
                <w:rFonts w:hint="eastAsia" w:ascii="宋体"/>
                <w:sz w:val="18"/>
              </w:rPr>
            </w:pPr>
            <w:r>
              <w:rPr>
                <w:rFonts w:hint="eastAsia" w:ascii="宋体"/>
                <w:sz w:val="18"/>
              </w:rPr>
              <w:t>有</w:t>
            </w:r>
          </w:p>
        </w:tc>
        <w:tc>
          <w:tcPr>
            <w:tcW w:w="1270" w:type="pct"/>
            <w:shd w:val="clear" w:color="auto" w:fill="auto"/>
            <w:vAlign w:val="center"/>
          </w:tcPr>
          <w:p>
            <w:pPr>
              <w:jc w:val="center"/>
              <w:rPr>
                <w:rFonts w:hint="eastAsia" w:ascii="宋体"/>
                <w:sz w:val="18"/>
              </w:rPr>
            </w:pPr>
            <w:r>
              <w:rPr>
                <w:rFonts w:hint="eastAsia" w:ascii="宋体"/>
                <w:sz w:val="18"/>
              </w:rPr>
              <w:t>有</w:t>
            </w:r>
          </w:p>
        </w:tc>
        <w:tc>
          <w:tcPr>
            <w:tcW w:w="1245" w:type="pct"/>
            <w:shd w:val="clear" w:color="auto" w:fill="auto"/>
            <w:vAlign w:val="center"/>
          </w:tcPr>
          <w:p>
            <w:pPr>
              <w:jc w:val="center"/>
              <w:rPr>
                <w:rFonts w:hint="eastAsia" w:ascii="宋体"/>
                <w:sz w:val="18"/>
              </w:rPr>
            </w:pPr>
            <w:r>
              <w:rPr>
                <w:rFonts w:hint="eastAsia" w:ascii="宋体"/>
                <w:sz w:val="18"/>
              </w:rPr>
              <w:t>视条件设置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16" w:type="pct"/>
            <w:vAlign w:val="center"/>
          </w:tcPr>
          <w:p>
            <w:pPr>
              <w:jc w:val="center"/>
              <w:rPr>
                <w:rFonts w:hint="default" w:ascii="宋体" w:eastAsia="宋体"/>
                <w:sz w:val="18"/>
                <w:lang w:val="en-US" w:eastAsia="zh-CN"/>
              </w:rPr>
            </w:pPr>
            <w:r>
              <w:rPr>
                <w:rFonts w:hint="eastAsia" w:ascii="宋体"/>
                <w:sz w:val="18"/>
                <w:lang w:val="en-US" w:eastAsia="zh-CN"/>
              </w:rPr>
              <w:t>11</w:t>
            </w:r>
          </w:p>
        </w:tc>
        <w:tc>
          <w:tcPr>
            <w:tcW w:w="920" w:type="pct"/>
            <w:shd w:val="clear" w:color="auto" w:fill="auto"/>
            <w:vAlign w:val="center"/>
          </w:tcPr>
          <w:p>
            <w:pPr>
              <w:jc w:val="center"/>
              <w:rPr>
                <w:rFonts w:hint="eastAsia" w:ascii="宋体"/>
                <w:sz w:val="18"/>
                <w:lang w:eastAsia="zh-CN"/>
              </w:rPr>
            </w:pPr>
            <w:r>
              <w:rPr>
                <w:rFonts w:hint="eastAsia" w:ascii="宋体"/>
                <w:sz w:val="18"/>
                <w:lang w:eastAsia="zh-CN"/>
              </w:rPr>
              <w:t>厕间门</w:t>
            </w:r>
          </w:p>
        </w:tc>
        <w:tc>
          <w:tcPr>
            <w:tcW w:w="1248" w:type="pct"/>
            <w:shd w:val="clear" w:color="auto" w:fill="auto"/>
            <w:vAlign w:val="center"/>
          </w:tcPr>
          <w:p>
            <w:pPr>
              <w:jc w:val="center"/>
              <w:rPr>
                <w:rFonts w:hint="eastAsia" w:ascii="宋体"/>
                <w:sz w:val="18"/>
              </w:rPr>
            </w:pPr>
            <w:r>
              <w:rPr>
                <w:rFonts w:hint="eastAsia" w:ascii="宋体"/>
                <w:sz w:val="18"/>
              </w:rPr>
              <w:t>有</w:t>
            </w:r>
          </w:p>
        </w:tc>
        <w:tc>
          <w:tcPr>
            <w:tcW w:w="1270" w:type="pct"/>
            <w:shd w:val="clear" w:color="auto" w:fill="auto"/>
            <w:vAlign w:val="center"/>
          </w:tcPr>
          <w:p>
            <w:pPr>
              <w:jc w:val="center"/>
              <w:rPr>
                <w:rFonts w:hint="eastAsia" w:ascii="宋体"/>
                <w:sz w:val="18"/>
              </w:rPr>
            </w:pPr>
            <w:r>
              <w:rPr>
                <w:rFonts w:hint="eastAsia" w:ascii="宋体"/>
                <w:sz w:val="18"/>
              </w:rPr>
              <w:t>有</w:t>
            </w:r>
          </w:p>
        </w:tc>
        <w:tc>
          <w:tcPr>
            <w:tcW w:w="1245" w:type="pct"/>
            <w:shd w:val="clear" w:color="auto" w:fill="auto"/>
            <w:vAlign w:val="center"/>
          </w:tcPr>
          <w:p>
            <w:pPr>
              <w:jc w:val="center"/>
              <w:rPr>
                <w:rFonts w:hint="eastAsia" w:ascii="宋体"/>
                <w:sz w:val="18"/>
              </w:rPr>
            </w:pPr>
            <w:r>
              <w:rPr>
                <w:rFonts w:hint="eastAsia" w:ascii="宋体"/>
                <w:sz w:val="18"/>
              </w:rPr>
              <w:t>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16" w:type="pct"/>
            <w:vAlign w:val="center"/>
          </w:tcPr>
          <w:p>
            <w:pPr>
              <w:jc w:val="center"/>
              <w:rPr>
                <w:rFonts w:hint="default" w:ascii="宋体" w:eastAsia="宋体"/>
                <w:sz w:val="18"/>
                <w:lang w:val="en-US" w:eastAsia="zh-CN"/>
              </w:rPr>
            </w:pPr>
            <w:r>
              <w:rPr>
                <w:rFonts w:hint="eastAsia" w:ascii="宋体"/>
                <w:sz w:val="18"/>
                <w:lang w:val="en-US" w:eastAsia="zh-CN"/>
              </w:rPr>
              <w:t>12</w:t>
            </w:r>
          </w:p>
        </w:tc>
        <w:tc>
          <w:tcPr>
            <w:tcW w:w="920" w:type="pct"/>
            <w:shd w:val="clear" w:color="auto" w:fill="auto"/>
            <w:vAlign w:val="center"/>
          </w:tcPr>
          <w:p>
            <w:pPr>
              <w:jc w:val="center"/>
              <w:rPr>
                <w:rFonts w:hint="eastAsia" w:ascii="宋体" w:hAnsi="Times New Roman" w:eastAsia="宋体" w:cs="Times New Roman"/>
                <w:kern w:val="2"/>
                <w:sz w:val="18"/>
                <w:szCs w:val="24"/>
                <w:lang w:val="en-US" w:eastAsia="zh-CN" w:bidi="ar-SA"/>
              </w:rPr>
            </w:pPr>
            <w:r>
              <w:rPr>
                <w:rFonts w:hint="eastAsia" w:ascii="宋体"/>
                <w:sz w:val="18"/>
              </w:rPr>
              <w:t>室内顶棚</w:t>
            </w:r>
          </w:p>
        </w:tc>
        <w:tc>
          <w:tcPr>
            <w:tcW w:w="1248" w:type="pct"/>
            <w:shd w:val="clear" w:color="auto" w:fill="auto"/>
            <w:vAlign w:val="center"/>
          </w:tcPr>
          <w:p>
            <w:pPr>
              <w:jc w:val="center"/>
              <w:rPr>
                <w:rFonts w:hint="eastAsia" w:ascii="宋体" w:hAnsi="Times New Roman" w:eastAsia="宋体" w:cs="Times New Roman"/>
                <w:kern w:val="2"/>
                <w:sz w:val="18"/>
                <w:szCs w:val="24"/>
                <w:lang w:val="en-US" w:eastAsia="zh-CN" w:bidi="ar-SA"/>
              </w:rPr>
            </w:pPr>
            <w:r>
              <w:rPr>
                <w:rFonts w:hint="eastAsia" w:ascii="宋体"/>
                <w:sz w:val="18"/>
              </w:rPr>
              <w:t>吊顶</w:t>
            </w:r>
          </w:p>
        </w:tc>
        <w:tc>
          <w:tcPr>
            <w:tcW w:w="1270" w:type="pct"/>
            <w:shd w:val="clear" w:color="auto" w:fill="auto"/>
            <w:vAlign w:val="center"/>
          </w:tcPr>
          <w:p>
            <w:pPr>
              <w:jc w:val="center"/>
              <w:rPr>
                <w:rFonts w:hint="eastAsia" w:ascii="宋体" w:hAnsi="Times New Roman" w:eastAsia="宋体" w:cs="Times New Roman"/>
                <w:kern w:val="2"/>
                <w:sz w:val="18"/>
                <w:szCs w:val="24"/>
                <w:lang w:val="en-US" w:eastAsia="zh-CN" w:bidi="ar-SA"/>
              </w:rPr>
            </w:pPr>
            <w:r>
              <w:rPr>
                <w:rFonts w:hint="eastAsia" w:ascii="宋体"/>
                <w:sz w:val="18"/>
              </w:rPr>
              <w:t>吊顶</w:t>
            </w:r>
          </w:p>
        </w:tc>
        <w:tc>
          <w:tcPr>
            <w:tcW w:w="1245" w:type="pct"/>
            <w:shd w:val="clear" w:color="auto" w:fill="auto"/>
            <w:vAlign w:val="center"/>
          </w:tcPr>
          <w:p>
            <w:pPr>
              <w:jc w:val="center"/>
              <w:rPr>
                <w:rFonts w:hint="eastAsia" w:ascii="宋体" w:hAnsi="Times New Roman" w:eastAsia="宋体" w:cs="Times New Roman"/>
                <w:kern w:val="2"/>
                <w:sz w:val="18"/>
                <w:szCs w:val="18"/>
                <w:lang w:val="en-US" w:eastAsia="zh-CN" w:bidi="ar-SA"/>
              </w:rPr>
            </w:pPr>
            <w:r>
              <w:rPr>
                <w:rFonts w:hint="eastAsia" w:ascii="宋体"/>
                <w:sz w:val="18"/>
                <w:lang w:eastAsia="zh-CN"/>
              </w:rPr>
              <w:t>吊顶或</w:t>
            </w:r>
            <w:r>
              <w:rPr>
                <w:rFonts w:hint="eastAsia" w:ascii="宋体"/>
                <w:sz w:val="18"/>
              </w:rPr>
              <w:t>涂料</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16" w:type="pct"/>
            <w:vAlign w:val="center"/>
          </w:tcPr>
          <w:p>
            <w:pPr>
              <w:jc w:val="center"/>
              <w:rPr>
                <w:rFonts w:hint="default" w:ascii="宋体" w:eastAsia="宋体"/>
                <w:sz w:val="18"/>
                <w:lang w:val="en-US" w:eastAsia="zh-CN"/>
              </w:rPr>
            </w:pPr>
            <w:r>
              <w:rPr>
                <w:rFonts w:hint="eastAsia" w:ascii="宋体"/>
                <w:sz w:val="18"/>
                <w:lang w:val="en-US" w:eastAsia="zh-CN"/>
              </w:rPr>
              <w:t>13</w:t>
            </w:r>
          </w:p>
        </w:tc>
        <w:tc>
          <w:tcPr>
            <w:tcW w:w="920" w:type="pct"/>
            <w:shd w:val="clear" w:color="auto" w:fill="auto"/>
            <w:vAlign w:val="center"/>
          </w:tcPr>
          <w:p>
            <w:pPr>
              <w:jc w:val="center"/>
              <w:rPr>
                <w:rFonts w:hint="eastAsia" w:ascii="宋体" w:hAnsi="Times New Roman" w:eastAsia="宋体" w:cs="Times New Roman"/>
                <w:kern w:val="2"/>
                <w:sz w:val="18"/>
                <w:szCs w:val="24"/>
                <w:lang w:val="en-US" w:eastAsia="zh-CN" w:bidi="ar-SA"/>
              </w:rPr>
            </w:pPr>
            <w:r>
              <w:rPr>
                <w:rFonts w:hint="eastAsia" w:ascii="宋体"/>
                <w:sz w:val="18"/>
              </w:rPr>
              <w:t>室内墙面</w:t>
            </w:r>
          </w:p>
        </w:tc>
        <w:tc>
          <w:tcPr>
            <w:tcW w:w="1248" w:type="pct"/>
            <w:shd w:val="clear" w:color="auto" w:fill="auto"/>
            <w:vAlign w:val="center"/>
          </w:tcPr>
          <w:p>
            <w:pPr>
              <w:jc w:val="center"/>
              <w:rPr>
                <w:rFonts w:hint="eastAsia" w:ascii="宋体" w:hAnsi="Times New Roman" w:eastAsia="宋体" w:cs="Times New Roman"/>
                <w:kern w:val="2"/>
                <w:sz w:val="18"/>
                <w:szCs w:val="24"/>
                <w:lang w:val="en-US" w:eastAsia="zh-CN" w:bidi="ar-SA"/>
              </w:rPr>
            </w:pPr>
            <w:r>
              <w:rPr>
                <w:rFonts w:hint="eastAsia" w:ascii="宋体"/>
                <w:sz w:val="18"/>
              </w:rPr>
              <w:t>贴</w:t>
            </w:r>
            <w:r>
              <w:rPr>
                <w:rFonts w:hint="eastAsia" w:ascii="宋体"/>
                <w:sz w:val="18"/>
                <w:lang w:eastAsia="zh-CN"/>
              </w:rPr>
              <w:t>瓷砖</w:t>
            </w:r>
            <w:r>
              <w:rPr>
                <w:rFonts w:hint="eastAsia" w:ascii="宋体"/>
                <w:sz w:val="18"/>
              </w:rPr>
              <w:t>到顶</w:t>
            </w:r>
          </w:p>
        </w:tc>
        <w:tc>
          <w:tcPr>
            <w:tcW w:w="1270" w:type="pct"/>
            <w:shd w:val="clear" w:color="auto" w:fill="auto"/>
            <w:vAlign w:val="center"/>
          </w:tcPr>
          <w:p>
            <w:pPr>
              <w:jc w:val="center"/>
              <w:rPr>
                <w:rFonts w:hint="eastAsia" w:ascii="宋体" w:hAnsi="Times New Roman" w:eastAsia="宋体" w:cs="Times New Roman"/>
                <w:kern w:val="2"/>
                <w:sz w:val="18"/>
                <w:szCs w:val="24"/>
                <w:lang w:val="en-US" w:eastAsia="zh-CN" w:bidi="ar-SA"/>
              </w:rPr>
            </w:pPr>
            <w:r>
              <w:rPr>
                <w:rFonts w:hint="eastAsia" w:ascii="宋体"/>
                <w:sz w:val="18"/>
              </w:rPr>
              <w:t>贴</w:t>
            </w:r>
            <w:r>
              <w:rPr>
                <w:rFonts w:hint="eastAsia" w:ascii="宋体"/>
                <w:sz w:val="18"/>
                <w:lang w:eastAsia="zh-CN"/>
              </w:rPr>
              <w:t>瓷砖</w:t>
            </w:r>
            <w:r>
              <w:rPr>
                <w:rFonts w:hint="eastAsia" w:ascii="宋体"/>
                <w:sz w:val="18"/>
              </w:rPr>
              <w:t>到顶</w:t>
            </w:r>
          </w:p>
        </w:tc>
        <w:tc>
          <w:tcPr>
            <w:tcW w:w="1245" w:type="pct"/>
            <w:shd w:val="clear" w:color="auto" w:fill="auto"/>
            <w:vAlign w:val="center"/>
          </w:tcPr>
          <w:p>
            <w:pPr>
              <w:jc w:val="center"/>
              <w:rPr>
                <w:rFonts w:hint="eastAsia" w:ascii="宋体" w:hAnsi="Times New Roman" w:eastAsia="宋体" w:cs="Times New Roman"/>
                <w:kern w:val="2"/>
                <w:sz w:val="18"/>
                <w:szCs w:val="24"/>
                <w:lang w:val="en-US" w:eastAsia="zh-CN" w:bidi="ar-SA"/>
              </w:rPr>
            </w:pPr>
            <w:r>
              <w:rPr>
                <w:rFonts w:hint="eastAsia" w:ascii="宋体"/>
                <w:sz w:val="18"/>
              </w:rPr>
              <w:t>贴</w:t>
            </w:r>
            <w:r>
              <w:rPr>
                <w:rFonts w:hint="eastAsia" w:ascii="宋体"/>
                <w:sz w:val="18"/>
                <w:lang w:eastAsia="zh-CN"/>
              </w:rPr>
              <w:t>瓷砖</w:t>
            </w:r>
            <w:r>
              <w:rPr>
                <w:rFonts w:hint="eastAsia" w:ascii="宋体"/>
                <w:sz w:val="18"/>
              </w:rPr>
              <w:t>到</w:t>
            </w:r>
            <w:r>
              <w:rPr>
                <w:rFonts w:ascii="宋体"/>
                <w:sz w:val="18"/>
              </w:rPr>
              <w:t>1.5</w:t>
            </w:r>
            <w:r>
              <w:rPr>
                <w:rFonts w:hint="eastAsia" w:ascii="宋体"/>
                <w:sz w:val="18"/>
              </w:rPr>
              <w:t>米或水泥抹面</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16" w:type="pct"/>
            <w:vAlign w:val="center"/>
          </w:tcPr>
          <w:p>
            <w:pPr>
              <w:jc w:val="center"/>
              <w:rPr>
                <w:rFonts w:hint="default" w:ascii="宋体" w:eastAsia="宋体"/>
                <w:sz w:val="18"/>
                <w:lang w:val="en-US" w:eastAsia="zh-CN"/>
              </w:rPr>
            </w:pPr>
            <w:r>
              <w:rPr>
                <w:rFonts w:hint="eastAsia" w:ascii="宋体"/>
                <w:sz w:val="18"/>
                <w:lang w:val="en-US" w:eastAsia="zh-CN"/>
              </w:rPr>
              <w:t>14</w:t>
            </w:r>
          </w:p>
        </w:tc>
        <w:tc>
          <w:tcPr>
            <w:tcW w:w="920" w:type="pct"/>
            <w:shd w:val="clear" w:color="auto" w:fill="auto"/>
            <w:vAlign w:val="center"/>
          </w:tcPr>
          <w:p>
            <w:pPr>
              <w:jc w:val="center"/>
              <w:rPr>
                <w:rFonts w:ascii="宋体"/>
                <w:sz w:val="18"/>
              </w:rPr>
            </w:pPr>
            <w:r>
              <w:rPr>
                <w:rFonts w:hint="eastAsia" w:ascii="宋体"/>
                <w:sz w:val="18"/>
              </w:rPr>
              <w:t>厕位建筑面积指标</w:t>
            </w:r>
          </w:p>
          <w:p>
            <w:pPr>
              <w:jc w:val="center"/>
              <w:rPr>
                <w:rFonts w:hint="eastAsia" w:ascii="宋体" w:hAnsi="Times New Roman" w:eastAsia="宋体" w:cs="Times New Roman"/>
                <w:kern w:val="2"/>
                <w:sz w:val="18"/>
                <w:szCs w:val="24"/>
                <w:lang w:val="en-US" w:eastAsia="zh-CN" w:bidi="ar-SA"/>
              </w:rPr>
            </w:pPr>
            <w:r>
              <w:rPr>
                <w:rFonts w:hint="eastAsia" w:ascii="宋体"/>
                <w:sz w:val="18"/>
              </w:rPr>
              <w:t>（</w:t>
            </w:r>
            <w:r>
              <w:rPr>
                <w:rFonts w:ascii="宋体"/>
                <w:sz w:val="18"/>
              </w:rPr>
              <w:t>m</w:t>
            </w:r>
            <w:r>
              <w:rPr>
                <w:rFonts w:ascii="宋体"/>
                <w:sz w:val="18"/>
                <w:vertAlign w:val="superscript"/>
              </w:rPr>
              <w:t>2</w:t>
            </w:r>
            <w:r>
              <w:rPr>
                <w:rFonts w:ascii="宋体"/>
                <w:sz w:val="18"/>
              </w:rPr>
              <w:t>/</w:t>
            </w:r>
            <w:r>
              <w:rPr>
                <w:rFonts w:hint="eastAsia" w:ascii="宋体"/>
                <w:sz w:val="18"/>
                <w:lang w:eastAsia="zh-CN"/>
              </w:rPr>
              <w:t>厕</w:t>
            </w:r>
            <w:r>
              <w:rPr>
                <w:rFonts w:hint="eastAsia" w:ascii="宋体"/>
                <w:sz w:val="18"/>
              </w:rPr>
              <w:t>位）</w:t>
            </w:r>
          </w:p>
        </w:tc>
        <w:tc>
          <w:tcPr>
            <w:tcW w:w="1248" w:type="pct"/>
            <w:shd w:val="clear" w:color="auto" w:fill="auto"/>
            <w:vAlign w:val="center"/>
          </w:tcPr>
          <w:p>
            <w:pPr>
              <w:jc w:val="center"/>
              <w:rPr>
                <w:rFonts w:hint="default" w:ascii="宋体" w:hAnsi="Times New Roman" w:eastAsia="宋体" w:cs="Times New Roman"/>
                <w:kern w:val="2"/>
                <w:sz w:val="18"/>
                <w:szCs w:val="24"/>
                <w:lang w:val="en-US" w:eastAsia="zh-CN" w:bidi="ar-SA"/>
              </w:rPr>
            </w:pPr>
            <w:r>
              <w:rPr>
                <w:rFonts w:hint="eastAsia" w:ascii="宋体"/>
                <w:sz w:val="18"/>
                <w:lang w:val="en-US" w:eastAsia="zh-CN"/>
              </w:rPr>
              <w:t>5.0</w:t>
            </w:r>
            <w:r>
              <w:rPr>
                <w:rFonts w:hint="eastAsia" w:ascii="宋体"/>
                <w:sz w:val="18"/>
              </w:rPr>
              <w:t>～</w:t>
            </w:r>
            <w:r>
              <w:rPr>
                <w:rFonts w:hint="eastAsia" w:ascii="宋体"/>
                <w:sz w:val="18"/>
                <w:lang w:val="en-US" w:eastAsia="zh-CN"/>
              </w:rPr>
              <w:t>7.0</w:t>
            </w:r>
          </w:p>
        </w:tc>
        <w:tc>
          <w:tcPr>
            <w:tcW w:w="1270" w:type="pct"/>
            <w:shd w:val="clear" w:color="auto" w:fill="auto"/>
            <w:vAlign w:val="center"/>
          </w:tcPr>
          <w:p>
            <w:pPr>
              <w:jc w:val="center"/>
              <w:rPr>
                <w:rFonts w:hint="default" w:ascii="宋体" w:hAnsi="Times New Roman" w:eastAsia="宋体" w:cs="Times New Roman"/>
                <w:kern w:val="2"/>
                <w:sz w:val="18"/>
                <w:szCs w:val="24"/>
                <w:lang w:val="en-US" w:eastAsia="zh-CN" w:bidi="ar-SA"/>
              </w:rPr>
            </w:pPr>
            <w:r>
              <w:rPr>
                <w:rFonts w:hint="eastAsia" w:ascii="宋体"/>
                <w:sz w:val="18"/>
                <w:lang w:val="en-US" w:eastAsia="zh-CN"/>
              </w:rPr>
              <w:t>3.0</w:t>
            </w:r>
            <w:r>
              <w:rPr>
                <w:rFonts w:hint="eastAsia" w:ascii="宋体"/>
                <w:sz w:val="18"/>
              </w:rPr>
              <w:t>～</w:t>
            </w:r>
            <w:r>
              <w:rPr>
                <w:rFonts w:hint="eastAsia" w:ascii="宋体"/>
                <w:sz w:val="18"/>
                <w:lang w:val="en-US" w:eastAsia="zh-CN"/>
              </w:rPr>
              <w:t>4.9</w:t>
            </w:r>
          </w:p>
        </w:tc>
        <w:tc>
          <w:tcPr>
            <w:tcW w:w="1245" w:type="pct"/>
            <w:shd w:val="clear" w:color="auto" w:fill="auto"/>
            <w:vAlign w:val="center"/>
          </w:tcPr>
          <w:p>
            <w:pPr>
              <w:jc w:val="center"/>
              <w:rPr>
                <w:rFonts w:hint="default" w:ascii="宋体" w:hAnsi="Times New Roman" w:eastAsia="宋体" w:cs="Times New Roman"/>
                <w:kern w:val="2"/>
                <w:sz w:val="18"/>
                <w:szCs w:val="24"/>
                <w:lang w:val="en-US" w:eastAsia="zh-CN" w:bidi="ar-SA"/>
              </w:rPr>
            </w:pPr>
            <w:r>
              <w:rPr>
                <w:rFonts w:ascii="宋体"/>
                <w:sz w:val="18"/>
              </w:rPr>
              <w:t>2</w:t>
            </w:r>
            <w:r>
              <w:rPr>
                <w:rFonts w:hint="eastAsia" w:ascii="宋体"/>
                <w:sz w:val="18"/>
                <w:lang w:val="en-US" w:eastAsia="zh-CN"/>
              </w:rPr>
              <w:t>.0</w:t>
            </w:r>
            <w:r>
              <w:rPr>
                <w:rFonts w:hint="eastAsia" w:ascii="宋体"/>
                <w:sz w:val="18"/>
              </w:rPr>
              <w:t>～</w:t>
            </w:r>
            <w:r>
              <w:rPr>
                <w:rFonts w:hint="eastAsia" w:ascii="宋体"/>
                <w:sz w:val="18"/>
                <w:lang w:val="en-US" w:eastAsia="zh-CN"/>
              </w:rPr>
              <w:t>2.9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16" w:type="pct"/>
            <w:vAlign w:val="center"/>
          </w:tcPr>
          <w:p>
            <w:pPr>
              <w:jc w:val="center"/>
              <w:rPr>
                <w:rFonts w:hint="default" w:ascii="宋体" w:eastAsia="宋体"/>
                <w:sz w:val="18"/>
                <w:lang w:val="en-US" w:eastAsia="zh-CN"/>
              </w:rPr>
            </w:pPr>
            <w:r>
              <w:rPr>
                <w:rFonts w:hint="eastAsia" w:ascii="宋体"/>
                <w:sz w:val="18"/>
                <w:lang w:val="en-US" w:eastAsia="zh-CN"/>
              </w:rPr>
              <w:t>15</w:t>
            </w:r>
          </w:p>
        </w:tc>
        <w:tc>
          <w:tcPr>
            <w:tcW w:w="920" w:type="pct"/>
            <w:shd w:val="clear" w:color="auto" w:fill="auto"/>
            <w:vAlign w:val="center"/>
          </w:tcPr>
          <w:p>
            <w:pPr>
              <w:jc w:val="center"/>
              <w:rPr>
                <w:rFonts w:ascii="宋体" w:hAnsi="Times New Roman" w:eastAsia="宋体" w:cs="Times New Roman"/>
                <w:kern w:val="2"/>
                <w:sz w:val="18"/>
                <w:szCs w:val="24"/>
                <w:lang w:val="en-US" w:eastAsia="zh-CN" w:bidi="ar-SA"/>
              </w:rPr>
            </w:pPr>
            <w:r>
              <w:rPr>
                <w:rFonts w:hint="eastAsia" w:ascii="宋体"/>
                <w:sz w:val="18"/>
                <w:lang w:eastAsia="zh-CN"/>
              </w:rPr>
              <w:t>厕间</w:t>
            </w:r>
            <w:r>
              <w:rPr>
                <w:rFonts w:hint="eastAsia" w:ascii="宋体"/>
                <w:sz w:val="18"/>
              </w:rPr>
              <w:t>宽度（mm）</w:t>
            </w:r>
          </w:p>
        </w:tc>
        <w:tc>
          <w:tcPr>
            <w:tcW w:w="1248" w:type="pct"/>
            <w:shd w:val="clear" w:color="auto" w:fill="auto"/>
            <w:vAlign w:val="center"/>
          </w:tcPr>
          <w:p>
            <w:pPr>
              <w:jc w:val="center"/>
              <w:rPr>
                <w:rFonts w:hint="eastAsia" w:ascii="宋体"/>
                <w:sz w:val="18"/>
                <w:lang w:val="en-US" w:eastAsia="zh-CN"/>
              </w:rPr>
            </w:pPr>
            <w:r>
              <w:rPr>
                <w:rFonts w:hint="eastAsia" w:ascii="宋体"/>
                <w:sz w:val="18"/>
                <w:lang w:eastAsia="zh-CN"/>
              </w:rPr>
              <w:t>900～1200</w:t>
            </w:r>
          </w:p>
        </w:tc>
        <w:tc>
          <w:tcPr>
            <w:tcW w:w="1270" w:type="pct"/>
            <w:shd w:val="clear" w:color="auto" w:fill="auto"/>
            <w:vAlign w:val="center"/>
          </w:tcPr>
          <w:p>
            <w:pPr>
              <w:jc w:val="center"/>
              <w:rPr>
                <w:rFonts w:hint="eastAsia" w:ascii="宋体"/>
                <w:sz w:val="18"/>
                <w:lang w:val="en-US" w:eastAsia="zh-CN"/>
              </w:rPr>
            </w:pPr>
            <w:r>
              <w:rPr>
                <w:rFonts w:hint="eastAsia" w:ascii="宋体"/>
                <w:sz w:val="18"/>
                <w:lang w:eastAsia="zh-CN"/>
              </w:rPr>
              <w:t>900～1200</w:t>
            </w:r>
          </w:p>
        </w:tc>
        <w:tc>
          <w:tcPr>
            <w:tcW w:w="1245" w:type="pct"/>
            <w:shd w:val="clear" w:color="auto" w:fill="auto"/>
            <w:vAlign w:val="center"/>
          </w:tcPr>
          <w:p>
            <w:pPr>
              <w:jc w:val="center"/>
              <w:rPr>
                <w:rFonts w:hint="eastAsia" w:ascii="宋体"/>
                <w:sz w:val="18"/>
                <w:lang w:val="en-US" w:eastAsia="zh-CN"/>
              </w:rPr>
            </w:pPr>
            <w:r>
              <w:rPr>
                <w:rFonts w:hint="eastAsia" w:ascii="宋体"/>
                <w:sz w:val="18"/>
                <w:lang w:eastAsia="zh-CN"/>
              </w:rPr>
              <w:t>850～900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16" w:type="pct"/>
            <w:vAlign w:val="center"/>
          </w:tcPr>
          <w:p>
            <w:pPr>
              <w:jc w:val="center"/>
              <w:rPr>
                <w:rFonts w:hint="default" w:ascii="宋体" w:eastAsia="宋体"/>
                <w:sz w:val="18"/>
                <w:lang w:val="en-US" w:eastAsia="zh-CN"/>
              </w:rPr>
            </w:pPr>
            <w:r>
              <w:rPr>
                <w:rFonts w:hint="eastAsia" w:ascii="宋体"/>
                <w:sz w:val="18"/>
                <w:lang w:val="en-US" w:eastAsia="zh-CN"/>
              </w:rPr>
              <w:t>16</w:t>
            </w:r>
          </w:p>
        </w:tc>
        <w:tc>
          <w:tcPr>
            <w:tcW w:w="920" w:type="pct"/>
            <w:vAlign w:val="center"/>
          </w:tcPr>
          <w:p>
            <w:pPr>
              <w:jc w:val="center"/>
              <w:rPr>
                <w:rFonts w:ascii="宋体"/>
                <w:sz w:val="18"/>
              </w:rPr>
            </w:pPr>
            <w:r>
              <w:rPr>
                <w:rFonts w:hint="eastAsia" w:ascii="宋体"/>
                <w:sz w:val="18"/>
              </w:rPr>
              <w:t>进深（mm）</w:t>
            </w:r>
          </w:p>
        </w:tc>
        <w:tc>
          <w:tcPr>
            <w:tcW w:w="1248" w:type="pct"/>
            <w:vAlign w:val="center"/>
          </w:tcPr>
          <w:p>
            <w:pPr>
              <w:jc w:val="center"/>
              <w:rPr>
                <w:rFonts w:hint="eastAsia" w:ascii="宋体"/>
                <w:sz w:val="18"/>
              </w:rPr>
            </w:pPr>
            <w:r>
              <w:rPr>
                <w:rFonts w:hint="eastAsia" w:ascii="宋体"/>
                <w:sz w:val="18"/>
              </w:rPr>
              <w:t>厕间门内开时</w:t>
            </w:r>
            <w:r>
              <w:rPr>
                <w:rFonts w:hint="eastAsia" w:ascii="宋体"/>
                <w:sz w:val="18"/>
                <w:lang w:eastAsia="zh-CN"/>
              </w:rPr>
              <w:t>：宜</w:t>
            </w:r>
            <w:r>
              <w:rPr>
                <w:rFonts w:hint="eastAsia" w:ascii="宋体"/>
                <w:sz w:val="18"/>
              </w:rPr>
              <w:t>≥1500</w:t>
            </w:r>
          </w:p>
          <w:p>
            <w:pPr>
              <w:jc w:val="center"/>
              <w:rPr>
                <w:rFonts w:ascii="宋体"/>
                <w:sz w:val="18"/>
              </w:rPr>
            </w:pPr>
            <w:r>
              <w:rPr>
                <w:rFonts w:hint="eastAsia" w:ascii="宋体"/>
                <w:sz w:val="18"/>
              </w:rPr>
              <w:t>厕间门外开时</w:t>
            </w:r>
            <w:r>
              <w:rPr>
                <w:rFonts w:hint="eastAsia" w:ascii="宋体"/>
                <w:sz w:val="18"/>
                <w:lang w:eastAsia="zh-CN"/>
              </w:rPr>
              <w:t>：宜</w:t>
            </w:r>
            <w:r>
              <w:rPr>
                <w:rFonts w:hint="eastAsia" w:ascii="宋体"/>
                <w:sz w:val="18"/>
              </w:rPr>
              <w:t>≥1300</w:t>
            </w:r>
          </w:p>
        </w:tc>
        <w:tc>
          <w:tcPr>
            <w:tcW w:w="1270" w:type="pct"/>
            <w:vAlign w:val="center"/>
          </w:tcPr>
          <w:p>
            <w:pPr>
              <w:jc w:val="center"/>
              <w:rPr>
                <w:rFonts w:hint="eastAsia" w:ascii="宋体"/>
                <w:sz w:val="18"/>
              </w:rPr>
            </w:pPr>
            <w:r>
              <w:rPr>
                <w:rFonts w:hint="eastAsia" w:ascii="宋体"/>
                <w:sz w:val="18"/>
              </w:rPr>
              <w:t>厕间门内开时</w:t>
            </w:r>
            <w:r>
              <w:rPr>
                <w:rFonts w:hint="eastAsia" w:ascii="宋体"/>
                <w:sz w:val="18"/>
                <w:lang w:eastAsia="zh-CN"/>
              </w:rPr>
              <w:t>：宜</w:t>
            </w:r>
            <w:r>
              <w:rPr>
                <w:rFonts w:hint="eastAsia" w:ascii="宋体"/>
                <w:sz w:val="18"/>
              </w:rPr>
              <w:t>≥1</w:t>
            </w:r>
            <w:r>
              <w:rPr>
                <w:rFonts w:hint="eastAsia" w:ascii="宋体"/>
                <w:sz w:val="18"/>
                <w:lang w:val="en-US" w:eastAsia="zh-CN"/>
              </w:rPr>
              <w:t>4</w:t>
            </w:r>
            <w:r>
              <w:rPr>
                <w:rFonts w:hint="eastAsia" w:ascii="宋体"/>
                <w:sz w:val="18"/>
              </w:rPr>
              <w:t>00</w:t>
            </w:r>
          </w:p>
          <w:p>
            <w:pPr>
              <w:jc w:val="center"/>
              <w:rPr>
                <w:rFonts w:ascii="宋体"/>
                <w:sz w:val="18"/>
              </w:rPr>
            </w:pPr>
            <w:r>
              <w:rPr>
                <w:rFonts w:hint="eastAsia" w:ascii="宋体"/>
                <w:sz w:val="18"/>
              </w:rPr>
              <w:t>厕间门外开时</w:t>
            </w:r>
            <w:r>
              <w:rPr>
                <w:rFonts w:hint="eastAsia" w:ascii="宋体"/>
                <w:sz w:val="18"/>
                <w:lang w:eastAsia="zh-CN"/>
              </w:rPr>
              <w:t>：宜</w:t>
            </w:r>
            <w:r>
              <w:rPr>
                <w:rFonts w:hint="eastAsia" w:ascii="宋体"/>
                <w:sz w:val="18"/>
              </w:rPr>
              <w:t>≥1</w:t>
            </w:r>
            <w:r>
              <w:rPr>
                <w:rFonts w:hint="eastAsia" w:ascii="宋体"/>
                <w:sz w:val="18"/>
                <w:lang w:val="en-US" w:eastAsia="zh-CN"/>
              </w:rPr>
              <w:t>2</w:t>
            </w:r>
            <w:r>
              <w:rPr>
                <w:rFonts w:hint="eastAsia" w:ascii="宋体"/>
                <w:sz w:val="18"/>
              </w:rPr>
              <w:t>00</w:t>
            </w:r>
          </w:p>
        </w:tc>
        <w:tc>
          <w:tcPr>
            <w:tcW w:w="1245" w:type="pct"/>
            <w:vAlign w:val="center"/>
          </w:tcPr>
          <w:p>
            <w:pPr>
              <w:jc w:val="center"/>
              <w:rPr>
                <w:rFonts w:hint="eastAsia" w:ascii="宋体"/>
                <w:sz w:val="18"/>
              </w:rPr>
            </w:pPr>
            <w:r>
              <w:rPr>
                <w:rFonts w:hint="eastAsia" w:ascii="宋体"/>
                <w:sz w:val="18"/>
              </w:rPr>
              <w:t>厕间门内开时</w:t>
            </w:r>
            <w:r>
              <w:rPr>
                <w:rFonts w:hint="eastAsia" w:ascii="宋体"/>
                <w:sz w:val="18"/>
                <w:lang w:eastAsia="zh-CN"/>
              </w:rPr>
              <w:t>：宜</w:t>
            </w:r>
            <w:r>
              <w:rPr>
                <w:rFonts w:hint="eastAsia" w:ascii="宋体"/>
                <w:sz w:val="18"/>
              </w:rPr>
              <w:t>≥1</w:t>
            </w:r>
            <w:r>
              <w:rPr>
                <w:rFonts w:hint="eastAsia" w:ascii="宋体"/>
                <w:sz w:val="18"/>
                <w:lang w:val="en-US" w:eastAsia="zh-CN"/>
              </w:rPr>
              <w:t>4</w:t>
            </w:r>
            <w:r>
              <w:rPr>
                <w:rFonts w:hint="eastAsia" w:ascii="宋体"/>
                <w:sz w:val="18"/>
              </w:rPr>
              <w:t>00</w:t>
            </w:r>
          </w:p>
          <w:p>
            <w:pPr>
              <w:jc w:val="center"/>
              <w:rPr>
                <w:rFonts w:ascii="宋体"/>
                <w:sz w:val="18"/>
                <w:szCs w:val="18"/>
              </w:rPr>
            </w:pPr>
            <w:r>
              <w:rPr>
                <w:rFonts w:hint="eastAsia" w:ascii="宋体"/>
                <w:sz w:val="18"/>
              </w:rPr>
              <w:t>厕间门外开时</w:t>
            </w:r>
            <w:r>
              <w:rPr>
                <w:rFonts w:hint="eastAsia" w:ascii="宋体"/>
                <w:sz w:val="18"/>
                <w:lang w:eastAsia="zh-CN"/>
              </w:rPr>
              <w:t>：宜</w:t>
            </w:r>
            <w:r>
              <w:rPr>
                <w:rFonts w:hint="eastAsia" w:ascii="宋体"/>
                <w:sz w:val="18"/>
              </w:rPr>
              <w:t>≥1</w:t>
            </w:r>
            <w:r>
              <w:rPr>
                <w:rFonts w:hint="eastAsia" w:ascii="宋体"/>
                <w:sz w:val="18"/>
                <w:lang w:val="en-US" w:eastAsia="zh-CN"/>
              </w:rPr>
              <w:t>1</w:t>
            </w:r>
            <w:r>
              <w:rPr>
                <w:rFonts w:hint="eastAsia" w:ascii="宋体"/>
                <w:sz w:val="18"/>
              </w:rPr>
              <w:t>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16" w:type="pct"/>
            <w:vAlign w:val="center"/>
          </w:tcPr>
          <w:p>
            <w:pPr>
              <w:jc w:val="center"/>
              <w:rPr>
                <w:rFonts w:hint="default" w:ascii="宋体" w:eastAsia="宋体"/>
                <w:sz w:val="18"/>
                <w:lang w:val="en-US" w:eastAsia="zh-CN"/>
              </w:rPr>
            </w:pPr>
            <w:r>
              <w:rPr>
                <w:rFonts w:hint="eastAsia" w:ascii="宋体"/>
                <w:sz w:val="18"/>
                <w:lang w:val="en-US" w:eastAsia="zh-CN"/>
              </w:rPr>
              <w:t>17</w:t>
            </w:r>
          </w:p>
        </w:tc>
        <w:tc>
          <w:tcPr>
            <w:tcW w:w="920" w:type="pct"/>
            <w:vAlign w:val="center"/>
          </w:tcPr>
          <w:p>
            <w:pPr>
              <w:jc w:val="center"/>
              <w:rPr>
                <w:rFonts w:ascii="宋体"/>
                <w:sz w:val="18"/>
              </w:rPr>
            </w:pPr>
            <w:r>
              <w:rPr>
                <w:rFonts w:hint="eastAsia" w:ascii="宋体"/>
                <w:sz w:val="18"/>
              </w:rPr>
              <w:t>照度（Lx)</w:t>
            </w:r>
          </w:p>
        </w:tc>
        <w:tc>
          <w:tcPr>
            <w:tcW w:w="1248" w:type="pct"/>
            <w:vAlign w:val="center"/>
          </w:tcPr>
          <w:p>
            <w:pPr>
              <w:jc w:val="center"/>
              <w:rPr>
                <w:rFonts w:ascii="宋体"/>
                <w:sz w:val="18"/>
              </w:rPr>
            </w:pPr>
            <w:r>
              <w:rPr>
                <w:rFonts w:hint="eastAsia" w:ascii="宋体" w:hAnsi="宋体"/>
              </w:rPr>
              <w:t>≥</w:t>
            </w:r>
            <w:r>
              <w:rPr>
                <w:rFonts w:hint="eastAsia" w:ascii="宋体"/>
                <w:sz w:val="18"/>
                <w:lang w:val="en-US" w:eastAsia="zh-CN"/>
              </w:rPr>
              <w:t>10</w:t>
            </w:r>
            <w:r>
              <w:rPr>
                <w:rFonts w:hint="eastAsia" w:ascii="宋体"/>
                <w:sz w:val="18"/>
              </w:rPr>
              <w:t>0</w:t>
            </w:r>
          </w:p>
        </w:tc>
        <w:tc>
          <w:tcPr>
            <w:tcW w:w="1270" w:type="pct"/>
            <w:vAlign w:val="center"/>
          </w:tcPr>
          <w:p>
            <w:pPr>
              <w:jc w:val="center"/>
              <w:rPr>
                <w:rFonts w:ascii="宋体"/>
                <w:sz w:val="18"/>
              </w:rPr>
            </w:pPr>
            <w:r>
              <w:rPr>
                <w:rFonts w:hint="eastAsia" w:ascii="宋体" w:hAnsi="宋体"/>
              </w:rPr>
              <w:t>≥</w:t>
            </w:r>
            <w:r>
              <w:rPr>
                <w:rFonts w:hint="eastAsia" w:ascii="宋体"/>
                <w:sz w:val="18"/>
              </w:rPr>
              <w:t>100</w:t>
            </w:r>
          </w:p>
        </w:tc>
        <w:tc>
          <w:tcPr>
            <w:tcW w:w="1245" w:type="pct"/>
            <w:vAlign w:val="center"/>
          </w:tcPr>
          <w:p>
            <w:pPr>
              <w:ind w:right="323" w:rightChars="154"/>
              <w:jc w:val="center"/>
              <w:rPr>
                <w:rFonts w:hint="default" w:ascii="宋体" w:eastAsia="宋体"/>
                <w:sz w:val="18"/>
                <w:lang w:val="en-US" w:eastAsia="zh-CN"/>
              </w:rPr>
            </w:pPr>
            <w:r>
              <w:rPr>
                <w:rFonts w:hint="eastAsia" w:ascii="宋体" w:hAnsi="宋体"/>
              </w:rPr>
              <w:t>≥</w:t>
            </w:r>
            <w:r>
              <w:rPr>
                <w:rFonts w:hint="eastAsia" w:ascii="宋体"/>
                <w:sz w:val="18"/>
                <w:lang w:val="en-US" w:eastAsia="zh-CN"/>
              </w:rPr>
              <w:t>100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16" w:type="pct"/>
            <w:vAlign w:val="center"/>
          </w:tcPr>
          <w:p>
            <w:pPr>
              <w:jc w:val="center"/>
              <w:rPr>
                <w:rFonts w:hint="default" w:ascii="宋体" w:eastAsia="宋体"/>
                <w:sz w:val="18"/>
                <w:lang w:val="en-US" w:eastAsia="zh-CN"/>
              </w:rPr>
            </w:pPr>
            <w:r>
              <w:rPr>
                <w:rFonts w:hint="eastAsia" w:ascii="宋体"/>
                <w:sz w:val="18"/>
                <w:lang w:val="en-US" w:eastAsia="zh-CN"/>
              </w:rPr>
              <w:t>18</w:t>
            </w:r>
          </w:p>
        </w:tc>
        <w:tc>
          <w:tcPr>
            <w:tcW w:w="920" w:type="pct"/>
            <w:vAlign w:val="center"/>
          </w:tcPr>
          <w:p>
            <w:pPr>
              <w:jc w:val="center"/>
              <w:rPr>
                <w:rFonts w:hint="eastAsia" w:ascii="宋体" w:eastAsia="宋体"/>
                <w:sz w:val="18"/>
                <w:szCs w:val="18"/>
                <w:lang w:eastAsia="zh-CN"/>
              </w:rPr>
            </w:pPr>
            <w:r>
              <w:rPr>
                <w:rFonts w:hint="eastAsia" w:ascii="宋体"/>
                <w:sz w:val="18"/>
                <w:szCs w:val="18"/>
                <w:lang w:eastAsia="zh-CN"/>
              </w:rPr>
              <w:t>通风</w:t>
            </w:r>
            <w:r>
              <w:rPr>
                <w:rFonts w:hint="eastAsia" w:ascii="宋体"/>
                <w:sz w:val="18"/>
                <w:szCs w:val="18"/>
              </w:rPr>
              <w:t>设备</w:t>
            </w:r>
            <w:r>
              <w:rPr>
                <w:rFonts w:hint="eastAsia" w:ascii="宋体"/>
                <w:sz w:val="18"/>
                <w:szCs w:val="18"/>
                <w:lang w:eastAsia="zh-CN"/>
              </w:rPr>
              <w:t>或系统</w:t>
            </w:r>
          </w:p>
        </w:tc>
        <w:tc>
          <w:tcPr>
            <w:tcW w:w="1248" w:type="pct"/>
            <w:vAlign w:val="center"/>
          </w:tcPr>
          <w:p>
            <w:pPr>
              <w:jc w:val="center"/>
              <w:rPr>
                <w:rFonts w:ascii="宋体"/>
                <w:sz w:val="18"/>
              </w:rPr>
            </w:pPr>
            <w:r>
              <w:rPr>
                <w:rFonts w:hint="eastAsia" w:ascii="宋体"/>
                <w:sz w:val="18"/>
              </w:rPr>
              <w:t>有</w:t>
            </w:r>
          </w:p>
        </w:tc>
        <w:tc>
          <w:tcPr>
            <w:tcW w:w="1270" w:type="pct"/>
            <w:vAlign w:val="center"/>
          </w:tcPr>
          <w:p>
            <w:pPr>
              <w:jc w:val="center"/>
              <w:rPr>
                <w:rFonts w:ascii="宋体"/>
                <w:sz w:val="18"/>
              </w:rPr>
            </w:pPr>
            <w:r>
              <w:rPr>
                <w:rFonts w:hint="eastAsia" w:ascii="宋体"/>
                <w:sz w:val="18"/>
              </w:rPr>
              <w:t>有</w:t>
            </w:r>
          </w:p>
        </w:tc>
        <w:tc>
          <w:tcPr>
            <w:tcW w:w="1245" w:type="pct"/>
            <w:vAlign w:val="center"/>
          </w:tcPr>
          <w:p>
            <w:pPr>
              <w:jc w:val="center"/>
              <w:rPr>
                <w:rFonts w:ascii="宋体"/>
                <w:sz w:val="18"/>
              </w:rPr>
            </w:pPr>
            <w:r>
              <w:rPr>
                <w:rFonts w:hint="eastAsia" w:ascii="宋体"/>
                <w:sz w:val="18"/>
              </w:rPr>
              <w:t>视条件设置</w:t>
            </w:r>
          </w:p>
        </w:tc>
      </w:tr>
    </w:tbl>
    <w:p>
      <w:pPr>
        <w:pStyle w:val="23"/>
        <w:rPr>
          <w:rFonts w:ascii="宋体" w:hAnsi="宋体" w:eastAsia="宋体"/>
        </w:rPr>
      </w:pPr>
    </w:p>
    <w:p>
      <w:pPr>
        <w:pStyle w:val="51"/>
        <w:framePr/>
      </w:pPr>
      <w:r>
        <w:t>_________________________________</w:t>
      </w:r>
    </w:p>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altName w:val="方正仿宋_GBK"/>
    <w:panose1 w:val="00000000000000000000"/>
    <w:charset w:val="86"/>
    <w:family w:val="modern"/>
    <w:pitch w:val="default"/>
    <w:sig w:usb0="00000000" w:usb1="00000000" w:usb2="00000010" w:usb3="00000000" w:csb0="00040000" w:csb1="00000000"/>
  </w:font>
  <w:font w:name="Cambria Math">
    <w:altName w:val="DejaVu Math TeX Gyre"/>
    <w:panose1 w:val="02040503050406030204"/>
    <w:charset w:val="00"/>
    <w:family w:val="roman"/>
    <w:pitch w:val="default"/>
    <w:sig w:usb0="00000000" w:usb1="00000000" w:usb2="00000000" w:usb3="00000000" w:csb0="2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fldChar w:fldCharType="begin"/>
    </w:r>
    <w:r>
      <w:instrText xml:space="preserve"> PAGE  \* MERGEFORMAT </w:instrText>
    </w:r>
    <w:r>
      <w:fldChar w:fldCharType="separate"/>
    </w:r>
    <w: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t>DBXX/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503F4F"/>
    <w:multiLevelType w:val="multilevel"/>
    <w:tmpl w:val="1D503F4F"/>
    <w:lvl w:ilvl="0" w:tentative="0">
      <w:start w:val="1"/>
      <w:numFmt w:val="decimal"/>
      <w:pStyle w:val="2"/>
      <w:lvlText w:val="%1"/>
      <w:lvlJc w:val="left"/>
      <w:pPr>
        <w:ind w:left="425" w:hanging="425"/>
      </w:pPr>
      <w:rPr>
        <w:rFonts w:hint="eastAsia"/>
      </w:rPr>
    </w:lvl>
    <w:lvl w:ilvl="1" w:tentative="0">
      <w:start w:val="1"/>
      <w:numFmt w:val="decimal"/>
      <w:pStyle w:val="3"/>
      <w:suff w:val="space"/>
      <w:lvlText w:val="%1.%2"/>
      <w:lvlJc w:val="left"/>
      <w:pPr>
        <w:ind w:left="1559" w:hanging="1559"/>
      </w:pPr>
      <w:rPr>
        <w:rFonts w:hint="eastAsia"/>
        <w:b w:val="0"/>
      </w:rPr>
    </w:lvl>
    <w:lvl w:ilvl="2" w:tentative="0">
      <w:start w:val="1"/>
      <w:numFmt w:val="decimal"/>
      <w:pStyle w:val="4"/>
      <w:suff w:val="space"/>
      <w:lvlText w:val="%1.%2.%3"/>
      <w:lvlJc w:val="left"/>
      <w:pPr>
        <w:ind w:left="0" w:firstLine="0"/>
      </w:pPr>
      <w:rPr>
        <w:rFonts w:hint="eastAsia" w:ascii="黑体" w:hAnsi="黑体" w:eastAsia="黑体"/>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tentative="0">
      <w:start w:val="1"/>
      <w:numFmt w:val="decimal"/>
      <w:pStyle w:val="5"/>
      <w:suff w:val="space"/>
      <w:lvlText w:val="%1.%2.%3.%4"/>
      <w:lvlJc w:val="left"/>
      <w:pPr>
        <w:ind w:left="0" w:firstLine="0"/>
      </w:pPr>
      <w:rPr>
        <w:rFonts w:hint="default"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FC91163"/>
    <w:multiLevelType w:val="multilevel"/>
    <w:tmpl w:val="1FC91163"/>
    <w:lvl w:ilvl="0" w:tentative="0">
      <w:start w:val="1"/>
      <w:numFmt w:val="decimal"/>
      <w:pStyle w:val="2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5"/>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9"/>
      <w:suff w:val="nothing"/>
      <w:lvlText w:val="%1.%2.%3　"/>
      <w:lvlJc w:val="left"/>
      <w:pPr>
        <w:ind w:left="851"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34"/>
      <w:suff w:val="nothing"/>
      <w:lvlText w:val="%1.%2.%3.%4.%5　"/>
      <w:lvlJc w:val="left"/>
      <w:pPr>
        <w:ind w:left="0" w:firstLine="0"/>
      </w:pPr>
      <w:rPr>
        <w:rFonts w:hint="eastAsia" w:ascii="黑体" w:hAnsi="Times New Roman" w:eastAsia="黑体"/>
        <w:b w:val="0"/>
        <w:i w:val="0"/>
        <w:sz w:val="21"/>
      </w:rPr>
    </w:lvl>
    <w:lvl w:ilvl="5" w:tentative="0">
      <w:start w:val="1"/>
      <w:numFmt w:val="decimal"/>
      <w:pStyle w:val="3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7BB70E5"/>
    <w:multiLevelType w:val="multilevel"/>
    <w:tmpl w:val="27BB70E5"/>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C5917C3"/>
    <w:multiLevelType w:val="multilevel"/>
    <w:tmpl w:val="2C5917C3"/>
    <w:lvl w:ilvl="0" w:tentative="0">
      <w:start w:val="1"/>
      <w:numFmt w:val="none"/>
      <w:pStyle w:val="31"/>
      <w:suff w:val="nothing"/>
      <w:lvlText w:val="%1——"/>
      <w:lvlJc w:val="left"/>
      <w:pPr>
        <w:ind w:left="833" w:hanging="408"/>
      </w:pPr>
      <w:rPr>
        <w:rFonts w:hint="eastAsia"/>
      </w:rPr>
    </w:lvl>
    <w:lvl w:ilvl="1" w:tentative="0">
      <w:start w:val="1"/>
      <w:numFmt w:val="bullet"/>
      <w:pStyle w:val="32"/>
      <w:lvlText w:val=""/>
      <w:lvlJc w:val="left"/>
      <w:pPr>
        <w:tabs>
          <w:tab w:val="left" w:pos="760"/>
        </w:tabs>
        <w:ind w:left="1264" w:hanging="413"/>
      </w:pPr>
      <w:rPr>
        <w:rFonts w:hint="default" w:ascii="Symbol" w:hAnsi="Symbol"/>
        <w:color w:val="auto"/>
      </w:rPr>
    </w:lvl>
    <w:lvl w:ilvl="2" w:tentative="0">
      <w:start w:val="1"/>
      <w:numFmt w:val="bullet"/>
      <w:pStyle w:val="3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41760D14"/>
    <w:multiLevelType w:val="multilevel"/>
    <w:tmpl w:val="41760D14"/>
    <w:lvl w:ilvl="0" w:tentative="0">
      <w:start w:val="1"/>
      <w:numFmt w:val="decimal"/>
      <w:suff w:val="nothing"/>
      <w:lvlText w:val="注%1："/>
      <w:lvlJc w:val="left"/>
      <w:pPr>
        <w:ind w:left="811" w:hanging="448"/>
      </w:pPr>
      <w:rPr>
        <w:rFonts w:hint="default" w:ascii="黑体" w:eastAsia="黑体"/>
        <w:b w:val="0"/>
        <w:i w:val="0"/>
        <w:color w:val="auto"/>
        <w:sz w:val="18"/>
        <w:vertAlign w:val="baseline"/>
      </w:rPr>
    </w:lvl>
    <w:lvl w:ilvl="1" w:tentative="0">
      <w:start w:val="1"/>
      <w:numFmt w:val="lowerLetter"/>
      <w:lvlText w:val="%2)"/>
      <w:lvlJc w:val="left"/>
      <w:pPr>
        <w:tabs>
          <w:tab w:val="left" w:pos="181"/>
        </w:tabs>
        <w:ind w:left="1174" w:hanging="630"/>
      </w:pPr>
      <w:rPr>
        <w:vertAlign w:val="baseline"/>
      </w:rPr>
    </w:lvl>
    <w:lvl w:ilvl="2" w:tentative="0">
      <w:start w:val="1"/>
      <w:numFmt w:val="lowerRoman"/>
      <w:lvlText w:val="%3."/>
      <w:lvlJc w:val="right"/>
      <w:pPr>
        <w:tabs>
          <w:tab w:val="left" w:pos="181"/>
        </w:tabs>
        <w:ind w:left="1174" w:hanging="630"/>
      </w:pPr>
      <w:rPr>
        <w:vertAlign w:val="baseline"/>
      </w:rPr>
    </w:lvl>
    <w:lvl w:ilvl="3" w:tentative="0">
      <w:start w:val="1"/>
      <w:numFmt w:val="decimal"/>
      <w:lvlText w:val="%4."/>
      <w:lvlJc w:val="left"/>
      <w:pPr>
        <w:tabs>
          <w:tab w:val="left" w:pos="181"/>
        </w:tabs>
        <w:ind w:left="1174" w:hanging="630"/>
      </w:pPr>
      <w:rPr>
        <w:vertAlign w:val="baseline"/>
      </w:rPr>
    </w:lvl>
    <w:lvl w:ilvl="4" w:tentative="0">
      <w:start w:val="1"/>
      <w:numFmt w:val="lowerLetter"/>
      <w:lvlText w:val="%5)"/>
      <w:lvlJc w:val="left"/>
      <w:pPr>
        <w:tabs>
          <w:tab w:val="left" w:pos="181"/>
        </w:tabs>
        <w:ind w:left="1174" w:hanging="630"/>
      </w:pPr>
      <w:rPr>
        <w:vertAlign w:val="baseline"/>
      </w:rPr>
    </w:lvl>
    <w:lvl w:ilvl="5" w:tentative="0">
      <w:start w:val="1"/>
      <w:numFmt w:val="lowerRoman"/>
      <w:lvlText w:val="%6."/>
      <w:lvlJc w:val="right"/>
      <w:pPr>
        <w:tabs>
          <w:tab w:val="left" w:pos="181"/>
        </w:tabs>
        <w:ind w:left="1174" w:hanging="630"/>
      </w:pPr>
      <w:rPr>
        <w:vertAlign w:val="baseline"/>
      </w:rPr>
    </w:lvl>
    <w:lvl w:ilvl="6" w:tentative="0">
      <w:start w:val="1"/>
      <w:numFmt w:val="decimal"/>
      <w:lvlText w:val="%7."/>
      <w:lvlJc w:val="left"/>
      <w:pPr>
        <w:tabs>
          <w:tab w:val="left" w:pos="181"/>
        </w:tabs>
        <w:ind w:left="1174" w:hanging="630"/>
      </w:pPr>
      <w:rPr>
        <w:vertAlign w:val="baseline"/>
      </w:rPr>
    </w:lvl>
    <w:lvl w:ilvl="7" w:tentative="0">
      <w:start w:val="1"/>
      <w:numFmt w:val="lowerLetter"/>
      <w:lvlText w:val="%8)"/>
      <w:lvlJc w:val="left"/>
      <w:pPr>
        <w:tabs>
          <w:tab w:val="left" w:pos="181"/>
        </w:tabs>
        <w:ind w:left="1174" w:hanging="630"/>
      </w:pPr>
      <w:rPr>
        <w:vertAlign w:val="baseline"/>
      </w:rPr>
    </w:lvl>
    <w:lvl w:ilvl="8" w:tentative="0">
      <w:start w:val="1"/>
      <w:numFmt w:val="lowerRoman"/>
      <w:lvlText w:val="%9."/>
      <w:lvlJc w:val="right"/>
      <w:pPr>
        <w:tabs>
          <w:tab w:val="left" w:pos="181"/>
        </w:tabs>
        <w:ind w:left="1174" w:hanging="630"/>
      </w:pPr>
      <w:rPr>
        <w:vertAlign w:val="baseline"/>
      </w:rPr>
    </w:lvl>
  </w:abstractNum>
  <w:abstractNum w:abstractNumId="5">
    <w:nsid w:val="646260FA"/>
    <w:multiLevelType w:val="multilevel"/>
    <w:tmpl w:val="646260FA"/>
    <w:lvl w:ilvl="0" w:tentative="0">
      <w:start w:val="1"/>
      <w:numFmt w:val="decimal"/>
      <w:suff w:val="nothing"/>
      <w:lvlText w:val="表%1　"/>
      <w:lvlJc w:val="left"/>
      <w:pPr>
        <w:ind w:left="63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tentative="0">
      <w:start w:val="1"/>
      <w:numFmt w:val="upperLetter"/>
      <w:pStyle w:val="7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851" w:firstLine="0"/>
      </w:pPr>
      <w:rPr>
        <w:rFonts w:hint="eastAsia" w:ascii="黑体" w:eastAsia="黑体"/>
        <w:b w:val="0"/>
        <w:i w:val="0"/>
        <w:color w:val="000000" w:themeColor="text1"/>
        <w:sz w:val="21"/>
        <w14:textFill>
          <w14:solidFill>
            <w14:schemeClr w14:val="tx1"/>
          </w14:solidFill>
        </w14:textFill>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6DBF04F4"/>
    <w:multiLevelType w:val="multilevel"/>
    <w:tmpl w:val="6DBF04F4"/>
    <w:lvl w:ilvl="0" w:tentative="0">
      <w:start w:val="1"/>
      <w:numFmt w:val="none"/>
      <w:pStyle w:val="5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num>
  <w:num w:numId="2">
    <w:abstractNumId w:val="1"/>
  </w:num>
  <w:num w:numId="3">
    <w:abstractNumId w:val="3"/>
  </w:num>
  <w:num w:numId="4">
    <w:abstractNumId w:val="8"/>
  </w:num>
  <w:num w:numId="5">
    <w:abstractNumId w:val="7"/>
  </w:num>
  <w:num w:numId="6">
    <w:abstractNumId w:val="6"/>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3OGU5YWM2YTQ2NWVkMWM2ZWFjOWRiYTc3NDk1ODMifQ=="/>
  </w:docVars>
  <w:rsids>
    <w:rsidRoot w:val="004C0B23"/>
    <w:rsid w:val="00000999"/>
    <w:rsid w:val="0000730B"/>
    <w:rsid w:val="00007EAA"/>
    <w:rsid w:val="00012297"/>
    <w:rsid w:val="00016C9F"/>
    <w:rsid w:val="000204CB"/>
    <w:rsid w:val="00023AA9"/>
    <w:rsid w:val="000452B2"/>
    <w:rsid w:val="00060D3A"/>
    <w:rsid w:val="00067B71"/>
    <w:rsid w:val="0007544F"/>
    <w:rsid w:val="0008521A"/>
    <w:rsid w:val="000871F4"/>
    <w:rsid w:val="00093A16"/>
    <w:rsid w:val="0009742E"/>
    <w:rsid w:val="00097A8A"/>
    <w:rsid w:val="000A37F2"/>
    <w:rsid w:val="000A5B91"/>
    <w:rsid w:val="000A7B8C"/>
    <w:rsid w:val="000B341A"/>
    <w:rsid w:val="000B4DDB"/>
    <w:rsid w:val="000B6098"/>
    <w:rsid w:val="000C08A2"/>
    <w:rsid w:val="000C0CD5"/>
    <w:rsid w:val="000C285D"/>
    <w:rsid w:val="000C493E"/>
    <w:rsid w:val="000C74CD"/>
    <w:rsid w:val="000C77D9"/>
    <w:rsid w:val="000E1A3B"/>
    <w:rsid w:val="000F2438"/>
    <w:rsid w:val="000F4879"/>
    <w:rsid w:val="000F58B7"/>
    <w:rsid w:val="0010522E"/>
    <w:rsid w:val="001108AF"/>
    <w:rsid w:val="001117A2"/>
    <w:rsid w:val="00117792"/>
    <w:rsid w:val="00126878"/>
    <w:rsid w:val="00133387"/>
    <w:rsid w:val="0013679F"/>
    <w:rsid w:val="001400B2"/>
    <w:rsid w:val="001410F2"/>
    <w:rsid w:val="00141E8A"/>
    <w:rsid w:val="0014270A"/>
    <w:rsid w:val="00144195"/>
    <w:rsid w:val="00156EB2"/>
    <w:rsid w:val="001610FF"/>
    <w:rsid w:val="00163F50"/>
    <w:rsid w:val="00167B4F"/>
    <w:rsid w:val="00174D25"/>
    <w:rsid w:val="00193EF2"/>
    <w:rsid w:val="001A6B56"/>
    <w:rsid w:val="001B1F94"/>
    <w:rsid w:val="001C0BD0"/>
    <w:rsid w:val="001C19C3"/>
    <w:rsid w:val="001C2A57"/>
    <w:rsid w:val="001C4749"/>
    <w:rsid w:val="001C7E5E"/>
    <w:rsid w:val="001D513F"/>
    <w:rsid w:val="001E032B"/>
    <w:rsid w:val="001E342F"/>
    <w:rsid w:val="001E67E5"/>
    <w:rsid w:val="001F2244"/>
    <w:rsid w:val="001F655E"/>
    <w:rsid w:val="00207B6B"/>
    <w:rsid w:val="00213470"/>
    <w:rsid w:val="00214DE9"/>
    <w:rsid w:val="002168D9"/>
    <w:rsid w:val="00236C32"/>
    <w:rsid w:val="00237611"/>
    <w:rsid w:val="00241724"/>
    <w:rsid w:val="00243E8F"/>
    <w:rsid w:val="00252063"/>
    <w:rsid w:val="002543E8"/>
    <w:rsid w:val="0026093A"/>
    <w:rsid w:val="002708F5"/>
    <w:rsid w:val="002718F0"/>
    <w:rsid w:val="00284881"/>
    <w:rsid w:val="00284C3A"/>
    <w:rsid w:val="00291D32"/>
    <w:rsid w:val="002939E3"/>
    <w:rsid w:val="002A04FF"/>
    <w:rsid w:val="002A6520"/>
    <w:rsid w:val="002B1D9D"/>
    <w:rsid w:val="002C2620"/>
    <w:rsid w:val="002D6320"/>
    <w:rsid w:val="002D6C0C"/>
    <w:rsid w:val="002E2D82"/>
    <w:rsid w:val="002E4E3E"/>
    <w:rsid w:val="002E560C"/>
    <w:rsid w:val="002E603C"/>
    <w:rsid w:val="002F2317"/>
    <w:rsid w:val="00305731"/>
    <w:rsid w:val="00305B4B"/>
    <w:rsid w:val="00305FCF"/>
    <w:rsid w:val="00314FD4"/>
    <w:rsid w:val="0031604E"/>
    <w:rsid w:val="00326CE0"/>
    <w:rsid w:val="00336938"/>
    <w:rsid w:val="00336BBB"/>
    <w:rsid w:val="00357081"/>
    <w:rsid w:val="00357D93"/>
    <w:rsid w:val="00364DE6"/>
    <w:rsid w:val="0037250C"/>
    <w:rsid w:val="003749AD"/>
    <w:rsid w:val="003909A7"/>
    <w:rsid w:val="00393087"/>
    <w:rsid w:val="00395D31"/>
    <w:rsid w:val="003975D6"/>
    <w:rsid w:val="003A1BDF"/>
    <w:rsid w:val="003A3368"/>
    <w:rsid w:val="003B0209"/>
    <w:rsid w:val="003B0BFE"/>
    <w:rsid w:val="003B4878"/>
    <w:rsid w:val="003C0CB9"/>
    <w:rsid w:val="003C1085"/>
    <w:rsid w:val="003C6629"/>
    <w:rsid w:val="003E4779"/>
    <w:rsid w:val="003F2C71"/>
    <w:rsid w:val="0040491A"/>
    <w:rsid w:val="0040784F"/>
    <w:rsid w:val="0041188D"/>
    <w:rsid w:val="00413A3E"/>
    <w:rsid w:val="0041587B"/>
    <w:rsid w:val="0042044A"/>
    <w:rsid w:val="00430C92"/>
    <w:rsid w:val="00431DA7"/>
    <w:rsid w:val="004325C2"/>
    <w:rsid w:val="00437389"/>
    <w:rsid w:val="00440011"/>
    <w:rsid w:val="00440BDA"/>
    <w:rsid w:val="00443E66"/>
    <w:rsid w:val="00445E9F"/>
    <w:rsid w:val="00463F32"/>
    <w:rsid w:val="00465530"/>
    <w:rsid w:val="00467B1F"/>
    <w:rsid w:val="0047368F"/>
    <w:rsid w:val="00481E1D"/>
    <w:rsid w:val="00486CA4"/>
    <w:rsid w:val="00493B02"/>
    <w:rsid w:val="00493E28"/>
    <w:rsid w:val="00497DB1"/>
    <w:rsid w:val="004B5839"/>
    <w:rsid w:val="004C0B23"/>
    <w:rsid w:val="004C2C9A"/>
    <w:rsid w:val="004D1469"/>
    <w:rsid w:val="004D247E"/>
    <w:rsid w:val="004E4C94"/>
    <w:rsid w:val="004E5101"/>
    <w:rsid w:val="004F4E10"/>
    <w:rsid w:val="00504541"/>
    <w:rsid w:val="00517228"/>
    <w:rsid w:val="00533E4B"/>
    <w:rsid w:val="005370D8"/>
    <w:rsid w:val="005475C6"/>
    <w:rsid w:val="005514D1"/>
    <w:rsid w:val="00551804"/>
    <w:rsid w:val="00553315"/>
    <w:rsid w:val="0055595C"/>
    <w:rsid w:val="00564706"/>
    <w:rsid w:val="005648DB"/>
    <w:rsid w:val="005712B9"/>
    <w:rsid w:val="0057133A"/>
    <w:rsid w:val="00575EB4"/>
    <w:rsid w:val="00580E11"/>
    <w:rsid w:val="0059355E"/>
    <w:rsid w:val="005A4889"/>
    <w:rsid w:val="005A60F7"/>
    <w:rsid w:val="005B3AF0"/>
    <w:rsid w:val="005B782A"/>
    <w:rsid w:val="005C2DFE"/>
    <w:rsid w:val="005C34A5"/>
    <w:rsid w:val="005C7237"/>
    <w:rsid w:val="005D2A9C"/>
    <w:rsid w:val="005D3130"/>
    <w:rsid w:val="005E3E57"/>
    <w:rsid w:val="005E508C"/>
    <w:rsid w:val="005E5E1E"/>
    <w:rsid w:val="005F2133"/>
    <w:rsid w:val="0060315E"/>
    <w:rsid w:val="00611AD8"/>
    <w:rsid w:val="00616957"/>
    <w:rsid w:val="00625746"/>
    <w:rsid w:val="00631389"/>
    <w:rsid w:val="00631F7A"/>
    <w:rsid w:val="00637D1E"/>
    <w:rsid w:val="006427E2"/>
    <w:rsid w:val="00661348"/>
    <w:rsid w:val="0068320A"/>
    <w:rsid w:val="0068358C"/>
    <w:rsid w:val="0068457C"/>
    <w:rsid w:val="006850FE"/>
    <w:rsid w:val="00686C1A"/>
    <w:rsid w:val="00690A3B"/>
    <w:rsid w:val="00694E1F"/>
    <w:rsid w:val="006B49BE"/>
    <w:rsid w:val="006C39F6"/>
    <w:rsid w:val="006C5EBE"/>
    <w:rsid w:val="006D4047"/>
    <w:rsid w:val="006E48D0"/>
    <w:rsid w:val="006F0239"/>
    <w:rsid w:val="006F5A5D"/>
    <w:rsid w:val="006F6059"/>
    <w:rsid w:val="00705F02"/>
    <w:rsid w:val="00712DCB"/>
    <w:rsid w:val="007155FA"/>
    <w:rsid w:val="00717532"/>
    <w:rsid w:val="00724772"/>
    <w:rsid w:val="0072533D"/>
    <w:rsid w:val="00725C65"/>
    <w:rsid w:val="00731D47"/>
    <w:rsid w:val="00732D44"/>
    <w:rsid w:val="00734E22"/>
    <w:rsid w:val="00735077"/>
    <w:rsid w:val="00750240"/>
    <w:rsid w:val="0075258F"/>
    <w:rsid w:val="00764A86"/>
    <w:rsid w:val="00765F5F"/>
    <w:rsid w:val="00792A26"/>
    <w:rsid w:val="00792D4F"/>
    <w:rsid w:val="00793B5A"/>
    <w:rsid w:val="00794A5E"/>
    <w:rsid w:val="0079797D"/>
    <w:rsid w:val="007B554D"/>
    <w:rsid w:val="007B7827"/>
    <w:rsid w:val="007C112C"/>
    <w:rsid w:val="007C11CA"/>
    <w:rsid w:val="007D5F3D"/>
    <w:rsid w:val="007F1B26"/>
    <w:rsid w:val="007F3765"/>
    <w:rsid w:val="007F5A97"/>
    <w:rsid w:val="00810A6D"/>
    <w:rsid w:val="00811909"/>
    <w:rsid w:val="00814FAA"/>
    <w:rsid w:val="00822927"/>
    <w:rsid w:val="008315EE"/>
    <w:rsid w:val="00831CB1"/>
    <w:rsid w:val="0084586B"/>
    <w:rsid w:val="00847696"/>
    <w:rsid w:val="0085388C"/>
    <w:rsid w:val="00855F28"/>
    <w:rsid w:val="00867B72"/>
    <w:rsid w:val="00876261"/>
    <w:rsid w:val="00876922"/>
    <w:rsid w:val="008803AB"/>
    <w:rsid w:val="00884954"/>
    <w:rsid w:val="00892C5A"/>
    <w:rsid w:val="008B4B68"/>
    <w:rsid w:val="008C42FD"/>
    <w:rsid w:val="008D0332"/>
    <w:rsid w:val="008D503E"/>
    <w:rsid w:val="008D7C49"/>
    <w:rsid w:val="008E0BC3"/>
    <w:rsid w:val="008E1DAA"/>
    <w:rsid w:val="008E5BDB"/>
    <w:rsid w:val="008F1930"/>
    <w:rsid w:val="008F6221"/>
    <w:rsid w:val="00900F7B"/>
    <w:rsid w:val="009160B7"/>
    <w:rsid w:val="00917203"/>
    <w:rsid w:val="00917AD2"/>
    <w:rsid w:val="009301BA"/>
    <w:rsid w:val="009375EC"/>
    <w:rsid w:val="00946BB1"/>
    <w:rsid w:val="00950E9D"/>
    <w:rsid w:val="009539A5"/>
    <w:rsid w:val="00953DE3"/>
    <w:rsid w:val="00956071"/>
    <w:rsid w:val="00956F16"/>
    <w:rsid w:val="00967D0A"/>
    <w:rsid w:val="009831C0"/>
    <w:rsid w:val="00985B38"/>
    <w:rsid w:val="00985F52"/>
    <w:rsid w:val="00992251"/>
    <w:rsid w:val="00993BBE"/>
    <w:rsid w:val="009A446D"/>
    <w:rsid w:val="009A4541"/>
    <w:rsid w:val="009A7A71"/>
    <w:rsid w:val="009B0AF6"/>
    <w:rsid w:val="009B1177"/>
    <w:rsid w:val="009C40F5"/>
    <w:rsid w:val="009C5AD1"/>
    <w:rsid w:val="009D027F"/>
    <w:rsid w:val="009D0700"/>
    <w:rsid w:val="009F58E3"/>
    <w:rsid w:val="00A04B38"/>
    <w:rsid w:val="00A10D77"/>
    <w:rsid w:val="00A20CA4"/>
    <w:rsid w:val="00A226F7"/>
    <w:rsid w:val="00A2629B"/>
    <w:rsid w:val="00A3295D"/>
    <w:rsid w:val="00A41D2A"/>
    <w:rsid w:val="00A50CF0"/>
    <w:rsid w:val="00A63611"/>
    <w:rsid w:val="00A6575C"/>
    <w:rsid w:val="00A73607"/>
    <w:rsid w:val="00A81A6F"/>
    <w:rsid w:val="00A8659E"/>
    <w:rsid w:val="00A907A2"/>
    <w:rsid w:val="00A94A28"/>
    <w:rsid w:val="00AA0879"/>
    <w:rsid w:val="00AA3888"/>
    <w:rsid w:val="00AB24E3"/>
    <w:rsid w:val="00AB26B4"/>
    <w:rsid w:val="00AB5C86"/>
    <w:rsid w:val="00AB66AC"/>
    <w:rsid w:val="00AC6894"/>
    <w:rsid w:val="00AC6F51"/>
    <w:rsid w:val="00AE2076"/>
    <w:rsid w:val="00AE339B"/>
    <w:rsid w:val="00AE6FC2"/>
    <w:rsid w:val="00AF6519"/>
    <w:rsid w:val="00B02C55"/>
    <w:rsid w:val="00B03BB9"/>
    <w:rsid w:val="00B1020E"/>
    <w:rsid w:val="00B114DF"/>
    <w:rsid w:val="00B11CFE"/>
    <w:rsid w:val="00B131B3"/>
    <w:rsid w:val="00B167DD"/>
    <w:rsid w:val="00B21563"/>
    <w:rsid w:val="00B22321"/>
    <w:rsid w:val="00B23405"/>
    <w:rsid w:val="00B2561A"/>
    <w:rsid w:val="00B27BE2"/>
    <w:rsid w:val="00B406C0"/>
    <w:rsid w:val="00B603BB"/>
    <w:rsid w:val="00B605E4"/>
    <w:rsid w:val="00B63354"/>
    <w:rsid w:val="00B70119"/>
    <w:rsid w:val="00B708A8"/>
    <w:rsid w:val="00B807E8"/>
    <w:rsid w:val="00B820A8"/>
    <w:rsid w:val="00B8219E"/>
    <w:rsid w:val="00B90817"/>
    <w:rsid w:val="00BA53D7"/>
    <w:rsid w:val="00BC1829"/>
    <w:rsid w:val="00BC3419"/>
    <w:rsid w:val="00BD28F7"/>
    <w:rsid w:val="00BE0536"/>
    <w:rsid w:val="00BE1B39"/>
    <w:rsid w:val="00C017EC"/>
    <w:rsid w:val="00C02144"/>
    <w:rsid w:val="00C0484B"/>
    <w:rsid w:val="00C16A07"/>
    <w:rsid w:val="00C2152F"/>
    <w:rsid w:val="00C357B0"/>
    <w:rsid w:val="00C41BA4"/>
    <w:rsid w:val="00C50315"/>
    <w:rsid w:val="00C549B3"/>
    <w:rsid w:val="00C555A4"/>
    <w:rsid w:val="00C57FD3"/>
    <w:rsid w:val="00C64CB4"/>
    <w:rsid w:val="00C70795"/>
    <w:rsid w:val="00C728A6"/>
    <w:rsid w:val="00C81A73"/>
    <w:rsid w:val="00CA3461"/>
    <w:rsid w:val="00CA70C1"/>
    <w:rsid w:val="00CC1674"/>
    <w:rsid w:val="00CC3B67"/>
    <w:rsid w:val="00CD5F2E"/>
    <w:rsid w:val="00CE14A8"/>
    <w:rsid w:val="00CE3A68"/>
    <w:rsid w:val="00CE3F5D"/>
    <w:rsid w:val="00CE4F4A"/>
    <w:rsid w:val="00D02082"/>
    <w:rsid w:val="00D0759E"/>
    <w:rsid w:val="00D251A6"/>
    <w:rsid w:val="00D27BA1"/>
    <w:rsid w:val="00D3499E"/>
    <w:rsid w:val="00D45961"/>
    <w:rsid w:val="00D5063D"/>
    <w:rsid w:val="00D605E0"/>
    <w:rsid w:val="00D61638"/>
    <w:rsid w:val="00D626A2"/>
    <w:rsid w:val="00D63AE1"/>
    <w:rsid w:val="00D6599F"/>
    <w:rsid w:val="00D75D28"/>
    <w:rsid w:val="00D76692"/>
    <w:rsid w:val="00D801CA"/>
    <w:rsid w:val="00D839A8"/>
    <w:rsid w:val="00D84C46"/>
    <w:rsid w:val="00D93F72"/>
    <w:rsid w:val="00D961EA"/>
    <w:rsid w:val="00D96DCD"/>
    <w:rsid w:val="00DA4C56"/>
    <w:rsid w:val="00DC1D15"/>
    <w:rsid w:val="00DC7963"/>
    <w:rsid w:val="00DD03D7"/>
    <w:rsid w:val="00DD07F8"/>
    <w:rsid w:val="00DE66B6"/>
    <w:rsid w:val="00E04D7C"/>
    <w:rsid w:val="00E108F0"/>
    <w:rsid w:val="00E218F7"/>
    <w:rsid w:val="00E24609"/>
    <w:rsid w:val="00E27BAC"/>
    <w:rsid w:val="00E302E7"/>
    <w:rsid w:val="00E358A8"/>
    <w:rsid w:val="00E40F16"/>
    <w:rsid w:val="00E418FE"/>
    <w:rsid w:val="00E50500"/>
    <w:rsid w:val="00E543B7"/>
    <w:rsid w:val="00E726BE"/>
    <w:rsid w:val="00E759B1"/>
    <w:rsid w:val="00E76384"/>
    <w:rsid w:val="00E806A7"/>
    <w:rsid w:val="00E81DD6"/>
    <w:rsid w:val="00E86717"/>
    <w:rsid w:val="00E96E96"/>
    <w:rsid w:val="00EA37F0"/>
    <w:rsid w:val="00EA3EBD"/>
    <w:rsid w:val="00EB5A65"/>
    <w:rsid w:val="00EB5BFC"/>
    <w:rsid w:val="00EB6DD0"/>
    <w:rsid w:val="00EC64DD"/>
    <w:rsid w:val="00EE404D"/>
    <w:rsid w:val="00EF45C2"/>
    <w:rsid w:val="00F02502"/>
    <w:rsid w:val="00F05477"/>
    <w:rsid w:val="00F05E84"/>
    <w:rsid w:val="00F349C2"/>
    <w:rsid w:val="00F43AEF"/>
    <w:rsid w:val="00F447D1"/>
    <w:rsid w:val="00F47B70"/>
    <w:rsid w:val="00F51756"/>
    <w:rsid w:val="00F51D09"/>
    <w:rsid w:val="00F576CD"/>
    <w:rsid w:val="00F72ED8"/>
    <w:rsid w:val="00F86015"/>
    <w:rsid w:val="00F87219"/>
    <w:rsid w:val="00F87ACE"/>
    <w:rsid w:val="00FA0105"/>
    <w:rsid w:val="00FA636D"/>
    <w:rsid w:val="00FA6781"/>
    <w:rsid w:val="00FB29AC"/>
    <w:rsid w:val="00FB49CD"/>
    <w:rsid w:val="00FB6334"/>
    <w:rsid w:val="00FC46FF"/>
    <w:rsid w:val="00FD4358"/>
    <w:rsid w:val="00FD71E9"/>
    <w:rsid w:val="00FE69CC"/>
    <w:rsid w:val="00FF1175"/>
    <w:rsid w:val="00FF5DD8"/>
    <w:rsid w:val="011D61A5"/>
    <w:rsid w:val="01284C10"/>
    <w:rsid w:val="01CF0608"/>
    <w:rsid w:val="01EB7600"/>
    <w:rsid w:val="01F201FE"/>
    <w:rsid w:val="020B4635"/>
    <w:rsid w:val="023C1260"/>
    <w:rsid w:val="025F26B8"/>
    <w:rsid w:val="02BD34B1"/>
    <w:rsid w:val="03060030"/>
    <w:rsid w:val="033B78B3"/>
    <w:rsid w:val="033B7DC6"/>
    <w:rsid w:val="034070BC"/>
    <w:rsid w:val="03D76B03"/>
    <w:rsid w:val="03F56AC7"/>
    <w:rsid w:val="04093761"/>
    <w:rsid w:val="0428182A"/>
    <w:rsid w:val="04287349"/>
    <w:rsid w:val="042A0CA0"/>
    <w:rsid w:val="045F7672"/>
    <w:rsid w:val="048E36FE"/>
    <w:rsid w:val="04B54A0D"/>
    <w:rsid w:val="04D1736D"/>
    <w:rsid w:val="04E51378"/>
    <w:rsid w:val="05410187"/>
    <w:rsid w:val="05C21244"/>
    <w:rsid w:val="05FF6BD4"/>
    <w:rsid w:val="06046C5E"/>
    <w:rsid w:val="0619797A"/>
    <w:rsid w:val="06590C75"/>
    <w:rsid w:val="065F7A31"/>
    <w:rsid w:val="066D2509"/>
    <w:rsid w:val="067C2241"/>
    <w:rsid w:val="069F5975"/>
    <w:rsid w:val="07F517A3"/>
    <w:rsid w:val="07F65A68"/>
    <w:rsid w:val="086A392D"/>
    <w:rsid w:val="08CE609D"/>
    <w:rsid w:val="09255AB0"/>
    <w:rsid w:val="09292532"/>
    <w:rsid w:val="09412D13"/>
    <w:rsid w:val="0966277A"/>
    <w:rsid w:val="09812B10"/>
    <w:rsid w:val="0994152E"/>
    <w:rsid w:val="09A937BC"/>
    <w:rsid w:val="09BA7A15"/>
    <w:rsid w:val="09C50C51"/>
    <w:rsid w:val="0A200B7B"/>
    <w:rsid w:val="0A336C6B"/>
    <w:rsid w:val="0AED4504"/>
    <w:rsid w:val="0AF50259"/>
    <w:rsid w:val="0B380E6B"/>
    <w:rsid w:val="0B9F01C5"/>
    <w:rsid w:val="0BF71DAF"/>
    <w:rsid w:val="0C085D6A"/>
    <w:rsid w:val="0C2948A7"/>
    <w:rsid w:val="0C3152C1"/>
    <w:rsid w:val="0C4C0519"/>
    <w:rsid w:val="0C5F38CD"/>
    <w:rsid w:val="0C970E9C"/>
    <w:rsid w:val="0CC51EAD"/>
    <w:rsid w:val="0CD67C16"/>
    <w:rsid w:val="0D5E297A"/>
    <w:rsid w:val="0D755681"/>
    <w:rsid w:val="0D896A37"/>
    <w:rsid w:val="0DA34E9B"/>
    <w:rsid w:val="0DF02F5A"/>
    <w:rsid w:val="0E1C21AA"/>
    <w:rsid w:val="0E320E7D"/>
    <w:rsid w:val="0E3A77EF"/>
    <w:rsid w:val="0E402C22"/>
    <w:rsid w:val="0E467A76"/>
    <w:rsid w:val="0E6B25E0"/>
    <w:rsid w:val="0E7E0566"/>
    <w:rsid w:val="0ED32AC4"/>
    <w:rsid w:val="0EE526EA"/>
    <w:rsid w:val="0F452E31"/>
    <w:rsid w:val="0F4C2412"/>
    <w:rsid w:val="0F59168B"/>
    <w:rsid w:val="0F803E6A"/>
    <w:rsid w:val="0F87344A"/>
    <w:rsid w:val="0F904291"/>
    <w:rsid w:val="100D61AD"/>
    <w:rsid w:val="1053511B"/>
    <w:rsid w:val="106D346F"/>
    <w:rsid w:val="10851888"/>
    <w:rsid w:val="10C01410"/>
    <w:rsid w:val="10C61F4F"/>
    <w:rsid w:val="10CA1840"/>
    <w:rsid w:val="10FE598E"/>
    <w:rsid w:val="11590DA4"/>
    <w:rsid w:val="12394472"/>
    <w:rsid w:val="12B43754"/>
    <w:rsid w:val="12BD7245"/>
    <w:rsid w:val="12DA036A"/>
    <w:rsid w:val="13693E46"/>
    <w:rsid w:val="13B3660D"/>
    <w:rsid w:val="13CE328A"/>
    <w:rsid w:val="13D60991"/>
    <w:rsid w:val="13D84274"/>
    <w:rsid w:val="13E94C00"/>
    <w:rsid w:val="144722DB"/>
    <w:rsid w:val="14553D51"/>
    <w:rsid w:val="14852498"/>
    <w:rsid w:val="14B05F26"/>
    <w:rsid w:val="15137980"/>
    <w:rsid w:val="153067DD"/>
    <w:rsid w:val="156F530F"/>
    <w:rsid w:val="158D2F49"/>
    <w:rsid w:val="15AF16A9"/>
    <w:rsid w:val="15C9656A"/>
    <w:rsid w:val="15E346B5"/>
    <w:rsid w:val="161C2B3E"/>
    <w:rsid w:val="163D0D06"/>
    <w:rsid w:val="165157B7"/>
    <w:rsid w:val="167443C0"/>
    <w:rsid w:val="16CA07EC"/>
    <w:rsid w:val="16F93BF9"/>
    <w:rsid w:val="171001C9"/>
    <w:rsid w:val="17167AAD"/>
    <w:rsid w:val="1726179A"/>
    <w:rsid w:val="178E7560"/>
    <w:rsid w:val="17B3786D"/>
    <w:rsid w:val="17B7452D"/>
    <w:rsid w:val="17C214C3"/>
    <w:rsid w:val="18191140"/>
    <w:rsid w:val="185D085B"/>
    <w:rsid w:val="185E01C9"/>
    <w:rsid w:val="189933C2"/>
    <w:rsid w:val="18B51028"/>
    <w:rsid w:val="18D8259E"/>
    <w:rsid w:val="19361BE7"/>
    <w:rsid w:val="19636CD6"/>
    <w:rsid w:val="19C31523"/>
    <w:rsid w:val="19E00326"/>
    <w:rsid w:val="1A2024D1"/>
    <w:rsid w:val="1A5D7258"/>
    <w:rsid w:val="1A7A42D7"/>
    <w:rsid w:val="1ABA78B8"/>
    <w:rsid w:val="1ABC0BEF"/>
    <w:rsid w:val="1AEA7FCC"/>
    <w:rsid w:val="1AEC1184"/>
    <w:rsid w:val="1AEC6D74"/>
    <w:rsid w:val="1B50328A"/>
    <w:rsid w:val="1B88780E"/>
    <w:rsid w:val="1BD74B7C"/>
    <w:rsid w:val="1C3508BC"/>
    <w:rsid w:val="1D7A639C"/>
    <w:rsid w:val="1DCA7323"/>
    <w:rsid w:val="1DE32193"/>
    <w:rsid w:val="1DFD14A7"/>
    <w:rsid w:val="1E277B41"/>
    <w:rsid w:val="1EA532EC"/>
    <w:rsid w:val="1EAD4583"/>
    <w:rsid w:val="1ECE699F"/>
    <w:rsid w:val="1F3832F9"/>
    <w:rsid w:val="1F427912"/>
    <w:rsid w:val="1F5D03F3"/>
    <w:rsid w:val="1F75445F"/>
    <w:rsid w:val="1F807763"/>
    <w:rsid w:val="1FD26583"/>
    <w:rsid w:val="1FF81940"/>
    <w:rsid w:val="200F101E"/>
    <w:rsid w:val="2040567B"/>
    <w:rsid w:val="204D18D1"/>
    <w:rsid w:val="20992708"/>
    <w:rsid w:val="2150073E"/>
    <w:rsid w:val="21625BD1"/>
    <w:rsid w:val="21707EAF"/>
    <w:rsid w:val="21837F15"/>
    <w:rsid w:val="21C52A0D"/>
    <w:rsid w:val="21CB752C"/>
    <w:rsid w:val="21F93124"/>
    <w:rsid w:val="221F0D0D"/>
    <w:rsid w:val="22636AE2"/>
    <w:rsid w:val="22A10291"/>
    <w:rsid w:val="22F905D0"/>
    <w:rsid w:val="23076EDA"/>
    <w:rsid w:val="230A489E"/>
    <w:rsid w:val="23651A21"/>
    <w:rsid w:val="23F37BD6"/>
    <w:rsid w:val="24155F99"/>
    <w:rsid w:val="2437599E"/>
    <w:rsid w:val="243A3AB5"/>
    <w:rsid w:val="243A437A"/>
    <w:rsid w:val="24B56C2F"/>
    <w:rsid w:val="24CF0A48"/>
    <w:rsid w:val="256762E9"/>
    <w:rsid w:val="257D1F44"/>
    <w:rsid w:val="25AF3943"/>
    <w:rsid w:val="25D43FE6"/>
    <w:rsid w:val="25DE4043"/>
    <w:rsid w:val="26025626"/>
    <w:rsid w:val="266D6A9E"/>
    <w:rsid w:val="26792510"/>
    <w:rsid w:val="267F5320"/>
    <w:rsid w:val="26961384"/>
    <w:rsid w:val="26E52AD8"/>
    <w:rsid w:val="27556697"/>
    <w:rsid w:val="27607710"/>
    <w:rsid w:val="27745329"/>
    <w:rsid w:val="27773C8F"/>
    <w:rsid w:val="27872D52"/>
    <w:rsid w:val="27A11E0D"/>
    <w:rsid w:val="27C26D40"/>
    <w:rsid w:val="27D12ABF"/>
    <w:rsid w:val="28452580"/>
    <w:rsid w:val="28586DB2"/>
    <w:rsid w:val="28612632"/>
    <w:rsid w:val="28936A7B"/>
    <w:rsid w:val="28C07998"/>
    <w:rsid w:val="28D9041B"/>
    <w:rsid w:val="28DE1ED5"/>
    <w:rsid w:val="298836FC"/>
    <w:rsid w:val="29CC2523"/>
    <w:rsid w:val="29F23E8A"/>
    <w:rsid w:val="29F23F07"/>
    <w:rsid w:val="2A260A48"/>
    <w:rsid w:val="2A4E4E38"/>
    <w:rsid w:val="2A5906FD"/>
    <w:rsid w:val="2A5A558B"/>
    <w:rsid w:val="2A60796C"/>
    <w:rsid w:val="2A905237"/>
    <w:rsid w:val="2AD417E1"/>
    <w:rsid w:val="2B005A47"/>
    <w:rsid w:val="2B526C0C"/>
    <w:rsid w:val="2B675A26"/>
    <w:rsid w:val="2B691D07"/>
    <w:rsid w:val="2BB91586"/>
    <w:rsid w:val="2BC173D4"/>
    <w:rsid w:val="2BC83395"/>
    <w:rsid w:val="2BFD221E"/>
    <w:rsid w:val="2C5F157F"/>
    <w:rsid w:val="2CB5347E"/>
    <w:rsid w:val="2D0B7C12"/>
    <w:rsid w:val="2D2F71A3"/>
    <w:rsid w:val="2D366B4C"/>
    <w:rsid w:val="2D3C419E"/>
    <w:rsid w:val="2DBD32B8"/>
    <w:rsid w:val="2DC23B73"/>
    <w:rsid w:val="2DD524EA"/>
    <w:rsid w:val="2DFC0299"/>
    <w:rsid w:val="2E2A2B96"/>
    <w:rsid w:val="2E563348"/>
    <w:rsid w:val="2E5F4F39"/>
    <w:rsid w:val="2E7145B3"/>
    <w:rsid w:val="2E772BB0"/>
    <w:rsid w:val="2EBE6BF1"/>
    <w:rsid w:val="2F0264B9"/>
    <w:rsid w:val="2F1270A8"/>
    <w:rsid w:val="2F34284F"/>
    <w:rsid w:val="2F3E2BA2"/>
    <w:rsid w:val="2F8D43A3"/>
    <w:rsid w:val="2FA66357"/>
    <w:rsid w:val="2FD63906"/>
    <w:rsid w:val="2FD72674"/>
    <w:rsid w:val="2FDB53C0"/>
    <w:rsid w:val="302203D8"/>
    <w:rsid w:val="302665EA"/>
    <w:rsid w:val="30330D58"/>
    <w:rsid w:val="30444013"/>
    <w:rsid w:val="305A096B"/>
    <w:rsid w:val="306F78B6"/>
    <w:rsid w:val="30B327A3"/>
    <w:rsid w:val="30D147A4"/>
    <w:rsid w:val="310D006E"/>
    <w:rsid w:val="311C359A"/>
    <w:rsid w:val="318B1143"/>
    <w:rsid w:val="31DD0182"/>
    <w:rsid w:val="31EF5153"/>
    <w:rsid w:val="3239017C"/>
    <w:rsid w:val="325A4308"/>
    <w:rsid w:val="327A1535"/>
    <w:rsid w:val="32C87497"/>
    <w:rsid w:val="33332E1D"/>
    <w:rsid w:val="338E208B"/>
    <w:rsid w:val="33C06DA7"/>
    <w:rsid w:val="33FB581F"/>
    <w:rsid w:val="343230D5"/>
    <w:rsid w:val="346D737D"/>
    <w:rsid w:val="34BD4FF4"/>
    <w:rsid w:val="34CC3529"/>
    <w:rsid w:val="34E24AFB"/>
    <w:rsid w:val="35374E47"/>
    <w:rsid w:val="35484F1D"/>
    <w:rsid w:val="355377A7"/>
    <w:rsid w:val="355539A4"/>
    <w:rsid w:val="35725E7F"/>
    <w:rsid w:val="35B86A8D"/>
    <w:rsid w:val="35CB6607"/>
    <w:rsid w:val="36346A13"/>
    <w:rsid w:val="366F23BE"/>
    <w:rsid w:val="367A7E02"/>
    <w:rsid w:val="36967D4F"/>
    <w:rsid w:val="36AE738B"/>
    <w:rsid w:val="36EE7787"/>
    <w:rsid w:val="370801D7"/>
    <w:rsid w:val="372C689E"/>
    <w:rsid w:val="376C20BE"/>
    <w:rsid w:val="37D86F5A"/>
    <w:rsid w:val="38282267"/>
    <w:rsid w:val="38DD7AB3"/>
    <w:rsid w:val="38E54BBA"/>
    <w:rsid w:val="38F25D00"/>
    <w:rsid w:val="38F312B4"/>
    <w:rsid w:val="3942200C"/>
    <w:rsid w:val="39A0424E"/>
    <w:rsid w:val="39D0666C"/>
    <w:rsid w:val="39FA4695"/>
    <w:rsid w:val="3A3401DB"/>
    <w:rsid w:val="3A46443E"/>
    <w:rsid w:val="3B0C28D2"/>
    <w:rsid w:val="3B3779FE"/>
    <w:rsid w:val="3B6F7C90"/>
    <w:rsid w:val="3B7B1C49"/>
    <w:rsid w:val="3BAC2A76"/>
    <w:rsid w:val="3BAC5E63"/>
    <w:rsid w:val="3BC81E07"/>
    <w:rsid w:val="3BD5007D"/>
    <w:rsid w:val="3BD803EC"/>
    <w:rsid w:val="3BDA1D32"/>
    <w:rsid w:val="3C0A2738"/>
    <w:rsid w:val="3C114341"/>
    <w:rsid w:val="3C1C08F2"/>
    <w:rsid w:val="3C2F7835"/>
    <w:rsid w:val="3C3A346E"/>
    <w:rsid w:val="3C5F3139"/>
    <w:rsid w:val="3C765A7D"/>
    <w:rsid w:val="3C9A11D3"/>
    <w:rsid w:val="3CA20C6A"/>
    <w:rsid w:val="3D712B88"/>
    <w:rsid w:val="3D734CA5"/>
    <w:rsid w:val="3E7C76AB"/>
    <w:rsid w:val="3EAF2F70"/>
    <w:rsid w:val="3EB77864"/>
    <w:rsid w:val="3EE17BD1"/>
    <w:rsid w:val="3EE819BF"/>
    <w:rsid w:val="3EF913BF"/>
    <w:rsid w:val="3F9501B5"/>
    <w:rsid w:val="3FAE3F57"/>
    <w:rsid w:val="3FB52B84"/>
    <w:rsid w:val="3FC761BA"/>
    <w:rsid w:val="401026EE"/>
    <w:rsid w:val="40464190"/>
    <w:rsid w:val="405302B5"/>
    <w:rsid w:val="40F75126"/>
    <w:rsid w:val="41B0748D"/>
    <w:rsid w:val="41CA506A"/>
    <w:rsid w:val="425D3A13"/>
    <w:rsid w:val="4267663F"/>
    <w:rsid w:val="42946199"/>
    <w:rsid w:val="42B30555"/>
    <w:rsid w:val="42DF3431"/>
    <w:rsid w:val="4311504D"/>
    <w:rsid w:val="435412BA"/>
    <w:rsid w:val="436808C1"/>
    <w:rsid w:val="439C6B32"/>
    <w:rsid w:val="43D560EF"/>
    <w:rsid w:val="44150A49"/>
    <w:rsid w:val="44162C5F"/>
    <w:rsid w:val="443822F7"/>
    <w:rsid w:val="446C618F"/>
    <w:rsid w:val="44A006B0"/>
    <w:rsid w:val="44AC2A30"/>
    <w:rsid w:val="44B26298"/>
    <w:rsid w:val="44F27EFD"/>
    <w:rsid w:val="455E2FC9"/>
    <w:rsid w:val="458E4E92"/>
    <w:rsid w:val="45AE6CD8"/>
    <w:rsid w:val="45EC3A2B"/>
    <w:rsid w:val="46826812"/>
    <w:rsid w:val="46A2233C"/>
    <w:rsid w:val="46AC152A"/>
    <w:rsid w:val="46C6427C"/>
    <w:rsid w:val="46E714E7"/>
    <w:rsid w:val="46E95A1F"/>
    <w:rsid w:val="471617EF"/>
    <w:rsid w:val="4769333A"/>
    <w:rsid w:val="478F5F87"/>
    <w:rsid w:val="47941971"/>
    <w:rsid w:val="4819662E"/>
    <w:rsid w:val="482978DF"/>
    <w:rsid w:val="48772785"/>
    <w:rsid w:val="48962600"/>
    <w:rsid w:val="49114154"/>
    <w:rsid w:val="497A75A0"/>
    <w:rsid w:val="49A91FF9"/>
    <w:rsid w:val="49AD070D"/>
    <w:rsid w:val="49DA39AF"/>
    <w:rsid w:val="4A5D04D2"/>
    <w:rsid w:val="4ABB2762"/>
    <w:rsid w:val="4AD2695D"/>
    <w:rsid w:val="4B5548FE"/>
    <w:rsid w:val="4BAB6CA8"/>
    <w:rsid w:val="4BDE3E16"/>
    <w:rsid w:val="4BFD6D2D"/>
    <w:rsid w:val="4C171B99"/>
    <w:rsid w:val="4C356B84"/>
    <w:rsid w:val="4CBF59F6"/>
    <w:rsid w:val="4D4912CA"/>
    <w:rsid w:val="4D862070"/>
    <w:rsid w:val="4DCE1CA3"/>
    <w:rsid w:val="4DD27025"/>
    <w:rsid w:val="4E3146EC"/>
    <w:rsid w:val="4E4667C3"/>
    <w:rsid w:val="4E4A131D"/>
    <w:rsid w:val="4E5403C0"/>
    <w:rsid w:val="4E723626"/>
    <w:rsid w:val="4E7B3BF3"/>
    <w:rsid w:val="4EA2112B"/>
    <w:rsid w:val="4EA77DFF"/>
    <w:rsid w:val="4EC92B5C"/>
    <w:rsid w:val="4ECC7F56"/>
    <w:rsid w:val="4EDE34E3"/>
    <w:rsid w:val="4EEE4370"/>
    <w:rsid w:val="4EF120B3"/>
    <w:rsid w:val="4FAE58AE"/>
    <w:rsid w:val="4FB85A78"/>
    <w:rsid w:val="4FF365C3"/>
    <w:rsid w:val="50265D8C"/>
    <w:rsid w:val="505642C9"/>
    <w:rsid w:val="506D469C"/>
    <w:rsid w:val="508A1E77"/>
    <w:rsid w:val="513149E8"/>
    <w:rsid w:val="51380EE9"/>
    <w:rsid w:val="51736A91"/>
    <w:rsid w:val="51A90A23"/>
    <w:rsid w:val="51B66656"/>
    <w:rsid w:val="521F0CE5"/>
    <w:rsid w:val="524164A8"/>
    <w:rsid w:val="52465F48"/>
    <w:rsid w:val="52992845"/>
    <w:rsid w:val="52995F11"/>
    <w:rsid w:val="534A1D91"/>
    <w:rsid w:val="53615AB5"/>
    <w:rsid w:val="53CD71B7"/>
    <w:rsid w:val="5411465D"/>
    <w:rsid w:val="541801DF"/>
    <w:rsid w:val="54951E7E"/>
    <w:rsid w:val="549C03CB"/>
    <w:rsid w:val="54D135E5"/>
    <w:rsid w:val="54D51B2F"/>
    <w:rsid w:val="54E83610"/>
    <w:rsid w:val="54F12C2A"/>
    <w:rsid w:val="54F31C6C"/>
    <w:rsid w:val="54FD2329"/>
    <w:rsid w:val="55833339"/>
    <w:rsid w:val="55AA6B17"/>
    <w:rsid w:val="55B36EFC"/>
    <w:rsid w:val="55ED29C8"/>
    <w:rsid w:val="5606715A"/>
    <w:rsid w:val="563D5BDD"/>
    <w:rsid w:val="56400B43"/>
    <w:rsid w:val="568630E0"/>
    <w:rsid w:val="56A80575"/>
    <w:rsid w:val="56AD6C43"/>
    <w:rsid w:val="56C03B12"/>
    <w:rsid w:val="56EA1C53"/>
    <w:rsid w:val="56F67162"/>
    <w:rsid w:val="5763799B"/>
    <w:rsid w:val="576A47B0"/>
    <w:rsid w:val="5785577D"/>
    <w:rsid w:val="5789096E"/>
    <w:rsid w:val="57B92DF2"/>
    <w:rsid w:val="57CA34A1"/>
    <w:rsid w:val="57CE4A13"/>
    <w:rsid w:val="5806652D"/>
    <w:rsid w:val="58301923"/>
    <w:rsid w:val="5851279F"/>
    <w:rsid w:val="58721957"/>
    <w:rsid w:val="588B7E4F"/>
    <w:rsid w:val="589C4E3D"/>
    <w:rsid w:val="58DA7713"/>
    <w:rsid w:val="59101387"/>
    <w:rsid w:val="591D05AF"/>
    <w:rsid w:val="594B64A9"/>
    <w:rsid w:val="594D5D76"/>
    <w:rsid w:val="59E24AD2"/>
    <w:rsid w:val="59EA4BC4"/>
    <w:rsid w:val="5A3B0686"/>
    <w:rsid w:val="5A5F4374"/>
    <w:rsid w:val="5A94774B"/>
    <w:rsid w:val="5ABD1D13"/>
    <w:rsid w:val="5ADC3C17"/>
    <w:rsid w:val="5BBF7807"/>
    <w:rsid w:val="5BCF552A"/>
    <w:rsid w:val="5BDB6A45"/>
    <w:rsid w:val="5BDC302D"/>
    <w:rsid w:val="5C1B0CA8"/>
    <w:rsid w:val="5CA664A2"/>
    <w:rsid w:val="5D0F71CD"/>
    <w:rsid w:val="5D9A11E7"/>
    <w:rsid w:val="5DBC6E19"/>
    <w:rsid w:val="5DE0757A"/>
    <w:rsid w:val="5DE27796"/>
    <w:rsid w:val="5DFC3AC0"/>
    <w:rsid w:val="5E9345EC"/>
    <w:rsid w:val="5EB32EE1"/>
    <w:rsid w:val="5ED32426"/>
    <w:rsid w:val="5ED85951"/>
    <w:rsid w:val="5F775CBC"/>
    <w:rsid w:val="5FAA5824"/>
    <w:rsid w:val="600B28A8"/>
    <w:rsid w:val="600D3263"/>
    <w:rsid w:val="603332D7"/>
    <w:rsid w:val="6055309C"/>
    <w:rsid w:val="605C5D49"/>
    <w:rsid w:val="607C127E"/>
    <w:rsid w:val="60965D08"/>
    <w:rsid w:val="610A2A0F"/>
    <w:rsid w:val="618C17C7"/>
    <w:rsid w:val="622668B9"/>
    <w:rsid w:val="6263077A"/>
    <w:rsid w:val="627A620A"/>
    <w:rsid w:val="628C7CD0"/>
    <w:rsid w:val="629127D9"/>
    <w:rsid w:val="62C06F85"/>
    <w:rsid w:val="62DF6CE3"/>
    <w:rsid w:val="632C51E4"/>
    <w:rsid w:val="634467FD"/>
    <w:rsid w:val="634C7460"/>
    <w:rsid w:val="639B3F99"/>
    <w:rsid w:val="63F3506A"/>
    <w:rsid w:val="642F4DB7"/>
    <w:rsid w:val="64CC2606"/>
    <w:rsid w:val="64F45F76"/>
    <w:rsid w:val="653B4200"/>
    <w:rsid w:val="654F50CC"/>
    <w:rsid w:val="65DA6FA5"/>
    <w:rsid w:val="65DE6E4F"/>
    <w:rsid w:val="6635067F"/>
    <w:rsid w:val="66475729"/>
    <w:rsid w:val="664D4302"/>
    <w:rsid w:val="666F5790"/>
    <w:rsid w:val="66DB5B72"/>
    <w:rsid w:val="67127E33"/>
    <w:rsid w:val="67404FA6"/>
    <w:rsid w:val="675B2367"/>
    <w:rsid w:val="6790713C"/>
    <w:rsid w:val="67985BAA"/>
    <w:rsid w:val="67C53AD9"/>
    <w:rsid w:val="67DF65B6"/>
    <w:rsid w:val="686016EB"/>
    <w:rsid w:val="687A3000"/>
    <w:rsid w:val="698A6F34"/>
    <w:rsid w:val="69D871E5"/>
    <w:rsid w:val="6A0B5038"/>
    <w:rsid w:val="6A0C175E"/>
    <w:rsid w:val="6A2A5EB9"/>
    <w:rsid w:val="6A890F99"/>
    <w:rsid w:val="6AE21919"/>
    <w:rsid w:val="6B0B722F"/>
    <w:rsid w:val="6B0D1BCA"/>
    <w:rsid w:val="6B113469"/>
    <w:rsid w:val="6B28418D"/>
    <w:rsid w:val="6B7D526B"/>
    <w:rsid w:val="6B976A0C"/>
    <w:rsid w:val="6BB72501"/>
    <w:rsid w:val="6BC325DC"/>
    <w:rsid w:val="6BDE1F25"/>
    <w:rsid w:val="6BF90704"/>
    <w:rsid w:val="6BFA0987"/>
    <w:rsid w:val="6C2230C7"/>
    <w:rsid w:val="6C2A1D55"/>
    <w:rsid w:val="6C3A0B7B"/>
    <w:rsid w:val="6CA055AB"/>
    <w:rsid w:val="6CC52BB6"/>
    <w:rsid w:val="6CE93F71"/>
    <w:rsid w:val="6D245E7E"/>
    <w:rsid w:val="6D3951E0"/>
    <w:rsid w:val="6D606C07"/>
    <w:rsid w:val="6D8531F6"/>
    <w:rsid w:val="6E130205"/>
    <w:rsid w:val="6E320658"/>
    <w:rsid w:val="6E696063"/>
    <w:rsid w:val="6E731D44"/>
    <w:rsid w:val="6E764B3E"/>
    <w:rsid w:val="6EAE0E92"/>
    <w:rsid w:val="6EDD26F2"/>
    <w:rsid w:val="6EE60768"/>
    <w:rsid w:val="6F5953DE"/>
    <w:rsid w:val="709E78CB"/>
    <w:rsid w:val="71364A90"/>
    <w:rsid w:val="714125CE"/>
    <w:rsid w:val="715954FB"/>
    <w:rsid w:val="71943FF5"/>
    <w:rsid w:val="71FA5C99"/>
    <w:rsid w:val="72072FC6"/>
    <w:rsid w:val="72642BD0"/>
    <w:rsid w:val="726F4728"/>
    <w:rsid w:val="72A2257B"/>
    <w:rsid w:val="72BE6102"/>
    <w:rsid w:val="72F571CC"/>
    <w:rsid w:val="7322483A"/>
    <w:rsid w:val="73B45694"/>
    <w:rsid w:val="73C53BBE"/>
    <w:rsid w:val="740D6797"/>
    <w:rsid w:val="74373814"/>
    <w:rsid w:val="74E219D2"/>
    <w:rsid w:val="753C37D8"/>
    <w:rsid w:val="75530B22"/>
    <w:rsid w:val="7577224C"/>
    <w:rsid w:val="75C630A2"/>
    <w:rsid w:val="75C81933"/>
    <w:rsid w:val="75D237F5"/>
    <w:rsid w:val="761B163F"/>
    <w:rsid w:val="76840B4F"/>
    <w:rsid w:val="768C3176"/>
    <w:rsid w:val="77343900"/>
    <w:rsid w:val="776A0B8D"/>
    <w:rsid w:val="77BB056F"/>
    <w:rsid w:val="78040264"/>
    <w:rsid w:val="785030F6"/>
    <w:rsid w:val="7853466B"/>
    <w:rsid w:val="78571CF6"/>
    <w:rsid w:val="78AE7C9F"/>
    <w:rsid w:val="78B0036E"/>
    <w:rsid w:val="79102392"/>
    <w:rsid w:val="79116D2A"/>
    <w:rsid w:val="793A1DDD"/>
    <w:rsid w:val="79646E59"/>
    <w:rsid w:val="79EA07DA"/>
    <w:rsid w:val="7A254E57"/>
    <w:rsid w:val="7A683C7D"/>
    <w:rsid w:val="7AB83901"/>
    <w:rsid w:val="7AC027B5"/>
    <w:rsid w:val="7ACC5B46"/>
    <w:rsid w:val="7AD81021"/>
    <w:rsid w:val="7B35377A"/>
    <w:rsid w:val="7B4707E1"/>
    <w:rsid w:val="7B75534E"/>
    <w:rsid w:val="7B784E3E"/>
    <w:rsid w:val="7BCB5D29"/>
    <w:rsid w:val="7BCF3D80"/>
    <w:rsid w:val="7BF909D5"/>
    <w:rsid w:val="7C5238E1"/>
    <w:rsid w:val="7C885555"/>
    <w:rsid w:val="7CAB7FA0"/>
    <w:rsid w:val="7CAF09EF"/>
    <w:rsid w:val="7CBC263F"/>
    <w:rsid w:val="7CDD6838"/>
    <w:rsid w:val="7D1E02CE"/>
    <w:rsid w:val="7D676F18"/>
    <w:rsid w:val="7D7D77C5"/>
    <w:rsid w:val="7E7855C9"/>
    <w:rsid w:val="7E835FD4"/>
    <w:rsid w:val="7E930B02"/>
    <w:rsid w:val="7F016EF9"/>
    <w:rsid w:val="7F0243B5"/>
    <w:rsid w:val="7F0B3D14"/>
    <w:rsid w:val="7F323556"/>
    <w:rsid w:val="7F611838"/>
    <w:rsid w:val="7F741DC0"/>
    <w:rsid w:val="7F9A1BB5"/>
    <w:rsid w:val="7FC11F9E"/>
    <w:rsid w:val="DFF7E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0"/>
    <w:pPr>
      <w:keepNext/>
      <w:keepLines/>
      <w:numPr>
        <w:ilvl w:val="0"/>
        <w:numId w:val="1"/>
      </w:numPr>
      <w:adjustRightInd w:val="0"/>
      <w:snapToGrid w:val="0"/>
      <w:spacing w:before="100" w:beforeLines="100" w:after="100" w:afterLines="100"/>
      <w:ind w:firstLine="0"/>
      <w:outlineLvl w:val="0"/>
    </w:pPr>
    <w:rPr>
      <w:rFonts w:ascii="黑体" w:hAnsi="黑体" w:eastAsia="黑体"/>
      <w:kern w:val="44"/>
    </w:rPr>
  </w:style>
  <w:style w:type="paragraph" w:styleId="3">
    <w:name w:val="heading 2"/>
    <w:basedOn w:val="1"/>
    <w:next w:val="1"/>
    <w:link w:val="22"/>
    <w:qFormat/>
    <w:uiPriority w:val="0"/>
    <w:pPr>
      <w:keepNext/>
      <w:keepLines/>
      <w:numPr>
        <w:ilvl w:val="1"/>
        <w:numId w:val="1"/>
      </w:numPr>
      <w:spacing w:before="120" w:after="120" w:line="264" w:lineRule="auto"/>
      <w:ind w:firstLine="0"/>
      <w:outlineLvl w:val="1"/>
    </w:pPr>
    <w:rPr>
      <w:rFonts w:ascii="黑体" w:hAnsi="黑体" w:eastAsia="黑体"/>
    </w:rPr>
  </w:style>
  <w:style w:type="paragraph" w:styleId="4">
    <w:name w:val="heading 3"/>
    <w:basedOn w:val="1"/>
    <w:next w:val="1"/>
    <w:link w:val="62"/>
    <w:unhideWhenUsed/>
    <w:qFormat/>
    <w:uiPriority w:val="9"/>
    <w:pPr>
      <w:numPr>
        <w:ilvl w:val="2"/>
        <w:numId w:val="1"/>
      </w:numPr>
      <w:spacing w:line="360" w:lineRule="auto"/>
      <w:outlineLvl w:val="2"/>
    </w:pPr>
    <w:rPr>
      <w:rFonts w:eastAsia="黑体"/>
      <w:bCs/>
      <w:szCs w:val="32"/>
    </w:rPr>
  </w:style>
  <w:style w:type="paragraph" w:styleId="5">
    <w:name w:val="heading 4"/>
    <w:basedOn w:val="1"/>
    <w:next w:val="1"/>
    <w:link w:val="63"/>
    <w:unhideWhenUsed/>
    <w:qFormat/>
    <w:uiPriority w:val="9"/>
    <w:pPr>
      <w:keepNext/>
      <w:keepLines/>
      <w:numPr>
        <w:ilvl w:val="3"/>
        <w:numId w:val="1"/>
      </w:numPr>
      <w:spacing w:line="360" w:lineRule="auto"/>
      <w:outlineLvl w:val="3"/>
    </w:pPr>
    <w:rPr>
      <w:rFonts w:eastAsia="黑体" w:asciiTheme="majorHAnsi" w:hAnsiTheme="majorHAnsi" w:cstheme="majorBidi"/>
      <w:bCs/>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65"/>
    <w:semiHidden/>
    <w:unhideWhenUsed/>
    <w:qFormat/>
    <w:uiPriority w:val="99"/>
    <w:pPr>
      <w:jc w:val="left"/>
    </w:pPr>
  </w:style>
  <w:style w:type="paragraph" w:styleId="7">
    <w:name w:val="Body Text"/>
    <w:basedOn w:val="1"/>
    <w:next w:val="8"/>
    <w:qFormat/>
    <w:uiPriority w:val="0"/>
    <w:pPr>
      <w:spacing w:after="120"/>
    </w:pPr>
  </w:style>
  <w:style w:type="paragraph" w:customStyle="1" w:styleId="8">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9">
    <w:name w:val="toc 3"/>
    <w:basedOn w:val="1"/>
    <w:next w:val="1"/>
    <w:unhideWhenUsed/>
    <w:qFormat/>
    <w:uiPriority w:val="39"/>
    <w:pPr>
      <w:ind w:left="840" w:leftChars="400"/>
    </w:pPr>
  </w:style>
  <w:style w:type="paragraph" w:styleId="10">
    <w:name w:val="Date"/>
    <w:basedOn w:val="1"/>
    <w:next w:val="1"/>
    <w:link w:val="59"/>
    <w:unhideWhenUsed/>
    <w:qFormat/>
    <w:uiPriority w:val="0"/>
    <w:pPr>
      <w:ind w:left="100" w:leftChars="2500"/>
    </w:pPr>
  </w:style>
  <w:style w:type="paragraph" w:styleId="11">
    <w:name w:val="Balloon Text"/>
    <w:basedOn w:val="1"/>
    <w:link w:val="58"/>
    <w:unhideWhenUsed/>
    <w:qFormat/>
    <w:uiPriority w:val="99"/>
    <w:rPr>
      <w:sz w:val="18"/>
      <w:szCs w:val="18"/>
    </w:rPr>
  </w:style>
  <w:style w:type="paragraph" w:styleId="12">
    <w:name w:val="footer"/>
    <w:basedOn w:val="1"/>
    <w:link w:val="55"/>
    <w:unhideWhenUsed/>
    <w:qFormat/>
    <w:uiPriority w:val="99"/>
    <w:pPr>
      <w:tabs>
        <w:tab w:val="center" w:pos="4153"/>
        <w:tab w:val="right" w:pos="8306"/>
      </w:tabs>
      <w:snapToGrid w:val="0"/>
      <w:jc w:val="left"/>
    </w:pPr>
    <w:rPr>
      <w:sz w:val="18"/>
      <w:szCs w:val="18"/>
    </w:rPr>
  </w:style>
  <w:style w:type="paragraph" w:styleId="13">
    <w:name w:val="header"/>
    <w:basedOn w:val="1"/>
    <w:link w:val="5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15">
    <w:name w:val="annotation subject"/>
    <w:basedOn w:val="6"/>
    <w:next w:val="6"/>
    <w:link w:val="66"/>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qFormat/>
    <w:uiPriority w:val="99"/>
    <w:rPr>
      <w:color w:val="0000FF"/>
      <w:spacing w:val="0"/>
      <w:w w:val="100"/>
      <w:szCs w:val="21"/>
      <w:u w:val="single"/>
    </w:rPr>
  </w:style>
  <w:style w:type="character" w:styleId="20">
    <w:name w:val="annotation reference"/>
    <w:basedOn w:val="18"/>
    <w:semiHidden/>
    <w:unhideWhenUsed/>
    <w:qFormat/>
    <w:uiPriority w:val="99"/>
    <w:rPr>
      <w:sz w:val="21"/>
      <w:szCs w:val="21"/>
    </w:rPr>
  </w:style>
  <w:style w:type="character" w:customStyle="1" w:styleId="21">
    <w:name w:val="标题 1 Char"/>
    <w:basedOn w:val="18"/>
    <w:link w:val="2"/>
    <w:qFormat/>
    <w:uiPriority w:val="0"/>
    <w:rPr>
      <w:rFonts w:ascii="黑体" w:hAnsi="黑体" w:eastAsia="黑体" w:cs="Times New Roman"/>
      <w:kern w:val="44"/>
      <w:szCs w:val="24"/>
    </w:rPr>
  </w:style>
  <w:style w:type="character" w:customStyle="1" w:styleId="22">
    <w:name w:val="标题 2 Char"/>
    <w:basedOn w:val="18"/>
    <w:link w:val="3"/>
    <w:qFormat/>
    <w:uiPriority w:val="0"/>
    <w:rPr>
      <w:rFonts w:ascii="黑体" w:hAnsi="黑体" w:eastAsia="黑体" w:cs="Times New Roman"/>
      <w:szCs w:val="24"/>
    </w:rPr>
  </w:style>
  <w:style w:type="paragraph" w:customStyle="1" w:styleId="23">
    <w:name w:val="段"/>
    <w:link w:val="24"/>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4">
    <w:name w:val="段 Char"/>
    <w:link w:val="23"/>
    <w:qFormat/>
    <w:uiPriority w:val="99"/>
    <w:rPr>
      <w:rFonts w:ascii="宋体" w:hAnsi="Times New Roman" w:eastAsia="宋体" w:cs="Times New Roman"/>
      <w:kern w:val="0"/>
      <w:szCs w:val="20"/>
    </w:rPr>
  </w:style>
  <w:style w:type="paragraph" w:customStyle="1" w:styleId="25">
    <w:name w:val="一级条标题"/>
    <w:next w:val="23"/>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8">
    <w:name w:val="章标题"/>
    <w:next w:val="23"/>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9">
    <w:name w:val="二级条标题"/>
    <w:basedOn w:val="25"/>
    <w:next w:val="23"/>
    <w:qFormat/>
    <w:uiPriority w:val="0"/>
    <w:pPr>
      <w:numPr>
        <w:ilvl w:val="2"/>
      </w:numPr>
      <w:spacing w:before="50" w:after="50"/>
      <w:outlineLvl w:val="3"/>
    </w:pPr>
  </w:style>
  <w:style w:type="paragraph" w:customStyle="1" w:styleId="3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1">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32">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33">
    <w:name w:val="目次、标准名称标题"/>
    <w:basedOn w:val="1"/>
    <w:next w:val="2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4">
    <w:name w:val="四级条标题"/>
    <w:basedOn w:val="1"/>
    <w:next w:val="23"/>
    <w:qFormat/>
    <w:uiPriority w:val="0"/>
    <w:pPr>
      <w:widowControl/>
      <w:numPr>
        <w:ilvl w:val="4"/>
        <w:numId w:val="2"/>
      </w:numPr>
      <w:spacing w:before="50" w:beforeLines="50" w:after="50" w:afterLines="50"/>
      <w:jc w:val="left"/>
      <w:outlineLvl w:val="5"/>
    </w:pPr>
    <w:rPr>
      <w:rFonts w:ascii="黑体" w:eastAsia="黑体"/>
      <w:kern w:val="0"/>
      <w:szCs w:val="21"/>
    </w:rPr>
  </w:style>
  <w:style w:type="paragraph" w:customStyle="1" w:styleId="35">
    <w:name w:val="五级条标题"/>
    <w:basedOn w:val="34"/>
    <w:next w:val="23"/>
    <w:qFormat/>
    <w:uiPriority w:val="0"/>
    <w:pPr>
      <w:numPr>
        <w:ilvl w:val="5"/>
      </w:numPr>
      <w:outlineLvl w:val="6"/>
    </w:pPr>
  </w:style>
  <w:style w:type="paragraph" w:customStyle="1" w:styleId="36">
    <w:name w:val="注×："/>
    <w:qFormat/>
    <w:uiPriority w:val="0"/>
    <w:pPr>
      <w:widowControl w:val="0"/>
      <w:tabs>
        <w:tab w:val="left" w:pos="360"/>
      </w:tabs>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37">
    <w:name w:val="列项◆（三级）"/>
    <w:basedOn w:val="1"/>
    <w:qFormat/>
    <w:uiPriority w:val="0"/>
    <w:pPr>
      <w:numPr>
        <w:ilvl w:val="2"/>
        <w:numId w:val="3"/>
      </w:numPr>
    </w:pPr>
    <w:rPr>
      <w:rFonts w:ascii="宋体"/>
      <w:szCs w:val="21"/>
    </w:rPr>
  </w:style>
  <w:style w:type="paragraph" w:customStyle="1" w:styleId="38">
    <w:name w:val="二级无"/>
    <w:basedOn w:val="29"/>
    <w:qFormat/>
    <w:uiPriority w:val="0"/>
    <w:pPr>
      <w:spacing w:before="0" w:beforeLines="0" w:after="0" w:afterLines="0"/>
    </w:pPr>
    <w:rPr>
      <w:rFonts w:ascii="宋体" w:eastAsia="宋体"/>
    </w:rPr>
  </w:style>
  <w:style w:type="character" w:customStyle="1" w:styleId="39">
    <w:name w:val="发布"/>
    <w:qFormat/>
    <w:uiPriority w:val="0"/>
    <w:rPr>
      <w:rFonts w:ascii="黑体" w:eastAsia="黑体"/>
      <w:spacing w:val="85"/>
      <w:w w:val="100"/>
      <w:position w:val="3"/>
      <w:sz w:val="28"/>
      <w:szCs w:val="28"/>
    </w:rPr>
  </w:style>
  <w:style w:type="paragraph" w:customStyle="1" w:styleId="4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4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2">
    <w:name w:val="封面标准英文名称"/>
    <w:basedOn w:val="41"/>
    <w:qFormat/>
    <w:uiPriority w:val="0"/>
    <w:pPr>
      <w:framePr/>
      <w:spacing w:before="370" w:line="400" w:lineRule="exact"/>
    </w:pPr>
    <w:rPr>
      <w:rFonts w:ascii="Times New Roman"/>
      <w:sz w:val="28"/>
      <w:szCs w:val="28"/>
    </w:rPr>
  </w:style>
  <w:style w:type="paragraph" w:customStyle="1" w:styleId="43">
    <w:name w:val="封面一致性程度标识"/>
    <w:basedOn w:val="42"/>
    <w:qFormat/>
    <w:uiPriority w:val="0"/>
    <w:pPr>
      <w:framePr/>
      <w:spacing w:before="440"/>
    </w:pPr>
    <w:rPr>
      <w:rFonts w:ascii="宋体" w:eastAsia="宋体"/>
    </w:rPr>
  </w:style>
  <w:style w:type="paragraph" w:customStyle="1" w:styleId="44">
    <w:name w:val="封面标准文稿类别"/>
    <w:basedOn w:val="43"/>
    <w:qFormat/>
    <w:uiPriority w:val="0"/>
    <w:pPr>
      <w:framePr/>
      <w:spacing w:after="160" w:line="240" w:lineRule="auto"/>
    </w:pPr>
    <w:rPr>
      <w:sz w:val="24"/>
    </w:rPr>
  </w:style>
  <w:style w:type="paragraph" w:customStyle="1" w:styleId="45">
    <w:name w:val="封面标准文稿编辑信息"/>
    <w:basedOn w:val="44"/>
    <w:qFormat/>
    <w:uiPriority w:val="0"/>
    <w:pPr>
      <w:framePr/>
      <w:spacing w:before="180" w:line="180" w:lineRule="exact"/>
    </w:pPr>
    <w:rPr>
      <w:sz w:val="21"/>
    </w:rPr>
  </w:style>
  <w:style w:type="paragraph" w:customStyle="1" w:styleId="46">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4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48">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49">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51">
    <w:name w:val="终结线"/>
    <w:basedOn w:val="1"/>
    <w:qFormat/>
    <w:uiPriority w:val="0"/>
    <w:pPr>
      <w:framePr w:hSpace="181" w:vSpace="181" w:wrap="around" w:vAnchor="text" w:hAnchor="margin" w:xAlign="center" w:y="285"/>
    </w:pPr>
  </w:style>
  <w:style w:type="paragraph" w:customStyle="1" w:styleId="52">
    <w:name w:val="其他发布日期"/>
    <w:basedOn w:val="1"/>
    <w:qFormat/>
    <w:uiPriority w:val="0"/>
    <w:pPr>
      <w:framePr w:w="3997" w:h="471" w:hRule="exact" w:vSpace="181" w:wrap="around" w:vAnchor="page" w:hAnchor="page" w:x="1419" w:y="14097" w:anchorLock="1"/>
      <w:widowControl/>
      <w:jc w:val="left"/>
    </w:pPr>
    <w:rPr>
      <w:rFonts w:eastAsia="黑体"/>
      <w:kern w:val="0"/>
      <w:sz w:val="28"/>
      <w:szCs w:val="20"/>
    </w:rPr>
  </w:style>
  <w:style w:type="paragraph" w:customStyle="1" w:styleId="53">
    <w:name w:val="其他实施日期"/>
    <w:basedOn w:val="1"/>
    <w:qFormat/>
    <w:uiPriority w:val="0"/>
    <w:pPr>
      <w:framePr w:w="3997" w:h="471" w:hRule="exact" w:vSpace="181" w:wrap="around" w:vAnchor="page" w:hAnchor="page" w:x="7089" w:y="14097" w:anchorLock="1"/>
      <w:widowControl/>
      <w:jc w:val="right"/>
    </w:pPr>
    <w:rPr>
      <w:rFonts w:eastAsia="黑体"/>
      <w:kern w:val="0"/>
      <w:sz w:val="28"/>
      <w:szCs w:val="20"/>
    </w:rPr>
  </w:style>
  <w:style w:type="character" w:customStyle="1" w:styleId="54">
    <w:name w:val="页眉 Char"/>
    <w:basedOn w:val="18"/>
    <w:link w:val="13"/>
    <w:qFormat/>
    <w:uiPriority w:val="99"/>
    <w:rPr>
      <w:rFonts w:ascii="Times New Roman" w:hAnsi="Times New Roman" w:eastAsia="宋体" w:cs="Times New Roman"/>
      <w:sz w:val="18"/>
      <w:szCs w:val="18"/>
    </w:rPr>
  </w:style>
  <w:style w:type="character" w:customStyle="1" w:styleId="55">
    <w:name w:val="页脚 Char"/>
    <w:basedOn w:val="18"/>
    <w:link w:val="12"/>
    <w:qFormat/>
    <w:uiPriority w:val="99"/>
    <w:rPr>
      <w:rFonts w:ascii="Times New Roman" w:hAnsi="Times New Roman" w:eastAsia="宋体" w:cs="Times New Roman"/>
      <w:sz w:val="18"/>
      <w:szCs w:val="18"/>
    </w:rPr>
  </w:style>
  <w:style w:type="paragraph" w:customStyle="1" w:styleId="56">
    <w:name w:val="注："/>
    <w:next w:val="23"/>
    <w:qFormat/>
    <w:uiPriority w:val="0"/>
    <w:pPr>
      <w:widowControl w:val="0"/>
      <w:numPr>
        <w:ilvl w:val="0"/>
        <w:numId w:val="4"/>
      </w:numPr>
      <w:autoSpaceDE w:val="0"/>
      <w:autoSpaceDN w:val="0"/>
      <w:jc w:val="both"/>
    </w:pPr>
    <w:rPr>
      <w:rFonts w:ascii="宋体" w:hAnsi="Times New Roman" w:eastAsia="宋体" w:cs="Times New Roman"/>
      <w:sz w:val="18"/>
      <w:szCs w:val="18"/>
      <w:lang w:val="en-US" w:eastAsia="zh-CN" w:bidi="ar-SA"/>
    </w:rPr>
  </w:style>
  <w:style w:type="paragraph" w:customStyle="1" w:styleId="57">
    <w:name w:val="正文表标题"/>
    <w:next w:val="23"/>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character" w:customStyle="1" w:styleId="58">
    <w:name w:val="批注框文本 Char"/>
    <w:basedOn w:val="18"/>
    <w:link w:val="11"/>
    <w:semiHidden/>
    <w:qFormat/>
    <w:uiPriority w:val="99"/>
    <w:rPr>
      <w:rFonts w:ascii="Times New Roman" w:hAnsi="Times New Roman" w:eastAsia="宋体" w:cs="Times New Roman"/>
      <w:sz w:val="18"/>
      <w:szCs w:val="18"/>
    </w:rPr>
  </w:style>
  <w:style w:type="character" w:customStyle="1" w:styleId="59">
    <w:name w:val="日期 Char"/>
    <w:basedOn w:val="18"/>
    <w:link w:val="10"/>
    <w:qFormat/>
    <w:uiPriority w:val="0"/>
    <w:rPr>
      <w:rFonts w:ascii="Times New Roman" w:hAnsi="Times New Roman" w:eastAsia="宋体" w:cs="Times New Roman"/>
      <w:szCs w:val="24"/>
    </w:rPr>
  </w:style>
  <w:style w:type="paragraph" w:customStyle="1" w:styleId="60">
    <w:name w:val="标准文件_段"/>
    <w:link w:val="6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1">
    <w:name w:val="标准文件_段 Char"/>
    <w:link w:val="60"/>
    <w:qFormat/>
    <w:uiPriority w:val="0"/>
    <w:rPr>
      <w:rFonts w:ascii="宋体" w:hAnsi="Times New Roman" w:eastAsia="宋体" w:cs="Times New Roman"/>
      <w:kern w:val="0"/>
      <w:szCs w:val="20"/>
    </w:rPr>
  </w:style>
  <w:style w:type="character" w:customStyle="1" w:styleId="62">
    <w:name w:val="标题 3 Char"/>
    <w:basedOn w:val="18"/>
    <w:link w:val="4"/>
    <w:qFormat/>
    <w:uiPriority w:val="9"/>
    <w:rPr>
      <w:rFonts w:ascii="Times New Roman" w:hAnsi="Times New Roman" w:eastAsia="黑体" w:cs="Times New Roman"/>
      <w:bCs/>
      <w:szCs w:val="32"/>
    </w:rPr>
  </w:style>
  <w:style w:type="character" w:customStyle="1" w:styleId="63">
    <w:name w:val="标题 4 Char"/>
    <w:basedOn w:val="18"/>
    <w:link w:val="5"/>
    <w:qFormat/>
    <w:uiPriority w:val="9"/>
    <w:rPr>
      <w:rFonts w:eastAsia="黑体" w:asciiTheme="majorHAnsi" w:hAnsiTheme="majorHAnsi" w:cstheme="majorBidi"/>
      <w:bCs/>
      <w:szCs w:val="28"/>
    </w:rPr>
  </w:style>
  <w:style w:type="paragraph" w:customStyle="1" w:styleId="64">
    <w:name w:val="标准文件_术语条一"/>
    <w:basedOn w:val="1"/>
    <w:next w:val="60"/>
    <w:qFormat/>
    <w:uiPriority w:val="0"/>
    <w:pPr>
      <w:widowControl/>
    </w:pPr>
    <w:rPr>
      <w:rFonts w:ascii="宋体"/>
      <w:kern w:val="0"/>
      <w:szCs w:val="20"/>
    </w:rPr>
  </w:style>
  <w:style w:type="character" w:customStyle="1" w:styleId="65">
    <w:name w:val="批注文字 Char"/>
    <w:basedOn w:val="18"/>
    <w:link w:val="6"/>
    <w:semiHidden/>
    <w:qFormat/>
    <w:uiPriority w:val="99"/>
    <w:rPr>
      <w:rFonts w:ascii="Times New Roman" w:hAnsi="Times New Roman" w:eastAsia="宋体" w:cs="Times New Roman"/>
      <w:kern w:val="2"/>
      <w:sz w:val="21"/>
      <w:szCs w:val="24"/>
    </w:rPr>
  </w:style>
  <w:style w:type="character" w:customStyle="1" w:styleId="66">
    <w:name w:val="批注主题 Char"/>
    <w:basedOn w:val="65"/>
    <w:link w:val="15"/>
    <w:semiHidden/>
    <w:qFormat/>
    <w:uiPriority w:val="99"/>
    <w:rPr>
      <w:rFonts w:ascii="Times New Roman" w:hAnsi="Times New Roman" w:eastAsia="宋体" w:cs="Times New Roman"/>
      <w:b/>
      <w:bCs/>
      <w:kern w:val="2"/>
      <w:sz w:val="21"/>
      <w:szCs w:val="24"/>
    </w:rPr>
  </w:style>
  <w:style w:type="paragraph" w:customStyle="1" w:styleId="67">
    <w:name w:val="公文正文"/>
    <w:basedOn w:val="1"/>
    <w:qFormat/>
    <w:uiPriority w:val="0"/>
    <w:pPr>
      <w:adjustRightInd w:val="0"/>
      <w:snapToGrid w:val="0"/>
      <w:spacing w:line="560" w:lineRule="exact"/>
      <w:ind w:firstLine="880" w:firstLineChars="200"/>
    </w:pPr>
    <w:rPr>
      <w:rFonts w:ascii="宋体" w:hAnsi="宋体" w:eastAsia="仿宋_GB2312"/>
      <w:snapToGrid w:val="0"/>
      <w:kern w:val="32"/>
      <w:sz w:val="32"/>
      <w:szCs w:val="32"/>
    </w:rPr>
  </w:style>
  <w:style w:type="paragraph" w:customStyle="1" w:styleId="68">
    <w:name w:val="标准文件_二级无标题"/>
    <w:basedOn w:val="69"/>
    <w:qFormat/>
    <w:uiPriority w:val="0"/>
    <w:pPr>
      <w:spacing w:before="0" w:beforeLines="0" w:after="0" w:afterLines="0"/>
      <w:outlineLvl w:val="9"/>
    </w:pPr>
    <w:rPr>
      <w:rFonts w:ascii="宋体" w:eastAsia="宋体"/>
    </w:rPr>
  </w:style>
  <w:style w:type="paragraph" w:customStyle="1" w:styleId="69">
    <w:name w:val="标准文件_二级条标题"/>
    <w:next w:val="60"/>
    <w:qFormat/>
    <w:uiPriority w:val="0"/>
    <w:pPr>
      <w:widowControl w:val="0"/>
      <w:numPr>
        <w:ilvl w:val="3"/>
        <w:numId w:val="5"/>
      </w:numPr>
      <w:spacing w:before="50" w:beforeLines="50" w:after="50" w:afterLines="50"/>
      <w:ind w:left="284"/>
      <w:jc w:val="both"/>
      <w:outlineLvl w:val="2"/>
    </w:pPr>
    <w:rPr>
      <w:rFonts w:ascii="黑体" w:hAnsi="Times New Roman" w:eastAsia="黑体" w:cs="Times New Roman"/>
      <w:sz w:val="21"/>
      <w:lang w:val="en-US" w:eastAsia="zh-CN" w:bidi="ar-SA"/>
    </w:rPr>
  </w:style>
  <w:style w:type="paragraph" w:customStyle="1" w:styleId="70">
    <w:name w:val="附录标识"/>
    <w:basedOn w:val="1"/>
    <w:next w:val="23"/>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6129</Words>
  <Characters>7265</Characters>
  <Lines>60</Lines>
  <Paragraphs>17</Paragraphs>
  <TotalTime>4</TotalTime>
  <ScaleCrop>false</ScaleCrop>
  <LinksUpToDate>false</LinksUpToDate>
  <CharactersWithSpaces>7538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2024-10-11T14:25:00Z</dcterms:created>
  <dc:creator>lenovo</dc:creator>
  <cp:lastModifiedBy> </cp:lastModifiedBy>
  <cp:lastPrinted>2024-08-28T08:04:00Z</cp:lastPrinted>
  <dcterms:modified xsi:type="dcterms:W3CDTF">2025-02-24T10:46:00Z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30862CA7B1FC42569F1E0326B8FA85A5_13</vt:lpwstr>
  </property>
  <property fmtid="{D5CDD505-2E9C-101B-9397-08002B2CF9AE}" pid="4" name="KSOTemplateDocerSaveRecord">
    <vt:lpwstr>eyJoZGlkIjoiM2U3OGU5YWM2YTQ2NWVkMWM2ZWFjOWRiYTc3NDk1ODMiLCJ1c2VySWQiOiI4NzQ0NDMwNDYifQ==</vt:lpwstr>
  </property>
</Properties>
</file>