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7330AFD0" w14:textId="77777777" w:rsidTr="007B7453">
        <w:tc>
          <w:tcPr>
            <w:tcW w:w="509" w:type="dxa"/>
          </w:tcPr>
          <w:p w14:paraId="5991BC3F"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46EFA8EF" w14:textId="17EEA372" w:rsidR="00672BFD" w:rsidRPr="00672BFD" w:rsidRDefault="004A17E6" w:rsidP="009C66F4">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9C66F4">
              <w:rPr>
                <w:rFonts w:ascii="黑体" w:eastAsia="黑体" w:hAnsi="黑体"/>
                <w:sz w:val="21"/>
                <w:szCs w:val="21"/>
              </w:rPr>
              <w:t>35.100</w:t>
            </w:r>
            <w:r>
              <w:rPr>
                <w:rFonts w:ascii="黑体" w:eastAsia="黑体" w:hAnsi="黑体"/>
                <w:sz w:val="21"/>
                <w:szCs w:val="21"/>
              </w:rPr>
              <w:fldChar w:fldCharType="end"/>
            </w:r>
            <w:bookmarkEnd w:id="0"/>
          </w:p>
        </w:tc>
      </w:tr>
      <w:tr w:rsidR="007B7453" w:rsidRPr="00672BFD" w14:paraId="5E7FA137" w14:textId="77777777" w:rsidTr="007B7453">
        <w:tc>
          <w:tcPr>
            <w:tcW w:w="509" w:type="dxa"/>
          </w:tcPr>
          <w:p w14:paraId="2DD5BA58"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7B5A9E80" w14:textId="0FDDA8E1" w:rsidR="00FB231D" w:rsidRPr="00672BFD" w:rsidRDefault="00672BFD" w:rsidP="009C66F4">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C66F4">
              <w:rPr>
                <w:rFonts w:ascii="黑体" w:eastAsia="黑体" w:hAnsi="黑体"/>
                <w:sz w:val="21"/>
                <w:szCs w:val="21"/>
              </w:rPr>
              <w:t>L</w:t>
            </w:r>
            <w:r w:rsidR="00CA72FD">
              <w:rPr>
                <w:rFonts w:ascii="黑体" w:eastAsia="黑体" w:hAnsi="黑体"/>
                <w:sz w:val="21"/>
                <w:szCs w:val="21"/>
              </w:rPr>
              <w:t xml:space="preserve"> </w:t>
            </w:r>
            <w:r w:rsidR="009C66F4">
              <w:rPr>
                <w:rFonts w:ascii="黑体" w:eastAsia="黑体" w:hAnsi="黑体"/>
                <w:sz w:val="21"/>
                <w:szCs w:val="21"/>
              </w:rPr>
              <w:t>79</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1F0A05B0" w14:textId="77777777" w:rsidTr="00DF5F11">
        <w:tc>
          <w:tcPr>
            <w:tcW w:w="6407" w:type="dxa"/>
          </w:tcPr>
          <w:p w14:paraId="6158999D" w14:textId="77777777" w:rsidR="001446C2" w:rsidRDefault="001446C2" w:rsidP="00695EDE">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6E93172C" wp14:editId="1BECDB70">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695EDE">
              <w:t>11</w:t>
            </w:r>
            <w:r>
              <w:fldChar w:fldCharType="end"/>
            </w:r>
            <w:bookmarkEnd w:id="3"/>
          </w:p>
        </w:tc>
      </w:tr>
    </w:tbl>
    <w:p w14:paraId="5E88E8C2" w14:textId="77777777"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695EDE">
        <w:rPr>
          <w:rFonts w:ascii="黑体" w:eastAsia="黑体" w:hint="eastAsia"/>
          <w:b w:val="0"/>
          <w:w w:val="100"/>
          <w:sz w:val="48"/>
        </w:rPr>
        <w:t>北京市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455640AE" w14:textId="3586B7BE"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695EDE">
        <w:t>11</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E90147">
        <w:t>XXXX.3</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9C66F4">
        <w:t>XXXX</w:t>
      </w:r>
      <w:r w:rsidR="00087A77">
        <w:fldChar w:fldCharType="end"/>
      </w:r>
      <w:bookmarkEnd w:id="7"/>
    </w:p>
    <w:p w14:paraId="18FC23C3"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1BF4AD6F"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8AB1341" wp14:editId="060E8DF7">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E4AD75"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14AE3AA4"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7B0C6BB5" w14:textId="55DA6681"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E90147">
        <w:t>综合能源多表合一远传抄表监测系统</w:t>
      </w:r>
      <w:r w:rsidR="00E90147">
        <w:cr/>
        <w:t>第3部分：采集终端功能要求</w:t>
      </w:r>
      <w:r>
        <w:fldChar w:fldCharType="end"/>
      </w:r>
      <w:bookmarkEnd w:id="9"/>
    </w:p>
    <w:p w14:paraId="268CFF8F" w14:textId="77777777" w:rsidR="00815419" w:rsidRPr="00815419" w:rsidRDefault="00815419" w:rsidP="00324EDD">
      <w:pPr>
        <w:framePr w:w="9639" w:h="6974" w:hRule="exact" w:wrap="around" w:vAnchor="page" w:hAnchor="page" w:x="1419" w:y="6408" w:anchorLock="1"/>
        <w:ind w:left="-1418"/>
      </w:pPr>
    </w:p>
    <w:p w14:paraId="26C4CB3C" w14:textId="77777777" w:rsidR="00815419" w:rsidRPr="00324EDD" w:rsidRDefault="00815419" w:rsidP="00324EDD">
      <w:pPr>
        <w:framePr w:w="9639" w:h="6974" w:hRule="exact" w:wrap="around" w:vAnchor="page" w:hAnchor="page" w:x="1419" w:y="6408" w:anchorLock="1"/>
        <w:spacing w:line="760" w:lineRule="exact"/>
        <w:ind w:left="-1418"/>
      </w:pPr>
    </w:p>
    <w:p w14:paraId="334F7D9A" w14:textId="77777777" w:rsidR="00CA72FD" w:rsidRPr="00CA72FD" w:rsidRDefault="00CA72FD" w:rsidP="00CA72FD">
      <w:pPr>
        <w:pStyle w:val="afffffff5"/>
        <w:framePr w:w="9639" w:h="6974" w:hRule="exact" w:wrap="around" w:vAnchor="page" w:hAnchor="page" w:x="1419" w:y="6408" w:anchorLock="1"/>
        <w:textAlignment w:val="bottom"/>
        <w:rPr>
          <w:rFonts w:ascii="黑体" w:eastAsia="黑体" w:hAnsi="黑体"/>
          <w:noProof/>
          <w:szCs w:val="28"/>
        </w:rPr>
      </w:pPr>
      <w:r w:rsidRPr="00CA72FD">
        <w:rPr>
          <w:rFonts w:ascii="黑体" w:eastAsia="黑体" w:hAnsi="黑体"/>
          <w:noProof/>
          <w:szCs w:val="28"/>
        </w:rPr>
        <w:t>Remote metering and monitoring system for integrated energy—</w:t>
      </w:r>
    </w:p>
    <w:p w14:paraId="66B589E5" w14:textId="007C5351" w:rsidR="00B87131" w:rsidRPr="00CA72FD" w:rsidRDefault="00CA72FD" w:rsidP="00CA72FD">
      <w:pPr>
        <w:pStyle w:val="afffffff5"/>
        <w:framePr w:w="9639" w:h="6974" w:hRule="exact" w:wrap="around" w:vAnchor="page" w:hAnchor="page" w:x="1419" w:y="6408" w:anchorLock="1"/>
        <w:textAlignment w:val="bottom"/>
        <w:rPr>
          <w:rFonts w:ascii="黑体" w:eastAsia="黑体" w:hAnsi="黑体"/>
          <w:noProof/>
          <w:szCs w:val="28"/>
        </w:rPr>
      </w:pPr>
      <w:r w:rsidRPr="00CA72FD">
        <w:rPr>
          <w:rFonts w:ascii="黑体" w:eastAsia="黑体" w:hAnsi="黑体"/>
          <w:noProof/>
          <w:szCs w:val="28"/>
        </w:rPr>
        <w:t>Part 3</w:t>
      </w:r>
      <w:r>
        <w:rPr>
          <w:rFonts w:ascii="黑体" w:eastAsia="黑体" w:hAnsi="黑体" w:hint="eastAsia"/>
          <w:noProof/>
          <w:szCs w:val="28"/>
        </w:rPr>
        <w:t>：F</w:t>
      </w:r>
      <w:r w:rsidRPr="00CA72FD">
        <w:rPr>
          <w:rFonts w:ascii="黑体" w:eastAsia="黑体" w:hAnsi="黑体"/>
          <w:noProof/>
          <w:szCs w:val="28"/>
        </w:rPr>
        <w:t>unctional requirements of acquisition terminal</w:t>
      </w:r>
    </w:p>
    <w:p w14:paraId="45F9B015" w14:textId="77777777" w:rsidR="00CA72FD" w:rsidRPr="008B50C8" w:rsidRDefault="00CA72FD" w:rsidP="00463B77">
      <w:pPr>
        <w:pStyle w:val="afffffff5"/>
        <w:framePr w:w="9639" w:h="6974" w:hRule="exact" w:wrap="around" w:vAnchor="page" w:hAnchor="page" w:x="1419" w:y="6408" w:anchorLock="1"/>
        <w:textAlignment w:val="bottom"/>
        <w:rPr>
          <w:rFonts w:eastAsia="黑体" w:hint="eastAsia"/>
          <w:noProof/>
          <w:szCs w:val="28"/>
        </w:rPr>
      </w:pPr>
    </w:p>
    <w:p w14:paraId="5D7812DF" w14:textId="32BDE4C8"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sidR="001D4056">
        <w:rPr>
          <w:noProof/>
          <w:sz w:val="24"/>
          <w:szCs w:val="28"/>
        </w:rPr>
      </w:r>
      <w:r w:rsidR="001D4056">
        <w:rPr>
          <w:noProof/>
          <w:sz w:val="24"/>
          <w:szCs w:val="28"/>
        </w:rPr>
        <w:fldChar w:fldCharType="separate"/>
      </w:r>
      <w:r>
        <w:rPr>
          <w:noProof/>
          <w:sz w:val="24"/>
          <w:szCs w:val="28"/>
        </w:rPr>
        <w:fldChar w:fldCharType="end"/>
      </w:r>
      <w:bookmarkEnd w:id="10"/>
    </w:p>
    <w:p w14:paraId="6278D871"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695EDE">
        <w:rPr>
          <w:noProof/>
          <w:sz w:val="21"/>
          <w:szCs w:val="28"/>
        </w:rPr>
        <w:t> </w:t>
      </w:r>
      <w:r w:rsidR="00695EDE">
        <w:rPr>
          <w:noProof/>
          <w:sz w:val="21"/>
          <w:szCs w:val="28"/>
        </w:rPr>
        <w:t> </w:t>
      </w:r>
      <w:r w:rsidR="00695EDE">
        <w:rPr>
          <w:noProof/>
          <w:sz w:val="21"/>
          <w:szCs w:val="28"/>
        </w:rPr>
        <w:t> </w:t>
      </w:r>
      <w:r w:rsidR="00695EDE">
        <w:rPr>
          <w:noProof/>
          <w:sz w:val="21"/>
          <w:szCs w:val="28"/>
        </w:rPr>
        <w:t> </w:t>
      </w:r>
      <w:r w:rsidR="00695EDE">
        <w:rPr>
          <w:noProof/>
          <w:sz w:val="21"/>
          <w:szCs w:val="28"/>
        </w:rPr>
        <w:t> </w:t>
      </w:r>
      <w:r>
        <w:rPr>
          <w:noProof/>
          <w:sz w:val="21"/>
          <w:szCs w:val="28"/>
        </w:rPr>
        <w:fldChar w:fldCharType="end"/>
      </w:r>
      <w:bookmarkEnd w:id="11"/>
    </w:p>
    <w:p w14:paraId="51144250"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001D4056">
        <w:rPr>
          <w:b/>
          <w:noProof/>
          <w:sz w:val="21"/>
          <w:szCs w:val="28"/>
        </w:rPr>
      </w:r>
      <w:r w:rsidR="001D4056">
        <w:rPr>
          <w:b/>
          <w:noProof/>
          <w:sz w:val="21"/>
          <w:szCs w:val="28"/>
        </w:rPr>
        <w:fldChar w:fldCharType="separate"/>
      </w:r>
      <w:r w:rsidRPr="00A6537A">
        <w:rPr>
          <w:b/>
          <w:noProof/>
          <w:sz w:val="21"/>
          <w:szCs w:val="28"/>
        </w:rPr>
        <w:fldChar w:fldCharType="end"/>
      </w:r>
      <w:bookmarkEnd w:id="12"/>
    </w:p>
    <w:p w14:paraId="1140DA0C"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14:paraId="7FF9AFCF"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14:paraId="28DA93E8" w14:textId="77777777"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19"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695EDE">
        <w:rPr>
          <w:rFonts w:hAnsi="黑体" w:hint="eastAsia"/>
          <w:w w:val="100"/>
          <w:sz w:val="28"/>
        </w:rPr>
        <w:t>北京市</w:t>
      </w:r>
      <w:r w:rsidR="00695EDE">
        <w:rPr>
          <w:rFonts w:hAnsi="黑体"/>
          <w:w w:val="100"/>
          <w:sz w:val="28"/>
        </w:rPr>
        <w:t>市场监督管理局</w:t>
      </w:r>
      <w:r w:rsidRPr="004C7E8B">
        <w:rPr>
          <w:rFonts w:hAnsi="黑体"/>
          <w:w w:val="100"/>
          <w:sz w:val="28"/>
        </w:rPr>
        <w:fldChar w:fldCharType="end"/>
      </w:r>
      <w:bookmarkEnd w:id="19"/>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646900EC" w14:textId="77777777" w:rsidR="00A02BAE" w:rsidRPr="00CD50A1" w:rsidRDefault="006A37B9" w:rsidP="00A02BAE">
      <w:pPr>
        <w:rPr>
          <w:rFonts w:ascii="宋体" w:hAnsi="宋体"/>
          <w:sz w:val="28"/>
          <w:szCs w:val="28"/>
        </w:rPr>
        <w:sectPr w:rsidR="00A02BAE" w:rsidRPr="00CD50A1"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768FF0A" wp14:editId="120D1953">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5CE4F2"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2B554F2D" w14:textId="77777777" w:rsidR="00CE563C" w:rsidRDefault="00CE563C" w:rsidP="00CE563C">
      <w:pPr>
        <w:pStyle w:val="affffff2"/>
        <w:spacing w:after="468"/>
      </w:pPr>
      <w:bookmarkStart w:id="20" w:name="BookMark1"/>
      <w:bookmarkStart w:id="21" w:name="_Toc115888062"/>
      <w:bookmarkStart w:id="22" w:name="_Toc115890953"/>
      <w:r w:rsidRPr="00CE563C">
        <w:rPr>
          <w:rFonts w:hint="eastAsia"/>
          <w:spacing w:val="320"/>
        </w:rPr>
        <w:lastRenderedPageBreak/>
        <w:t>目</w:t>
      </w:r>
      <w:r>
        <w:rPr>
          <w:rFonts w:hint="eastAsia"/>
        </w:rPr>
        <w:t>次</w:t>
      </w:r>
    </w:p>
    <w:p w14:paraId="02CB4B57" w14:textId="77777777" w:rsidR="00CE563C" w:rsidRPr="00CE563C" w:rsidRDefault="00CE563C">
      <w:pPr>
        <w:pStyle w:val="11"/>
        <w:tabs>
          <w:tab w:val="right" w:leader="dot" w:pos="9344"/>
        </w:tabs>
        <w:rPr>
          <w:rFonts w:asciiTheme="minorHAnsi" w:eastAsiaTheme="minorEastAsia" w:hAnsiTheme="minorHAnsi" w:cstheme="minorBidi"/>
          <w:noProof/>
          <w:szCs w:val="22"/>
        </w:rPr>
      </w:pPr>
      <w:r w:rsidRPr="00CE563C">
        <w:fldChar w:fldCharType="begin"/>
      </w:r>
      <w:r w:rsidRPr="00CE563C">
        <w:instrText xml:space="preserve"> TOC \o "1-1" \h </w:instrText>
      </w:r>
      <w:r w:rsidRPr="00CE563C">
        <w:fldChar w:fldCharType="separate"/>
      </w:r>
      <w:hyperlink w:anchor="_Toc115890983" w:history="1">
        <w:r w:rsidRPr="00CE563C">
          <w:rPr>
            <w:rStyle w:val="affffffe"/>
            <w:rFonts w:hint="eastAsia"/>
            <w:noProof/>
          </w:rPr>
          <w:t>前言</w:t>
        </w:r>
        <w:r w:rsidRPr="00CE563C">
          <w:rPr>
            <w:noProof/>
          </w:rPr>
          <w:tab/>
        </w:r>
        <w:r w:rsidRPr="00CE563C">
          <w:rPr>
            <w:noProof/>
          </w:rPr>
          <w:fldChar w:fldCharType="begin"/>
        </w:r>
        <w:r w:rsidRPr="00CE563C">
          <w:rPr>
            <w:noProof/>
          </w:rPr>
          <w:instrText xml:space="preserve"> PAGEREF _Toc115890983 \h </w:instrText>
        </w:r>
        <w:r w:rsidRPr="00CE563C">
          <w:rPr>
            <w:noProof/>
          </w:rPr>
        </w:r>
        <w:r w:rsidRPr="00CE563C">
          <w:rPr>
            <w:noProof/>
          </w:rPr>
          <w:fldChar w:fldCharType="separate"/>
        </w:r>
        <w:r w:rsidRPr="00CE563C">
          <w:rPr>
            <w:noProof/>
          </w:rPr>
          <w:t>II</w:t>
        </w:r>
        <w:r w:rsidRPr="00CE563C">
          <w:rPr>
            <w:noProof/>
          </w:rPr>
          <w:fldChar w:fldCharType="end"/>
        </w:r>
      </w:hyperlink>
    </w:p>
    <w:p w14:paraId="4C1601DA" w14:textId="77777777" w:rsidR="00CE563C" w:rsidRPr="00CE563C" w:rsidRDefault="001D4056">
      <w:pPr>
        <w:pStyle w:val="11"/>
        <w:tabs>
          <w:tab w:val="right" w:leader="dot" w:pos="9344"/>
        </w:tabs>
        <w:rPr>
          <w:rFonts w:asciiTheme="minorHAnsi" w:eastAsiaTheme="minorEastAsia" w:hAnsiTheme="minorHAnsi" w:cstheme="minorBidi"/>
          <w:noProof/>
          <w:szCs w:val="22"/>
        </w:rPr>
      </w:pPr>
      <w:hyperlink w:anchor="_Toc115890984" w:history="1">
        <w:r w:rsidR="00CE563C" w:rsidRPr="00CE563C">
          <w:rPr>
            <w:rStyle w:val="affffffe"/>
            <w:noProof/>
          </w:rPr>
          <w:t>1</w:t>
        </w:r>
        <w:r w:rsidR="00CE563C">
          <w:rPr>
            <w:rStyle w:val="affffffe"/>
            <w:noProof/>
          </w:rPr>
          <w:t xml:space="preserve"> </w:t>
        </w:r>
        <w:r w:rsidR="00CE563C" w:rsidRPr="00CE563C">
          <w:rPr>
            <w:rStyle w:val="affffffe"/>
            <w:rFonts w:hint="eastAsia"/>
            <w:noProof/>
          </w:rPr>
          <w:t xml:space="preserve"> 范围</w:t>
        </w:r>
        <w:r w:rsidR="00CE563C" w:rsidRPr="00CE563C">
          <w:rPr>
            <w:noProof/>
          </w:rPr>
          <w:tab/>
        </w:r>
        <w:r w:rsidR="00CE563C" w:rsidRPr="00CE563C">
          <w:rPr>
            <w:noProof/>
          </w:rPr>
          <w:fldChar w:fldCharType="begin"/>
        </w:r>
        <w:r w:rsidR="00CE563C" w:rsidRPr="00CE563C">
          <w:rPr>
            <w:noProof/>
          </w:rPr>
          <w:instrText xml:space="preserve"> PAGEREF _Toc115890984 \h </w:instrText>
        </w:r>
        <w:r w:rsidR="00CE563C" w:rsidRPr="00CE563C">
          <w:rPr>
            <w:noProof/>
          </w:rPr>
        </w:r>
        <w:r w:rsidR="00CE563C" w:rsidRPr="00CE563C">
          <w:rPr>
            <w:noProof/>
          </w:rPr>
          <w:fldChar w:fldCharType="separate"/>
        </w:r>
        <w:r w:rsidR="00CE563C" w:rsidRPr="00CE563C">
          <w:rPr>
            <w:noProof/>
          </w:rPr>
          <w:t>1</w:t>
        </w:r>
        <w:r w:rsidR="00CE563C" w:rsidRPr="00CE563C">
          <w:rPr>
            <w:noProof/>
          </w:rPr>
          <w:fldChar w:fldCharType="end"/>
        </w:r>
      </w:hyperlink>
    </w:p>
    <w:p w14:paraId="0351D959" w14:textId="77777777" w:rsidR="00CE563C" w:rsidRPr="00CE563C" w:rsidRDefault="001D4056">
      <w:pPr>
        <w:pStyle w:val="11"/>
        <w:tabs>
          <w:tab w:val="right" w:leader="dot" w:pos="9344"/>
        </w:tabs>
        <w:rPr>
          <w:rFonts w:asciiTheme="minorHAnsi" w:eastAsiaTheme="minorEastAsia" w:hAnsiTheme="minorHAnsi" w:cstheme="minorBidi"/>
          <w:noProof/>
          <w:szCs w:val="22"/>
        </w:rPr>
      </w:pPr>
      <w:hyperlink w:anchor="_Toc115890985" w:history="1">
        <w:r w:rsidR="00CE563C" w:rsidRPr="00CE563C">
          <w:rPr>
            <w:rStyle w:val="affffffe"/>
            <w:noProof/>
          </w:rPr>
          <w:t>2</w:t>
        </w:r>
        <w:r w:rsidR="00CE563C">
          <w:rPr>
            <w:rStyle w:val="affffffe"/>
            <w:noProof/>
          </w:rPr>
          <w:t xml:space="preserve"> </w:t>
        </w:r>
        <w:r w:rsidR="00CE563C" w:rsidRPr="00CE563C">
          <w:rPr>
            <w:rStyle w:val="affffffe"/>
            <w:rFonts w:hint="eastAsia"/>
            <w:noProof/>
          </w:rPr>
          <w:t xml:space="preserve"> 规范性引用文件</w:t>
        </w:r>
        <w:r w:rsidR="00CE563C" w:rsidRPr="00CE563C">
          <w:rPr>
            <w:noProof/>
          </w:rPr>
          <w:tab/>
        </w:r>
        <w:r w:rsidR="00CE563C" w:rsidRPr="00CE563C">
          <w:rPr>
            <w:noProof/>
          </w:rPr>
          <w:fldChar w:fldCharType="begin"/>
        </w:r>
        <w:r w:rsidR="00CE563C" w:rsidRPr="00CE563C">
          <w:rPr>
            <w:noProof/>
          </w:rPr>
          <w:instrText xml:space="preserve"> PAGEREF _Toc115890985 \h </w:instrText>
        </w:r>
        <w:r w:rsidR="00CE563C" w:rsidRPr="00CE563C">
          <w:rPr>
            <w:noProof/>
          </w:rPr>
        </w:r>
        <w:r w:rsidR="00CE563C" w:rsidRPr="00CE563C">
          <w:rPr>
            <w:noProof/>
          </w:rPr>
          <w:fldChar w:fldCharType="separate"/>
        </w:r>
        <w:r w:rsidR="00CE563C" w:rsidRPr="00CE563C">
          <w:rPr>
            <w:noProof/>
          </w:rPr>
          <w:t>1</w:t>
        </w:r>
        <w:r w:rsidR="00CE563C" w:rsidRPr="00CE563C">
          <w:rPr>
            <w:noProof/>
          </w:rPr>
          <w:fldChar w:fldCharType="end"/>
        </w:r>
      </w:hyperlink>
    </w:p>
    <w:p w14:paraId="760BEAF1" w14:textId="77777777" w:rsidR="00CE563C" w:rsidRPr="00CE563C" w:rsidRDefault="001D4056">
      <w:pPr>
        <w:pStyle w:val="11"/>
        <w:tabs>
          <w:tab w:val="right" w:leader="dot" w:pos="9344"/>
        </w:tabs>
        <w:rPr>
          <w:rFonts w:asciiTheme="minorHAnsi" w:eastAsiaTheme="minorEastAsia" w:hAnsiTheme="minorHAnsi" w:cstheme="minorBidi"/>
          <w:noProof/>
          <w:szCs w:val="22"/>
        </w:rPr>
      </w:pPr>
      <w:hyperlink w:anchor="_Toc115890986" w:history="1">
        <w:r w:rsidR="00CE563C" w:rsidRPr="00CE563C">
          <w:rPr>
            <w:rStyle w:val="affffffe"/>
            <w:noProof/>
          </w:rPr>
          <w:t>3</w:t>
        </w:r>
        <w:r w:rsidR="00CE563C">
          <w:rPr>
            <w:rStyle w:val="affffffe"/>
            <w:noProof/>
          </w:rPr>
          <w:t xml:space="preserve"> </w:t>
        </w:r>
        <w:r w:rsidR="00CE563C" w:rsidRPr="00CE563C">
          <w:rPr>
            <w:rStyle w:val="affffffe"/>
            <w:rFonts w:hint="eastAsia"/>
            <w:noProof/>
          </w:rPr>
          <w:t xml:space="preserve"> 术语和定义</w:t>
        </w:r>
        <w:r w:rsidR="00CE563C" w:rsidRPr="00CE563C">
          <w:rPr>
            <w:noProof/>
          </w:rPr>
          <w:tab/>
        </w:r>
        <w:r w:rsidR="00CE563C" w:rsidRPr="00CE563C">
          <w:rPr>
            <w:noProof/>
          </w:rPr>
          <w:fldChar w:fldCharType="begin"/>
        </w:r>
        <w:r w:rsidR="00CE563C" w:rsidRPr="00CE563C">
          <w:rPr>
            <w:noProof/>
          </w:rPr>
          <w:instrText xml:space="preserve"> PAGEREF _Toc115890986 \h </w:instrText>
        </w:r>
        <w:r w:rsidR="00CE563C" w:rsidRPr="00CE563C">
          <w:rPr>
            <w:noProof/>
          </w:rPr>
        </w:r>
        <w:r w:rsidR="00CE563C" w:rsidRPr="00CE563C">
          <w:rPr>
            <w:noProof/>
          </w:rPr>
          <w:fldChar w:fldCharType="separate"/>
        </w:r>
        <w:r w:rsidR="00CE563C" w:rsidRPr="00CE563C">
          <w:rPr>
            <w:noProof/>
          </w:rPr>
          <w:t>1</w:t>
        </w:r>
        <w:r w:rsidR="00CE563C" w:rsidRPr="00CE563C">
          <w:rPr>
            <w:noProof/>
          </w:rPr>
          <w:fldChar w:fldCharType="end"/>
        </w:r>
      </w:hyperlink>
    </w:p>
    <w:p w14:paraId="424127EC" w14:textId="77777777" w:rsidR="00CE563C" w:rsidRPr="00CE563C" w:rsidRDefault="001D4056">
      <w:pPr>
        <w:pStyle w:val="11"/>
        <w:tabs>
          <w:tab w:val="right" w:leader="dot" w:pos="9344"/>
        </w:tabs>
        <w:rPr>
          <w:rFonts w:asciiTheme="minorHAnsi" w:eastAsiaTheme="minorEastAsia" w:hAnsiTheme="minorHAnsi" w:cstheme="minorBidi"/>
          <w:noProof/>
          <w:szCs w:val="22"/>
        </w:rPr>
      </w:pPr>
      <w:hyperlink w:anchor="_Toc115890987" w:history="1">
        <w:r w:rsidR="00CE563C" w:rsidRPr="00CE563C">
          <w:rPr>
            <w:rStyle w:val="affffffe"/>
            <w:noProof/>
          </w:rPr>
          <w:t>4</w:t>
        </w:r>
        <w:r w:rsidR="00CE563C">
          <w:rPr>
            <w:rStyle w:val="affffffe"/>
            <w:noProof/>
          </w:rPr>
          <w:t xml:space="preserve"> </w:t>
        </w:r>
        <w:r w:rsidR="00CE563C" w:rsidRPr="00CE563C">
          <w:rPr>
            <w:rStyle w:val="affffffe"/>
            <w:rFonts w:hint="eastAsia"/>
            <w:noProof/>
          </w:rPr>
          <w:t xml:space="preserve"> 功能要求</w:t>
        </w:r>
        <w:r w:rsidR="00CE563C" w:rsidRPr="00CE563C">
          <w:rPr>
            <w:noProof/>
          </w:rPr>
          <w:tab/>
        </w:r>
        <w:r w:rsidR="00CE563C" w:rsidRPr="00CE563C">
          <w:rPr>
            <w:noProof/>
          </w:rPr>
          <w:fldChar w:fldCharType="begin"/>
        </w:r>
        <w:r w:rsidR="00CE563C" w:rsidRPr="00CE563C">
          <w:rPr>
            <w:noProof/>
          </w:rPr>
          <w:instrText xml:space="preserve"> PAGEREF _Toc115890987 \h </w:instrText>
        </w:r>
        <w:r w:rsidR="00CE563C" w:rsidRPr="00CE563C">
          <w:rPr>
            <w:noProof/>
          </w:rPr>
        </w:r>
        <w:r w:rsidR="00CE563C" w:rsidRPr="00CE563C">
          <w:rPr>
            <w:noProof/>
          </w:rPr>
          <w:fldChar w:fldCharType="separate"/>
        </w:r>
        <w:r w:rsidR="00CE563C" w:rsidRPr="00CE563C">
          <w:rPr>
            <w:noProof/>
          </w:rPr>
          <w:t>2</w:t>
        </w:r>
        <w:r w:rsidR="00CE563C" w:rsidRPr="00CE563C">
          <w:rPr>
            <w:noProof/>
          </w:rPr>
          <w:fldChar w:fldCharType="end"/>
        </w:r>
      </w:hyperlink>
    </w:p>
    <w:p w14:paraId="58A569C4" w14:textId="77777777" w:rsidR="00CE563C" w:rsidRPr="00CE563C" w:rsidRDefault="001D4056">
      <w:pPr>
        <w:pStyle w:val="11"/>
        <w:tabs>
          <w:tab w:val="right" w:leader="dot" w:pos="9344"/>
        </w:tabs>
        <w:rPr>
          <w:rFonts w:asciiTheme="minorHAnsi" w:eastAsiaTheme="minorEastAsia" w:hAnsiTheme="minorHAnsi" w:cstheme="minorBidi"/>
          <w:noProof/>
          <w:szCs w:val="22"/>
        </w:rPr>
      </w:pPr>
      <w:hyperlink w:anchor="_Toc115890988" w:history="1">
        <w:r w:rsidR="00CE563C" w:rsidRPr="00CE563C">
          <w:rPr>
            <w:rStyle w:val="affffffe"/>
            <w:noProof/>
          </w:rPr>
          <w:t>5</w:t>
        </w:r>
        <w:r w:rsidR="00CE563C">
          <w:rPr>
            <w:rStyle w:val="affffffe"/>
            <w:noProof/>
          </w:rPr>
          <w:t xml:space="preserve"> </w:t>
        </w:r>
        <w:r w:rsidR="00CE563C" w:rsidRPr="00CE563C">
          <w:rPr>
            <w:rStyle w:val="affffffe"/>
            <w:rFonts w:hint="eastAsia"/>
            <w:noProof/>
          </w:rPr>
          <w:t xml:space="preserve"> 环境适应性要求</w:t>
        </w:r>
        <w:r w:rsidR="00CE563C" w:rsidRPr="00CE563C">
          <w:rPr>
            <w:noProof/>
          </w:rPr>
          <w:tab/>
        </w:r>
        <w:r w:rsidR="00CE563C" w:rsidRPr="00CE563C">
          <w:rPr>
            <w:noProof/>
          </w:rPr>
          <w:fldChar w:fldCharType="begin"/>
        </w:r>
        <w:r w:rsidR="00CE563C" w:rsidRPr="00CE563C">
          <w:rPr>
            <w:noProof/>
          </w:rPr>
          <w:instrText xml:space="preserve"> PAGEREF _Toc115890988 \h </w:instrText>
        </w:r>
        <w:r w:rsidR="00CE563C" w:rsidRPr="00CE563C">
          <w:rPr>
            <w:noProof/>
          </w:rPr>
        </w:r>
        <w:r w:rsidR="00CE563C" w:rsidRPr="00CE563C">
          <w:rPr>
            <w:noProof/>
          </w:rPr>
          <w:fldChar w:fldCharType="separate"/>
        </w:r>
        <w:r w:rsidR="00CE563C" w:rsidRPr="00CE563C">
          <w:rPr>
            <w:noProof/>
          </w:rPr>
          <w:t>4</w:t>
        </w:r>
        <w:r w:rsidR="00CE563C" w:rsidRPr="00CE563C">
          <w:rPr>
            <w:noProof/>
          </w:rPr>
          <w:fldChar w:fldCharType="end"/>
        </w:r>
      </w:hyperlink>
    </w:p>
    <w:p w14:paraId="5CD766A8" w14:textId="77777777" w:rsidR="00CE563C" w:rsidRPr="00CE563C" w:rsidRDefault="001D4056">
      <w:pPr>
        <w:pStyle w:val="11"/>
        <w:tabs>
          <w:tab w:val="right" w:leader="dot" w:pos="9344"/>
        </w:tabs>
        <w:rPr>
          <w:rFonts w:asciiTheme="minorHAnsi" w:eastAsiaTheme="minorEastAsia" w:hAnsiTheme="minorHAnsi" w:cstheme="minorBidi"/>
          <w:noProof/>
          <w:szCs w:val="22"/>
        </w:rPr>
      </w:pPr>
      <w:hyperlink w:anchor="_Toc115890989" w:history="1">
        <w:r w:rsidR="00CE563C" w:rsidRPr="00CE563C">
          <w:rPr>
            <w:rStyle w:val="affffffe"/>
            <w:noProof/>
          </w:rPr>
          <w:t>6</w:t>
        </w:r>
        <w:r w:rsidR="00CE563C">
          <w:rPr>
            <w:rStyle w:val="affffffe"/>
            <w:noProof/>
          </w:rPr>
          <w:t xml:space="preserve"> </w:t>
        </w:r>
        <w:r w:rsidR="00CE563C" w:rsidRPr="00CE563C">
          <w:rPr>
            <w:rStyle w:val="affffffe"/>
            <w:rFonts w:hint="eastAsia"/>
            <w:noProof/>
          </w:rPr>
          <w:t xml:space="preserve"> 电磁兼容（抗扰度）要求</w:t>
        </w:r>
        <w:r w:rsidR="00CE563C" w:rsidRPr="00CE563C">
          <w:rPr>
            <w:noProof/>
          </w:rPr>
          <w:tab/>
        </w:r>
        <w:r w:rsidR="00CE563C" w:rsidRPr="00CE563C">
          <w:rPr>
            <w:noProof/>
          </w:rPr>
          <w:fldChar w:fldCharType="begin"/>
        </w:r>
        <w:r w:rsidR="00CE563C" w:rsidRPr="00CE563C">
          <w:rPr>
            <w:noProof/>
          </w:rPr>
          <w:instrText xml:space="preserve"> PAGEREF _Toc115890989 \h </w:instrText>
        </w:r>
        <w:r w:rsidR="00CE563C" w:rsidRPr="00CE563C">
          <w:rPr>
            <w:noProof/>
          </w:rPr>
        </w:r>
        <w:r w:rsidR="00CE563C" w:rsidRPr="00CE563C">
          <w:rPr>
            <w:noProof/>
          </w:rPr>
          <w:fldChar w:fldCharType="separate"/>
        </w:r>
        <w:r w:rsidR="00CE563C" w:rsidRPr="00CE563C">
          <w:rPr>
            <w:noProof/>
          </w:rPr>
          <w:t>5</w:t>
        </w:r>
        <w:r w:rsidR="00CE563C" w:rsidRPr="00CE563C">
          <w:rPr>
            <w:noProof/>
          </w:rPr>
          <w:fldChar w:fldCharType="end"/>
        </w:r>
      </w:hyperlink>
    </w:p>
    <w:p w14:paraId="4E8A2ECB" w14:textId="77777777" w:rsidR="00CE563C" w:rsidRPr="00CE563C" w:rsidRDefault="001D4056">
      <w:pPr>
        <w:pStyle w:val="11"/>
        <w:tabs>
          <w:tab w:val="right" w:leader="dot" w:pos="9344"/>
        </w:tabs>
        <w:rPr>
          <w:rFonts w:asciiTheme="minorHAnsi" w:eastAsiaTheme="minorEastAsia" w:hAnsiTheme="minorHAnsi" w:cstheme="minorBidi"/>
          <w:noProof/>
          <w:szCs w:val="22"/>
        </w:rPr>
      </w:pPr>
      <w:hyperlink w:anchor="_Toc115890990" w:history="1">
        <w:r w:rsidR="00CE563C" w:rsidRPr="00CE563C">
          <w:rPr>
            <w:rStyle w:val="affffffe"/>
            <w:noProof/>
          </w:rPr>
          <w:t>7</w:t>
        </w:r>
        <w:r w:rsidR="00CE563C">
          <w:rPr>
            <w:rStyle w:val="affffffe"/>
            <w:noProof/>
          </w:rPr>
          <w:t xml:space="preserve"> </w:t>
        </w:r>
        <w:r w:rsidR="00CE563C" w:rsidRPr="00CE563C">
          <w:rPr>
            <w:rStyle w:val="affffffe"/>
            <w:rFonts w:hint="eastAsia"/>
            <w:noProof/>
          </w:rPr>
          <w:t xml:space="preserve"> 其他要求</w:t>
        </w:r>
        <w:r w:rsidR="00CE563C" w:rsidRPr="00CE563C">
          <w:rPr>
            <w:noProof/>
          </w:rPr>
          <w:tab/>
        </w:r>
        <w:r w:rsidR="00CE563C" w:rsidRPr="00CE563C">
          <w:rPr>
            <w:noProof/>
          </w:rPr>
          <w:fldChar w:fldCharType="begin"/>
        </w:r>
        <w:r w:rsidR="00CE563C" w:rsidRPr="00CE563C">
          <w:rPr>
            <w:noProof/>
          </w:rPr>
          <w:instrText xml:space="preserve"> PAGEREF _Toc115890990 \h </w:instrText>
        </w:r>
        <w:r w:rsidR="00CE563C" w:rsidRPr="00CE563C">
          <w:rPr>
            <w:noProof/>
          </w:rPr>
        </w:r>
        <w:r w:rsidR="00CE563C" w:rsidRPr="00CE563C">
          <w:rPr>
            <w:noProof/>
          </w:rPr>
          <w:fldChar w:fldCharType="separate"/>
        </w:r>
        <w:r w:rsidR="00CE563C" w:rsidRPr="00CE563C">
          <w:rPr>
            <w:noProof/>
          </w:rPr>
          <w:t>5</w:t>
        </w:r>
        <w:r w:rsidR="00CE563C" w:rsidRPr="00CE563C">
          <w:rPr>
            <w:noProof/>
          </w:rPr>
          <w:fldChar w:fldCharType="end"/>
        </w:r>
      </w:hyperlink>
    </w:p>
    <w:p w14:paraId="263213F0" w14:textId="77777777" w:rsidR="00CE563C" w:rsidRPr="00CE563C" w:rsidRDefault="00CE563C" w:rsidP="00CE563C">
      <w:pPr>
        <w:pStyle w:val="affffff2"/>
        <w:spacing w:after="468"/>
        <w:sectPr w:rsidR="00CE563C" w:rsidRPr="00CE563C" w:rsidSect="00CE563C">
          <w:headerReference w:type="even" r:id="rId13"/>
          <w:headerReference w:type="default" r:id="rId14"/>
          <w:footerReference w:type="default" r:id="rId15"/>
          <w:pgSz w:w="11906" w:h="16838" w:code="9"/>
          <w:pgMar w:top="1928" w:right="1134" w:bottom="1134" w:left="1134" w:header="1418" w:footer="1134" w:gutter="284"/>
          <w:pgNumType w:fmt="upperRoman" w:start="1"/>
          <w:cols w:space="425"/>
          <w:formProt w:val="0"/>
          <w:docGrid w:type="lines" w:linePitch="312"/>
        </w:sectPr>
      </w:pPr>
      <w:r w:rsidRPr="00CE563C">
        <w:fldChar w:fldCharType="end"/>
      </w:r>
    </w:p>
    <w:p w14:paraId="6A33B122" w14:textId="77777777" w:rsidR="00695EDE" w:rsidRDefault="00695EDE" w:rsidP="00695EDE">
      <w:pPr>
        <w:pStyle w:val="a6"/>
        <w:spacing w:after="468"/>
      </w:pPr>
      <w:bookmarkStart w:id="23" w:name="_Toc115890983"/>
      <w:bookmarkStart w:id="24" w:name="BookMark2"/>
      <w:bookmarkEnd w:id="20"/>
      <w:r w:rsidRPr="00695EDE">
        <w:rPr>
          <w:spacing w:val="320"/>
        </w:rPr>
        <w:lastRenderedPageBreak/>
        <w:t>前</w:t>
      </w:r>
      <w:r>
        <w:t>言</w:t>
      </w:r>
      <w:bookmarkEnd w:id="21"/>
      <w:bookmarkEnd w:id="22"/>
      <w:bookmarkEnd w:id="23"/>
    </w:p>
    <w:p w14:paraId="5C1F421D" w14:textId="77777777" w:rsidR="00695EDE" w:rsidRDefault="00695EDE" w:rsidP="00695EDE">
      <w:pPr>
        <w:pStyle w:val="affffb"/>
        <w:ind w:firstLine="420"/>
      </w:pPr>
      <w:r>
        <w:rPr>
          <w:rFonts w:hint="eastAsia"/>
        </w:rPr>
        <w:t>本文件按照GB/T 1.1—2020《标准化工作导则  第1部分：标准化文件的结构和起草规则》的规定起草。</w:t>
      </w:r>
    </w:p>
    <w:p w14:paraId="3638276E" w14:textId="00BDD1E1" w:rsidR="00695EDE" w:rsidRDefault="00695EDE" w:rsidP="00367B60">
      <w:pPr>
        <w:pStyle w:val="affffb"/>
        <w:ind w:firstLine="420"/>
      </w:pPr>
      <w:r>
        <w:rPr>
          <w:rFonts w:hint="eastAsia"/>
        </w:rPr>
        <w:t>本文件是DB11/T XX</w:t>
      </w:r>
      <w:r w:rsidR="003E5E4C">
        <w:t>X</w:t>
      </w:r>
      <w:r>
        <w:rPr>
          <w:rFonts w:hint="eastAsia"/>
        </w:rPr>
        <w:t>X《综合能源多表合一远传抄表监测系统》的第</w:t>
      </w:r>
      <w:r w:rsidR="00542E49">
        <w:t>3</w:t>
      </w:r>
      <w:r>
        <w:rPr>
          <w:rFonts w:hint="eastAsia"/>
        </w:rPr>
        <w:t>部分，DB11/T XX</w:t>
      </w:r>
      <w:r w:rsidR="003E5E4C">
        <w:t>X</w:t>
      </w:r>
      <w:r>
        <w:rPr>
          <w:rFonts w:hint="eastAsia"/>
        </w:rPr>
        <w:t>X分为以下六个部分：</w:t>
      </w:r>
    </w:p>
    <w:p w14:paraId="234D7916" w14:textId="77777777" w:rsidR="00695EDE" w:rsidRDefault="00695EDE" w:rsidP="00367B60">
      <w:pPr>
        <w:pStyle w:val="affffb"/>
        <w:ind w:firstLine="420"/>
      </w:pPr>
      <w:r>
        <w:rPr>
          <w:rFonts w:hint="eastAsia"/>
        </w:rPr>
        <w:t>——第1部分：通用要求；</w:t>
      </w:r>
    </w:p>
    <w:p w14:paraId="6E2AF776" w14:textId="77777777" w:rsidR="00695EDE" w:rsidRDefault="00695EDE" w:rsidP="00367B60">
      <w:pPr>
        <w:pStyle w:val="affffb"/>
        <w:ind w:firstLine="420"/>
      </w:pPr>
      <w:r>
        <w:rPr>
          <w:rFonts w:hint="eastAsia"/>
        </w:rPr>
        <w:t>——第2部分：应用平台数据交换格式；</w:t>
      </w:r>
    </w:p>
    <w:p w14:paraId="01646C19" w14:textId="77777777" w:rsidR="00695EDE" w:rsidRDefault="00695EDE" w:rsidP="00367B60">
      <w:pPr>
        <w:pStyle w:val="affffb"/>
        <w:ind w:firstLine="420"/>
      </w:pPr>
      <w:r>
        <w:rPr>
          <w:rFonts w:hint="eastAsia"/>
        </w:rPr>
        <w:t>——第3部分：采集终端功能要求；</w:t>
      </w:r>
    </w:p>
    <w:p w14:paraId="0493A2DF" w14:textId="77777777" w:rsidR="00695EDE" w:rsidRDefault="00695EDE" w:rsidP="00367B60">
      <w:pPr>
        <w:pStyle w:val="affffb"/>
        <w:ind w:firstLine="420"/>
      </w:pPr>
      <w:r>
        <w:rPr>
          <w:rFonts w:hint="eastAsia"/>
        </w:rPr>
        <w:t>——第4部分：远程通信协议；</w:t>
      </w:r>
    </w:p>
    <w:p w14:paraId="2EDC09CC" w14:textId="77777777" w:rsidR="00695EDE" w:rsidRDefault="00695EDE" w:rsidP="00367B60">
      <w:pPr>
        <w:pStyle w:val="affffb"/>
        <w:ind w:firstLine="420"/>
      </w:pPr>
      <w:r>
        <w:rPr>
          <w:rFonts w:hint="eastAsia"/>
        </w:rPr>
        <w:t>——第5部分：物联网表计本地通信协议；</w:t>
      </w:r>
    </w:p>
    <w:p w14:paraId="4A70B2B4" w14:textId="77777777" w:rsidR="00695EDE" w:rsidRDefault="00695EDE" w:rsidP="00367B60">
      <w:pPr>
        <w:pStyle w:val="affffb"/>
        <w:ind w:firstLine="420"/>
      </w:pPr>
      <w:r>
        <w:rPr>
          <w:rFonts w:hint="eastAsia"/>
        </w:rPr>
        <w:t>——第6部分：应用技术规程。</w:t>
      </w:r>
    </w:p>
    <w:p w14:paraId="60848AE7" w14:textId="77777777" w:rsidR="00695EDE" w:rsidRDefault="00695EDE" w:rsidP="00367B60">
      <w:pPr>
        <w:pStyle w:val="affffb"/>
        <w:ind w:firstLine="420"/>
      </w:pPr>
      <w:r>
        <w:rPr>
          <w:rFonts w:hint="eastAsia"/>
        </w:rPr>
        <w:t>本文件由北京市城市管理委员会提出并归口。</w:t>
      </w:r>
    </w:p>
    <w:p w14:paraId="57D1AA77" w14:textId="77777777" w:rsidR="00695EDE" w:rsidRDefault="00695EDE" w:rsidP="00367B60">
      <w:pPr>
        <w:pStyle w:val="affffb"/>
        <w:ind w:firstLine="420"/>
      </w:pPr>
      <w:r>
        <w:rPr>
          <w:rFonts w:hint="eastAsia"/>
        </w:rPr>
        <w:t>本文件由北京市城市管理委员会组织实施。</w:t>
      </w:r>
    </w:p>
    <w:p w14:paraId="21857C50" w14:textId="77777777" w:rsidR="00695EDE" w:rsidRDefault="00695EDE" w:rsidP="00367B60">
      <w:pPr>
        <w:pStyle w:val="affffb"/>
        <w:ind w:firstLine="420"/>
      </w:pPr>
      <w:r>
        <w:rPr>
          <w:rFonts w:hint="eastAsia"/>
        </w:rPr>
        <w:t>本文件起草单位：</w:t>
      </w:r>
    </w:p>
    <w:p w14:paraId="18FEBDD1" w14:textId="77777777" w:rsidR="00695EDE" w:rsidRPr="00367B60" w:rsidRDefault="00695EDE" w:rsidP="00367B60">
      <w:pPr>
        <w:pStyle w:val="affffb"/>
        <w:ind w:firstLine="420"/>
      </w:pPr>
      <w:r>
        <w:rPr>
          <w:rFonts w:hint="eastAsia"/>
        </w:rPr>
        <w:t>本文件主要起草人：</w:t>
      </w:r>
    </w:p>
    <w:p w14:paraId="7FC4A99A" w14:textId="77777777" w:rsidR="00695EDE" w:rsidRDefault="00695EDE" w:rsidP="00695EDE">
      <w:pPr>
        <w:pStyle w:val="affffb"/>
        <w:ind w:firstLine="420"/>
      </w:pPr>
    </w:p>
    <w:p w14:paraId="36AB7F5E" w14:textId="77777777" w:rsidR="00695EDE" w:rsidRPr="00695EDE" w:rsidRDefault="00695EDE" w:rsidP="00695EDE">
      <w:pPr>
        <w:pStyle w:val="affffb"/>
        <w:ind w:firstLine="420"/>
        <w:sectPr w:rsidR="00695EDE" w:rsidRPr="00695EDE" w:rsidSect="00695EDE">
          <w:pgSz w:w="11906" w:h="16838" w:code="9"/>
          <w:pgMar w:top="1928" w:right="1134" w:bottom="1134" w:left="1134" w:header="1418" w:footer="1134" w:gutter="284"/>
          <w:pgNumType w:fmt="upperRoman"/>
          <w:cols w:space="425"/>
          <w:formProt w:val="0"/>
          <w:docGrid w:type="lines" w:linePitch="312"/>
        </w:sectPr>
      </w:pPr>
    </w:p>
    <w:p w14:paraId="6C420DE4" w14:textId="77777777" w:rsidR="00894836" w:rsidRPr="00145D9D" w:rsidRDefault="00894836" w:rsidP="00093D25">
      <w:pPr>
        <w:spacing w:line="20" w:lineRule="exact"/>
        <w:jc w:val="center"/>
        <w:rPr>
          <w:rFonts w:ascii="黑体" w:eastAsia="黑体" w:hAnsi="黑体"/>
          <w:sz w:val="32"/>
          <w:szCs w:val="32"/>
        </w:rPr>
      </w:pPr>
      <w:bookmarkStart w:id="25" w:name="BookMark4"/>
      <w:bookmarkEnd w:id="24"/>
    </w:p>
    <w:p w14:paraId="3D1BCE60"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1EF4DDFA787D4D2EA6B197239AE84BEA"/>
        </w:placeholder>
      </w:sdtPr>
      <w:sdtEndPr/>
      <w:sdtContent>
        <w:bookmarkStart w:id="26" w:name="NEW_STAND_NAME" w:displacedByCustomXml="prev"/>
        <w:p w14:paraId="4D2A6CDC" w14:textId="77777777" w:rsidR="009C66F4" w:rsidRDefault="009C66F4" w:rsidP="00E90147">
          <w:pPr>
            <w:pStyle w:val="afffffffff8"/>
            <w:spacing w:beforeLines="1" w:before="3" w:afterLines="1" w:after="3"/>
          </w:pPr>
          <w:r>
            <w:rPr>
              <w:rFonts w:hint="eastAsia"/>
            </w:rPr>
            <w:t>综合能源多表合一远传抄表监测系统</w:t>
          </w:r>
        </w:p>
        <w:p w14:paraId="3494B47F" w14:textId="46F91FD1" w:rsidR="00F26B7E" w:rsidRPr="00F26B7E" w:rsidRDefault="009C66F4" w:rsidP="00E90147">
          <w:pPr>
            <w:pStyle w:val="afffffffff8"/>
            <w:spacing w:beforeLines="1" w:before="3" w:after="680"/>
          </w:pPr>
          <w:r>
            <w:rPr>
              <w:rFonts w:hint="eastAsia"/>
            </w:rPr>
            <w:t>第</w:t>
          </w:r>
          <w:r>
            <w:t>3部分：采集终端功能要求</w:t>
          </w:r>
        </w:p>
      </w:sdtContent>
    </w:sdt>
    <w:bookmarkEnd w:id="26" w:displacedByCustomXml="prev"/>
    <w:p w14:paraId="47DD3917" w14:textId="77777777" w:rsidR="00E2552F" w:rsidRDefault="00E2552F" w:rsidP="00A77CCB">
      <w:pPr>
        <w:pStyle w:val="affc"/>
        <w:spacing w:before="312" w:after="312"/>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1423"/>
      <w:bookmarkStart w:id="36" w:name="_Toc115888063"/>
      <w:bookmarkStart w:id="37" w:name="_Toc115890954"/>
      <w:bookmarkStart w:id="38" w:name="_Toc115890984"/>
      <w:r>
        <w:rPr>
          <w:rFonts w:hint="eastAsia"/>
        </w:rPr>
        <w:t>范围</w:t>
      </w:r>
      <w:bookmarkEnd w:id="27"/>
      <w:bookmarkEnd w:id="28"/>
      <w:bookmarkEnd w:id="29"/>
      <w:bookmarkEnd w:id="30"/>
      <w:bookmarkEnd w:id="31"/>
      <w:bookmarkEnd w:id="32"/>
      <w:bookmarkEnd w:id="33"/>
      <w:bookmarkEnd w:id="34"/>
      <w:bookmarkEnd w:id="35"/>
      <w:bookmarkEnd w:id="36"/>
      <w:bookmarkEnd w:id="37"/>
      <w:bookmarkEnd w:id="38"/>
    </w:p>
    <w:p w14:paraId="1F70EAF9" w14:textId="0FDFBBC4" w:rsidR="008B0C9C" w:rsidRDefault="00695EDE" w:rsidP="00651B2D">
      <w:pPr>
        <w:pStyle w:val="affffb"/>
        <w:ind w:firstLine="420"/>
      </w:pPr>
      <w:bookmarkStart w:id="39" w:name="_Toc17233326"/>
      <w:bookmarkStart w:id="40" w:name="_Toc17233334"/>
      <w:bookmarkStart w:id="41" w:name="_Toc24884212"/>
      <w:bookmarkStart w:id="42" w:name="_Toc24884219"/>
      <w:bookmarkStart w:id="43" w:name="_Toc26648466"/>
      <w:r>
        <w:rPr>
          <w:rFonts w:hint="eastAsia"/>
        </w:rPr>
        <w:t>本文件规定了综合能源多表合一远传抄表监测系统（简称监测系统）中采集终端的功能要求、环境适应性要求、电磁兼容（抗扰度）要求和其他要求。</w:t>
      </w:r>
    </w:p>
    <w:p w14:paraId="1532F5C5" w14:textId="5F8A2569" w:rsidR="00DD1527" w:rsidRPr="00DD1527" w:rsidRDefault="00DD1527" w:rsidP="00DD1527">
      <w:pPr>
        <w:pStyle w:val="affffb"/>
        <w:ind w:firstLine="420"/>
      </w:pPr>
      <w:r>
        <w:rPr>
          <w:rFonts w:hint="eastAsia"/>
        </w:rPr>
        <w:t>本文件适用于公共事业领域综合能源多表合一远传抄表与水、电、气、热综合收费，以及综合能源监测系统中采集终端的功能要求。</w:t>
      </w:r>
    </w:p>
    <w:p w14:paraId="49F3069B" w14:textId="77777777" w:rsidR="00E2552F" w:rsidRDefault="00E2552F" w:rsidP="00A77CCB">
      <w:pPr>
        <w:pStyle w:val="affc"/>
        <w:spacing w:before="312" w:after="312"/>
      </w:pPr>
      <w:bookmarkStart w:id="44" w:name="_Toc26718931"/>
      <w:bookmarkStart w:id="45" w:name="_Toc26986531"/>
      <w:bookmarkStart w:id="46" w:name="_Toc26986772"/>
      <w:bookmarkStart w:id="47" w:name="_Toc97191424"/>
      <w:bookmarkStart w:id="48" w:name="_Toc115888064"/>
      <w:bookmarkStart w:id="49" w:name="_Toc115890955"/>
      <w:bookmarkStart w:id="50" w:name="_Toc115890985"/>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p>
    <w:sdt>
      <w:sdtPr>
        <w:rPr>
          <w:rFonts w:hint="eastAsia"/>
        </w:rPr>
        <w:id w:val="715848253"/>
        <w:placeholder>
          <w:docPart w:val="0131B38B70E845B38EC4518EAA06E69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0B515256"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019A62F" w14:textId="08C72E0E" w:rsidR="00E90147" w:rsidRDefault="00E90147" w:rsidP="00E90147">
      <w:pPr>
        <w:pStyle w:val="affffb"/>
        <w:ind w:firstLine="420"/>
      </w:pPr>
      <w:r>
        <w:rPr>
          <w:rFonts w:hint="eastAsia"/>
        </w:rPr>
        <w:t>GB/T</w:t>
      </w:r>
      <w:r>
        <w:t xml:space="preserve"> </w:t>
      </w:r>
      <w:r>
        <w:rPr>
          <w:rFonts w:hint="eastAsia"/>
        </w:rPr>
        <w:t>2423.</w:t>
      </w:r>
      <w:r>
        <w:t>5 环境试验 第2部分</w:t>
      </w:r>
      <w:r w:rsidR="00542E49">
        <w:rPr>
          <w:rFonts w:hint="eastAsia"/>
        </w:rPr>
        <w:t>：</w:t>
      </w:r>
      <w:r>
        <w:t>试验方法 试验Ea和导则:冲击</w:t>
      </w:r>
    </w:p>
    <w:p w14:paraId="23095BD4" w14:textId="54AA3C03" w:rsidR="00E90147" w:rsidRDefault="00E90147" w:rsidP="00E90147">
      <w:pPr>
        <w:pStyle w:val="affffb"/>
        <w:ind w:firstLine="420"/>
      </w:pPr>
      <w:r>
        <w:rPr>
          <w:rFonts w:hint="eastAsia"/>
        </w:rPr>
        <w:t>GB/T</w:t>
      </w:r>
      <w:r>
        <w:t xml:space="preserve"> </w:t>
      </w:r>
      <w:r>
        <w:rPr>
          <w:rFonts w:hint="eastAsia"/>
        </w:rPr>
        <w:t>2423.</w:t>
      </w:r>
      <w:r>
        <w:t>7 环境试验 第2部分</w:t>
      </w:r>
      <w:r w:rsidR="00542E49">
        <w:rPr>
          <w:rFonts w:hint="eastAsia"/>
        </w:rPr>
        <w:t>：</w:t>
      </w:r>
      <w:r>
        <w:t>试验方法 试验</w:t>
      </w:r>
      <w:r w:rsidR="00CA72FD">
        <w:t>Ec</w:t>
      </w:r>
      <w:r w:rsidR="00CA72FD">
        <w:rPr>
          <w:rFonts w:hint="eastAsia"/>
        </w:rPr>
        <w:t>：</w:t>
      </w:r>
      <w:r>
        <w:t>粗率操作造成的冲击（主要用于设备型样品）</w:t>
      </w:r>
    </w:p>
    <w:p w14:paraId="0B4EFBAC" w14:textId="75547033" w:rsidR="00E90147" w:rsidRPr="00E90147" w:rsidRDefault="00E90147" w:rsidP="00E90147">
      <w:pPr>
        <w:pStyle w:val="affffb"/>
        <w:ind w:firstLine="420"/>
      </w:pPr>
      <w:r>
        <w:rPr>
          <w:rFonts w:hint="eastAsia"/>
        </w:rPr>
        <w:t>GB/T</w:t>
      </w:r>
      <w:r>
        <w:t xml:space="preserve"> </w:t>
      </w:r>
      <w:r>
        <w:rPr>
          <w:rFonts w:hint="eastAsia"/>
        </w:rPr>
        <w:t>2423.</w:t>
      </w:r>
      <w:r>
        <w:t xml:space="preserve">10 </w:t>
      </w:r>
      <w:r w:rsidRPr="00C6767D">
        <w:t>电工电子产品环境试验 第2部分</w:t>
      </w:r>
      <w:r w:rsidR="00CA72FD">
        <w:rPr>
          <w:rFonts w:hint="eastAsia"/>
        </w:rPr>
        <w:t>：</w:t>
      </w:r>
      <w:r w:rsidRPr="00C6767D">
        <w:t>试验方法 试验Fc:振动(正弦)</w:t>
      </w:r>
    </w:p>
    <w:p w14:paraId="49D0618B" w14:textId="1B0982C6" w:rsidR="00695EDE" w:rsidRDefault="00E90147" w:rsidP="009C66F4">
      <w:pPr>
        <w:pStyle w:val="affffb"/>
        <w:ind w:firstLine="420"/>
      </w:pPr>
      <w:r>
        <w:t>G</w:t>
      </w:r>
      <w:r w:rsidR="00695EDE">
        <w:rPr>
          <w:rFonts w:hint="eastAsia"/>
        </w:rPr>
        <w:t>B</w:t>
      </w:r>
      <w:r w:rsidR="00695EDE">
        <w:t xml:space="preserve"> 4943.1 </w:t>
      </w:r>
      <w:r w:rsidR="00695EDE">
        <w:rPr>
          <w:rFonts w:hint="eastAsia"/>
        </w:rPr>
        <w:t>信息</w:t>
      </w:r>
      <w:r w:rsidR="00695EDE">
        <w:t>技术</w:t>
      </w:r>
      <w:r w:rsidR="00695EDE">
        <w:rPr>
          <w:rFonts w:hint="eastAsia"/>
        </w:rPr>
        <w:t xml:space="preserve"> </w:t>
      </w:r>
      <w:r w:rsidR="00695EDE">
        <w:t>设备</w:t>
      </w:r>
      <w:r w:rsidR="00695EDE">
        <w:rPr>
          <w:rFonts w:hint="eastAsia"/>
        </w:rPr>
        <w:t>安全第</w:t>
      </w:r>
      <w:r w:rsidR="00695EDE">
        <w:t>1</w:t>
      </w:r>
      <w:r w:rsidR="00695EDE">
        <w:rPr>
          <w:rFonts w:hint="eastAsia"/>
        </w:rPr>
        <w:t>部分</w:t>
      </w:r>
      <w:r w:rsidR="00695EDE">
        <w:t>：</w:t>
      </w:r>
      <w:r w:rsidR="00695EDE">
        <w:rPr>
          <w:rFonts w:hint="eastAsia"/>
        </w:rPr>
        <w:t>通用</w:t>
      </w:r>
      <w:r w:rsidR="00695EDE">
        <w:t>要求</w:t>
      </w:r>
    </w:p>
    <w:p w14:paraId="5A3AE317" w14:textId="6CF91B4B" w:rsidR="00695EDE" w:rsidRPr="00B22830" w:rsidRDefault="00695EDE" w:rsidP="009C66F4">
      <w:pPr>
        <w:pStyle w:val="affffb"/>
        <w:ind w:firstLine="420"/>
      </w:pPr>
      <w:r w:rsidRPr="00B22830">
        <w:t>GB/T 17626.2</w:t>
      </w:r>
      <w:r w:rsidR="00B22830" w:rsidRPr="00B22830">
        <w:rPr>
          <w:rFonts w:hint="eastAsia"/>
        </w:rPr>
        <w:t>—2</w:t>
      </w:r>
      <w:r w:rsidR="00B22830" w:rsidRPr="00B22830">
        <w:t>018</w:t>
      </w:r>
      <w:r w:rsidRPr="00B22830">
        <w:t xml:space="preserve"> 电磁兼容试验和测量技术静电放电抗扰度试验</w:t>
      </w:r>
    </w:p>
    <w:p w14:paraId="2026E224" w14:textId="75CD958A" w:rsidR="00695EDE" w:rsidRPr="00B22830" w:rsidRDefault="00695EDE" w:rsidP="009C66F4">
      <w:pPr>
        <w:pStyle w:val="affffb"/>
        <w:ind w:firstLine="420"/>
      </w:pPr>
      <w:r w:rsidRPr="00B22830">
        <w:t>GB/T 17626.3</w:t>
      </w:r>
      <w:r w:rsidR="00B22830" w:rsidRPr="00B22830">
        <w:rPr>
          <w:rFonts w:hint="eastAsia"/>
        </w:rPr>
        <w:t>—2</w:t>
      </w:r>
      <w:r w:rsidR="00B22830" w:rsidRPr="00B22830">
        <w:t>016</w:t>
      </w:r>
      <w:r w:rsidRPr="00B22830">
        <w:t xml:space="preserve"> 电磁兼容试验和测量技术射频电磁场辐射抗扰度试验</w:t>
      </w:r>
    </w:p>
    <w:p w14:paraId="0EBE516D" w14:textId="1D44641D" w:rsidR="00695EDE" w:rsidRPr="00B22830" w:rsidRDefault="00695EDE" w:rsidP="009C66F4">
      <w:pPr>
        <w:pStyle w:val="affffb"/>
        <w:ind w:firstLine="420"/>
      </w:pPr>
      <w:r w:rsidRPr="00B22830">
        <w:t>GB/T 17626.4</w:t>
      </w:r>
      <w:r w:rsidR="00B22830" w:rsidRPr="00B22830">
        <w:rPr>
          <w:rFonts w:hint="eastAsia"/>
        </w:rPr>
        <w:t>—2</w:t>
      </w:r>
      <w:r w:rsidR="00B22830" w:rsidRPr="00B22830">
        <w:t>018</w:t>
      </w:r>
      <w:r w:rsidRPr="00B22830">
        <w:t xml:space="preserve"> 电磁兼容试验和测量技术电快速瞬变脉冲群抗扰度试验</w:t>
      </w:r>
    </w:p>
    <w:p w14:paraId="36468DFA" w14:textId="1023C22E" w:rsidR="00695EDE" w:rsidRPr="00B22830" w:rsidRDefault="00695EDE" w:rsidP="009C66F4">
      <w:pPr>
        <w:pStyle w:val="affffb"/>
        <w:ind w:firstLine="420"/>
      </w:pPr>
      <w:r w:rsidRPr="00B22830">
        <w:t>GB/T 17626.5</w:t>
      </w:r>
      <w:r w:rsidR="00B22830" w:rsidRPr="00B22830">
        <w:rPr>
          <w:rFonts w:hint="eastAsia"/>
        </w:rPr>
        <w:t>—2</w:t>
      </w:r>
      <w:r w:rsidR="00B22830" w:rsidRPr="00B22830">
        <w:t>019</w:t>
      </w:r>
      <w:r w:rsidRPr="00B22830">
        <w:t xml:space="preserve"> 电磁兼容试验和测量技术浪涌（冲击）抗扰度试验</w:t>
      </w:r>
    </w:p>
    <w:p w14:paraId="4BC17F52" w14:textId="3E0961A2" w:rsidR="00695EDE" w:rsidRPr="00B22830" w:rsidRDefault="00695EDE" w:rsidP="009C66F4">
      <w:pPr>
        <w:pStyle w:val="affffb"/>
        <w:ind w:firstLine="420"/>
      </w:pPr>
      <w:r w:rsidRPr="00B22830">
        <w:t>GB/T 17626.6</w:t>
      </w:r>
      <w:r w:rsidR="00B22830" w:rsidRPr="00B22830">
        <w:rPr>
          <w:rFonts w:hint="eastAsia"/>
        </w:rPr>
        <w:t>—2</w:t>
      </w:r>
      <w:r w:rsidR="00B22830" w:rsidRPr="00B22830">
        <w:t>017</w:t>
      </w:r>
      <w:r w:rsidRPr="00B22830">
        <w:t xml:space="preserve"> 电磁兼容试验和测量技术射频场感应的传导骚扰抗扰度</w:t>
      </w:r>
    </w:p>
    <w:p w14:paraId="593E3BEA" w14:textId="1DB6169B" w:rsidR="00695EDE" w:rsidRPr="00B22830" w:rsidRDefault="00695EDE" w:rsidP="009C66F4">
      <w:pPr>
        <w:pStyle w:val="affffb"/>
        <w:ind w:firstLine="420"/>
      </w:pPr>
      <w:r w:rsidRPr="00B22830">
        <w:t>GB/T 17626.8</w:t>
      </w:r>
      <w:r w:rsidR="00B22830" w:rsidRPr="00B22830">
        <w:rPr>
          <w:rFonts w:hint="eastAsia"/>
        </w:rPr>
        <w:t>—2</w:t>
      </w:r>
      <w:r w:rsidR="00B22830" w:rsidRPr="00B22830">
        <w:t>006</w:t>
      </w:r>
      <w:r w:rsidRPr="00B22830">
        <w:t xml:space="preserve"> 电磁兼容试验和测量技术工频磁场抗扰度试验</w:t>
      </w:r>
    </w:p>
    <w:p w14:paraId="438D52A7" w14:textId="5845228B" w:rsidR="00695EDE" w:rsidRDefault="00695EDE" w:rsidP="009C66F4">
      <w:pPr>
        <w:pStyle w:val="affffb"/>
        <w:ind w:firstLine="420"/>
      </w:pPr>
      <w:r w:rsidRPr="00B22830">
        <w:t>GB/T 17626.11</w:t>
      </w:r>
      <w:r w:rsidR="00B22830" w:rsidRPr="00B22830">
        <w:rPr>
          <w:rFonts w:hint="eastAsia"/>
        </w:rPr>
        <w:t>—2</w:t>
      </w:r>
      <w:r w:rsidR="00B22830" w:rsidRPr="00B22830">
        <w:t>008</w:t>
      </w:r>
      <w:r w:rsidRPr="00B22830">
        <w:t xml:space="preserve"> 电磁兼容试验和测量技术电压暂降、短时中断和电压变化的抗扰度试验</w:t>
      </w:r>
      <w:r>
        <w:t> </w:t>
      </w:r>
    </w:p>
    <w:p w14:paraId="29303470" w14:textId="0B14D74D" w:rsidR="00695EDE" w:rsidRDefault="00695EDE" w:rsidP="009C66F4">
      <w:pPr>
        <w:pStyle w:val="affffb"/>
        <w:ind w:firstLine="420"/>
      </w:pPr>
      <w:r w:rsidRPr="00C6767D">
        <w:t>GB/T 31990.1</w:t>
      </w:r>
      <w:r w:rsidR="0061446F">
        <w:rPr>
          <w:rFonts w:hint="eastAsia"/>
        </w:rPr>
        <w:t>—2</w:t>
      </w:r>
      <w:r w:rsidR="0061446F">
        <w:t>015</w:t>
      </w:r>
      <w:r w:rsidRPr="00C6767D">
        <w:t xml:space="preserve"> 塑料光纤电力信息传输系统技术规范第1部分：技术要求</w:t>
      </w:r>
    </w:p>
    <w:p w14:paraId="040B79ED" w14:textId="2830F41D" w:rsidR="00E90147" w:rsidRPr="00E90147" w:rsidRDefault="00E90147" w:rsidP="00E90147">
      <w:pPr>
        <w:pStyle w:val="affffb"/>
        <w:ind w:firstLine="420"/>
      </w:pPr>
      <w:r w:rsidRPr="00C6767D">
        <w:rPr>
          <w:rFonts w:hint="eastAsia"/>
        </w:rPr>
        <w:t>DL/T 698.35</w:t>
      </w:r>
      <w:r w:rsidRPr="00C6767D">
        <w:t xml:space="preserve"> </w:t>
      </w:r>
      <w:r w:rsidRPr="00C6767D">
        <w:rPr>
          <w:rFonts w:hint="eastAsia"/>
        </w:rPr>
        <w:t>电能信息采集与管理系统 第3-5部分</w:t>
      </w:r>
      <w:r w:rsidR="00542E49">
        <w:rPr>
          <w:rFonts w:hint="eastAsia"/>
        </w:rPr>
        <w:t>：</w:t>
      </w:r>
      <w:r w:rsidRPr="00C6767D">
        <w:rPr>
          <w:rFonts w:hint="eastAsia"/>
        </w:rPr>
        <w:t>电能信息采集终端技术规范低压集中抄表终端特殊要求</w:t>
      </w:r>
    </w:p>
    <w:p w14:paraId="0F960F9D" w14:textId="77777777" w:rsidR="00695EDE" w:rsidRPr="00C6767D" w:rsidRDefault="00695EDE" w:rsidP="009C66F4">
      <w:pPr>
        <w:pStyle w:val="affffb"/>
        <w:ind w:firstLine="420"/>
      </w:pPr>
      <w:r w:rsidRPr="000D1DE6">
        <w:t xml:space="preserve">DL/T 1880 </w:t>
      </w:r>
      <w:r w:rsidRPr="000D1DE6">
        <w:rPr>
          <w:rFonts w:hint="eastAsia"/>
        </w:rPr>
        <w:t>智能用电电力线宽带通信技术要求</w:t>
      </w:r>
    </w:p>
    <w:p w14:paraId="22B03E8F" w14:textId="36B159CD" w:rsidR="00A525F6" w:rsidRPr="00C6767D" w:rsidRDefault="00A525F6" w:rsidP="009C66F4">
      <w:pPr>
        <w:pStyle w:val="affffb"/>
        <w:ind w:firstLine="420"/>
      </w:pPr>
      <w:r w:rsidRPr="00C6767D">
        <w:t xml:space="preserve">JG/T 162 </w:t>
      </w:r>
      <w:r w:rsidRPr="00C6767D">
        <w:rPr>
          <w:rFonts w:hint="eastAsia"/>
        </w:rPr>
        <w:t>民用建筑远程抄表系统</w:t>
      </w:r>
    </w:p>
    <w:p w14:paraId="0E5A314F" w14:textId="7CCD992F" w:rsidR="00AA6EC9" w:rsidRPr="00695EDE" w:rsidRDefault="00695EDE" w:rsidP="009C66F4">
      <w:pPr>
        <w:pStyle w:val="affffb"/>
        <w:ind w:firstLine="420"/>
      </w:pPr>
      <w:r w:rsidRPr="00E2170E">
        <w:rPr>
          <w:rFonts w:hint="eastAsia"/>
        </w:rPr>
        <w:t>D</w:t>
      </w:r>
      <w:r w:rsidRPr="00E2170E">
        <w:t>B11/T</w:t>
      </w:r>
      <w:r w:rsidR="00E2170E" w:rsidRPr="00E2170E">
        <w:t>XXXX.1</w:t>
      </w:r>
      <w:r w:rsidRPr="00E2170E">
        <w:t xml:space="preserve"> </w:t>
      </w:r>
      <w:r w:rsidRPr="00E2170E">
        <w:rPr>
          <w:rFonts w:hint="eastAsia"/>
        </w:rPr>
        <w:t>综合能源多表合一远传抄表监测系统 第</w:t>
      </w:r>
      <w:r w:rsidR="00E540B1">
        <w:rPr>
          <w:rFonts w:hint="eastAsia"/>
        </w:rPr>
        <w:t>1</w:t>
      </w:r>
      <w:r w:rsidRPr="00E2170E">
        <w:rPr>
          <w:rFonts w:hint="eastAsia"/>
        </w:rPr>
        <w:t>部分</w:t>
      </w:r>
      <w:r w:rsidR="00E540B1">
        <w:rPr>
          <w:rFonts w:hint="eastAsia"/>
        </w:rPr>
        <w:t>：</w:t>
      </w:r>
      <w:r w:rsidRPr="00E2170E">
        <w:rPr>
          <w:rFonts w:hint="eastAsia"/>
        </w:rPr>
        <w:t>通用要求</w:t>
      </w:r>
    </w:p>
    <w:p w14:paraId="35225DFF" w14:textId="77777777" w:rsidR="00B265BC" w:rsidRPr="00E2170E" w:rsidRDefault="00FD59EB" w:rsidP="00651B2D">
      <w:pPr>
        <w:pStyle w:val="affc"/>
        <w:spacing w:before="312" w:after="312"/>
      </w:pPr>
      <w:bookmarkStart w:id="51" w:name="_Toc97191425"/>
      <w:bookmarkStart w:id="52" w:name="_Toc115888065"/>
      <w:bookmarkStart w:id="53" w:name="_Toc115890956"/>
      <w:bookmarkStart w:id="54" w:name="_Toc115890986"/>
      <w:r w:rsidRPr="00E2170E">
        <w:rPr>
          <w:rFonts w:hint="eastAsia"/>
        </w:rPr>
        <w:t>术语和定义</w:t>
      </w:r>
      <w:bookmarkEnd w:id="51"/>
      <w:bookmarkEnd w:id="52"/>
      <w:bookmarkEnd w:id="53"/>
      <w:bookmarkEnd w:id="54"/>
    </w:p>
    <w:bookmarkStart w:id="55" w:name="_Toc26986532" w:displacedByCustomXml="next"/>
    <w:bookmarkEnd w:id="55" w:displacedByCustomXml="next"/>
    <w:sdt>
      <w:sdtPr>
        <w:rPr>
          <w:rFonts w:hAnsi="宋体"/>
        </w:rPr>
        <w:id w:val="-1909835108"/>
        <w:placeholder>
          <w:docPart w:val="FB7D15BE8D744D2F99163661FC1FFD2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27CBF41" w14:textId="4E146F28" w:rsidR="003C010C" w:rsidRDefault="00695EDE" w:rsidP="00BA263B">
          <w:pPr>
            <w:pStyle w:val="affffb"/>
            <w:ind w:firstLine="420"/>
          </w:pPr>
          <w:r w:rsidRPr="00E2170E">
            <w:rPr>
              <w:rFonts w:hAnsi="宋体"/>
            </w:rPr>
            <w:t>DB11/T</w:t>
          </w:r>
          <w:r w:rsidR="00E2170E" w:rsidRPr="00E2170E">
            <w:rPr>
              <w:rFonts w:hAnsi="宋体"/>
            </w:rPr>
            <w:t>XXXX.1</w:t>
          </w:r>
          <w:r w:rsidRPr="00E2170E">
            <w:rPr>
              <w:rFonts w:hAnsi="宋体"/>
            </w:rPr>
            <w:t>界定的以及下列术语和定义适用于本文件。</w:t>
          </w:r>
        </w:p>
      </w:sdtContent>
    </w:sdt>
    <w:p w14:paraId="06C1DC43" w14:textId="77777777" w:rsidR="00695EDE" w:rsidRPr="00547333" w:rsidRDefault="00DB4D1E" w:rsidP="00DB4D1E">
      <w:pPr>
        <w:pStyle w:val="afffffffffff5"/>
        <w:ind w:left="420" w:hangingChars="200" w:hanging="420"/>
        <w:rPr>
          <w:rFonts w:ascii="黑体" w:eastAsia="黑体" w:hAnsi="黑体"/>
        </w:rPr>
      </w:pPr>
      <w:r w:rsidRPr="00DB4D1E">
        <w:rPr>
          <w:rFonts w:ascii="黑体" w:eastAsia="黑体" w:hAnsi="黑体"/>
        </w:rPr>
        <w:br/>
      </w:r>
      <w:r w:rsidR="00695EDE" w:rsidRPr="00547333">
        <w:rPr>
          <w:rFonts w:ascii="黑体" w:eastAsia="黑体" w:hAnsi="黑体" w:hint="eastAsia"/>
        </w:rPr>
        <w:t>通信接口转换器</w:t>
      </w:r>
      <w:r w:rsidR="00695EDE" w:rsidRPr="00547333">
        <w:rPr>
          <w:rFonts w:ascii="黑体" w:eastAsia="黑体" w:hAnsi="黑体"/>
        </w:rPr>
        <w:t xml:space="preserve">  communication interface converter</w:t>
      </w:r>
    </w:p>
    <w:p w14:paraId="562B99EF" w14:textId="3573687E" w:rsidR="00DB4D1E" w:rsidRDefault="00547333" w:rsidP="00DB4D1E">
      <w:pPr>
        <w:pStyle w:val="affffb"/>
        <w:ind w:firstLine="420"/>
      </w:pPr>
      <w:r w:rsidRPr="00547333">
        <w:t>可通过</w:t>
      </w:r>
      <w:r w:rsidRPr="00547333">
        <w:rPr>
          <w:rFonts w:hint="eastAsia"/>
        </w:rPr>
        <w:t>R</w:t>
      </w:r>
      <w:r w:rsidRPr="00547333">
        <w:t>S-485、</w:t>
      </w:r>
      <w:r w:rsidRPr="00547333">
        <w:rPr>
          <w:rFonts w:hint="eastAsia"/>
        </w:rPr>
        <w:t>微功率无线、</w:t>
      </w:r>
      <w:r w:rsidRPr="00547333">
        <w:t>M-Bus等多种通信接口采集水</w:t>
      </w:r>
      <w:r w:rsidRPr="00547333">
        <w:rPr>
          <w:rFonts w:hint="eastAsia"/>
        </w:rPr>
        <w:t>、</w:t>
      </w:r>
      <w:r w:rsidRPr="00547333">
        <w:t>电、气、热表数据</w:t>
      </w:r>
      <w:r w:rsidR="00695EDE" w:rsidRPr="00547333">
        <w:rPr>
          <w:rFonts w:hint="eastAsia"/>
        </w:rPr>
        <w:t>，使本地通信网中采用不同高层协议的远传表与集中器或采集器之间保证相互正常通信，</w:t>
      </w:r>
      <w:r w:rsidRPr="00547333">
        <w:rPr>
          <w:rFonts w:hint="eastAsia"/>
        </w:rPr>
        <w:t>并能与用能信息采集终端或手持设备进行数据交换的设备</w:t>
      </w:r>
      <w:r w:rsidR="00695EDE" w:rsidRPr="00547333">
        <w:rPr>
          <w:rFonts w:hint="eastAsia"/>
        </w:rPr>
        <w:t>。</w:t>
      </w:r>
      <w:bookmarkStart w:id="56" w:name="_Toc101035048"/>
      <w:bookmarkStart w:id="57" w:name="_Toc77854243"/>
      <w:bookmarkStart w:id="58" w:name="_Toc77853985"/>
      <w:bookmarkStart w:id="59" w:name="_Toc461656919"/>
      <w:bookmarkStart w:id="60" w:name="_Toc100996098"/>
      <w:bookmarkStart w:id="61" w:name="_Toc460771109"/>
      <w:bookmarkStart w:id="62" w:name="_Toc100643347"/>
      <w:bookmarkStart w:id="63" w:name="_Toc98746473"/>
      <w:bookmarkStart w:id="64" w:name="_Toc100243205"/>
      <w:bookmarkStart w:id="65" w:name="_Toc468461405"/>
      <w:bookmarkStart w:id="66" w:name="_Toc97798207"/>
      <w:bookmarkStart w:id="67" w:name="_Toc461656638"/>
      <w:bookmarkStart w:id="68" w:name="_Toc78044937"/>
      <w:bookmarkStart w:id="69" w:name="_Toc100243206"/>
      <w:bookmarkStart w:id="70" w:name="_Toc460771110"/>
      <w:bookmarkStart w:id="71" w:name="_Toc461656639"/>
      <w:bookmarkStart w:id="72" w:name="_Toc78044938"/>
      <w:bookmarkStart w:id="73" w:name="_Toc97798208"/>
      <w:bookmarkStart w:id="74" w:name="_Toc77854244"/>
      <w:bookmarkStart w:id="75" w:name="_Toc100996099"/>
      <w:bookmarkStart w:id="76" w:name="_Toc98746474"/>
      <w:bookmarkStart w:id="77" w:name="_Toc100643348"/>
      <w:bookmarkStart w:id="78" w:name="_Toc101035049"/>
      <w:bookmarkStart w:id="79" w:name="_Toc468461406"/>
      <w:bookmarkStart w:id="80" w:name="_Toc461656920"/>
      <w:bookmarkStart w:id="81" w:name="_Toc77853986"/>
      <w:bookmarkStart w:id="82" w:name="_Toc100996101"/>
      <w:bookmarkStart w:id="83" w:name="_Toc100643350"/>
      <w:bookmarkStart w:id="84" w:name="_Toc101035051"/>
      <w:bookmarkStart w:id="85" w:name="_Toc100243208"/>
      <w:bookmarkStart w:id="86" w:name="_Toc100243207"/>
      <w:bookmarkStart w:id="87" w:name="_Toc98746476"/>
      <w:bookmarkStart w:id="88" w:name="_Toc100643349"/>
      <w:bookmarkStart w:id="89" w:name="_Toc101035050"/>
      <w:bookmarkStart w:id="90" w:name="_Toc98746475"/>
      <w:bookmarkStart w:id="91" w:name="_Toc100996100"/>
      <w:bookmarkStart w:id="92" w:name="_Toc97798201"/>
      <w:bookmarkStart w:id="93" w:name="_Toc98746480"/>
      <w:bookmarkStart w:id="94" w:name="_Toc98746478"/>
      <w:bookmarkStart w:id="95" w:name="_Toc100243209"/>
      <w:bookmarkStart w:id="96" w:name="_Toc100643351"/>
      <w:bookmarkStart w:id="97" w:name="_Toc468461399"/>
      <w:bookmarkStart w:id="98" w:name="_Toc460771103"/>
      <w:bookmarkStart w:id="99" w:name="_Toc461656913"/>
      <w:bookmarkStart w:id="100" w:name="_Toc77854237"/>
      <w:bookmarkStart w:id="101" w:name="_Toc101035052"/>
      <w:bookmarkStart w:id="102" w:name="_Toc98746479"/>
      <w:bookmarkStart w:id="103" w:name="_Toc98746477"/>
      <w:bookmarkStart w:id="104" w:name="_Toc77853979"/>
      <w:bookmarkStart w:id="105" w:name="_Toc461656632"/>
      <w:bookmarkStart w:id="106" w:name="_Toc78044931"/>
      <w:bookmarkStart w:id="107" w:name="_Toc100996102"/>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61BD3B02" w14:textId="49E1892B" w:rsidR="00695EDE" w:rsidRPr="00DB4D1E" w:rsidRDefault="00DB4D1E" w:rsidP="00DB4D1E">
      <w:pPr>
        <w:pStyle w:val="afffffffffff5"/>
        <w:ind w:left="420" w:hangingChars="200" w:hanging="420"/>
        <w:rPr>
          <w:rFonts w:ascii="黑体" w:eastAsia="黑体" w:hAnsi="黑体"/>
        </w:rPr>
      </w:pPr>
      <w:r w:rsidRPr="00DB4D1E">
        <w:rPr>
          <w:rFonts w:ascii="黑体" w:eastAsia="黑体" w:hAnsi="黑体"/>
        </w:rPr>
        <w:lastRenderedPageBreak/>
        <w:br/>
      </w:r>
      <w:r w:rsidR="00695EDE" w:rsidRPr="00DB4D1E">
        <w:rPr>
          <w:rFonts w:ascii="黑体" w:eastAsia="黑体" w:hAnsi="黑体" w:hint="eastAsia"/>
        </w:rPr>
        <w:t>数据低压电力线载波传输  power l</w:t>
      </w:r>
      <w:r w:rsidR="00695EDE" w:rsidRPr="00DB4D1E">
        <w:rPr>
          <w:rFonts w:ascii="黑体" w:eastAsia="黑体" w:hAnsi="黑体"/>
        </w:rPr>
        <w:t xml:space="preserve">ine </w:t>
      </w:r>
      <w:r w:rsidR="00695EDE" w:rsidRPr="00DB4D1E">
        <w:rPr>
          <w:rFonts w:ascii="黑体" w:eastAsia="黑体" w:hAnsi="黑体" w:hint="eastAsia"/>
        </w:rPr>
        <w:t>c</w:t>
      </w:r>
      <w:r w:rsidR="00695EDE" w:rsidRPr="00DB4D1E">
        <w:rPr>
          <w:rFonts w:ascii="黑体" w:eastAsia="黑体" w:hAnsi="黑体"/>
        </w:rPr>
        <w:t>arrier</w:t>
      </w:r>
      <w:r w:rsidR="00367B60">
        <w:rPr>
          <w:rFonts w:ascii="黑体" w:eastAsia="黑体" w:hAnsi="黑体"/>
        </w:rPr>
        <w:t xml:space="preserve"> </w:t>
      </w:r>
      <w:r w:rsidR="00695EDE" w:rsidRPr="00DB4D1E">
        <w:rPr>
          <w:rFonts w:ascii="黑体" w:eastAsia="黑体" w:hAnsi="黑体" w:hint="eastAsia"/>
        </w:rPr>
        <w:t>data transmission</w:t>
      </w:r>
    </w:p>
    <w:p w14:paraId="338D9A70" w14:textId="77777777" w:rsidR="00695EDE" w:rsidRPr="009C66F4" w:rsidRDefault="00695EDE" w:rsidP="00DB4D1E">
      <w:pPr>
        <w:pStyle w:val="affffb"/>
        <w:ind w:firstLine="420"/>
        <w:rPr>
          <w:rFonts w:hAnsi="宋体"/>
        </w:rPr>
      </w:pPr>
      <w:r w:rsidRPr="009C66F4">
        <w:rPr>
          <w:rFonts w:hAnsi="宋体"/>
        </w:rPr>
        <w:t>以交流400V及以下的配电线路为通信传输信道，进行数据信息传输的方式。</w:t>
      </w:r>
      <w:bookmarkStart w:id="108" w:name="_Toc100643352"/>
      <w:bookmarkStart w:id="109" w:name="_Toc100996103"/>
      <w:bookmarkStart w:id="110" w:name="_Toc100243210"/>
      <w:bookmarkStart w:id="111" w:name="_Toc98746481"/>
      <w:bookmarkStart w:id="112" w:name="_Toc101035053"/>
      <w:bookmarkEnd w:id="108"/>
      <w:bookmarkEnd w:id="109"/>
      <w:bookmarkEnd w:id="110"/>
      <w:bookmarkEnd w:id="111"/>
      <w:bookmarkEnd w:id="112"/>
    </w:p>
    <w:p w14:paraId="5A6A84F1" w14:textId="204CC7D8" w:rsidR="00695EDE" w:rsidRPr="00DB4D1E" w:rsidRDefault="00DB4D1E" w:rsidP="00DB4D1E">
      <w:pPr>
        <w:pStyle w:val="afffffffffff5"/>
        <w:ind w:left="420" w:hangingChars="200" w:hanging="420"/>
        <w:rPr>
          <w:rFonts w:ascii="黑体" w:eastAsia="黑体" w:hAnsi="黑体"/>
        </w:rPr>
      </w:pPr>
      <w:bookmarkStart w:id="113" w:name="OLE_LINK2"/>
      <w:r w:rsidRPr="00DB4D1E">
        <w:rPr>
          <w:rFonts w:ascii="黑体" w:eastAsia="黑体" w:hAnsi="黑体"/>
        </w:rPr>
        <w:br/>
      </w:r>
      <w:r w:rsidR="00695EDE" w:rsidRPr="00DB4D1E">
        <w:rPr>
          <w:rFonts w:ascii="黑体" w:eastAsia="黑体" w:hAnsi="黑体" w:hint="eastAsia"/>
        </w:rPr>
        <w:t xml:space="preserve">数据光纤传输 </w:t>
      </w:r>
      <w:r w:rsidR="00CA72FD">
        <w:rPr>
          <w:rFonts w:ascii="黑体" w:eastAsia="黑体" w:hAnsi="黑体"/>
        </w:rPr>
        <w:t xml:space="preserve"> </w:t>
      </w:r>
      <w:r w:rsidR="00CA72FD">
        <w:rPr>
          <w:rFonts w:ascii="黑体" w:eastAsia="黑体" w:hAnsi="黑体" w:hint="eastAsia"/>
        </w:rPr>
        <w:t>o</w:t>
      </w:r>
      <w:r w:rsidR="00695EDE" w:rsidRPr="00DB4D1E">
        <w:rPr>
          <w:rFonts w:ascii="黑体" w:eastAsia="黑体" w:hAnsi="黑体"/>
        </w:rPr>
        <w:t>ptical data transmission</w:t>
      </w:r>
    </w:p>
    <w:bookmarkEnd w:id="113"/>
    <w:p w14:paraId="437AEB9D" w14:textId="2EA1263C" w:rsidR="00695EDE" w:rsidRDefault="00695EDE" w:rsidP="00651B2D">
      <w:pPr>
        <w:pStyle w:val="affffb"/>
        <w:ind w:firstLine="420"/>
      </w:pPr>
      <w:r>
        <w:rPr>
          <w:rFonts w:ascii="Helvetica" w:hAnsi="Helvetica"/>
          <w:kern w:val="2"/>
          <w:szCs w:val="21"/>
          <w:shd w:val="clear" w:color="auto" w:fill="FFFFFF"/>
        </w:rPr>
        <w:t>以</w:t>
      </w:r>
      <w:hyperlink r:id="rId16" w:tgtFrame="_blank" w:history="1">
        <w:r>
          <w:rPr>
            <w:rFonts w:ascii="Helvetica" w:hAnsi="Helvetica"/>
            <w:kern w:val="2"/>
            <w:szCs w:val="21"/>
            <w:shd w:val="clear" w:color="auto" w:fill="FFFFFF"/>
          </w:rPr>
          <w:t>光导纤维</w:t>
        </w:r>
      </w:hyperlink>
      <w:r>
        <w:rPr>
          <w:rFonts w:ascii="Helvetica" w:hAnsi="Helvetica"/>
          <w:kern w:val="2"/>
          <w:szCs w:val="21"/>
          <w:shd w:val="clear" w:color="auto" w:fill="FFFFFF"/>
        </w:rPr>
        <w:t>为</w:t>
      </w:r>
      <w:r w:rsidR="00372FD5">
        <w:t>媒质</w:t>
      </w:r>
      <w:r>
        <w:rPr>
          <w:rFonts w:ascii="Helvetica" w:hAnsi="Helvetica"/>
          <w:kern w:val="2"/>
          <w:szCs w:val="21"/>
          <w:shd w:val="clear" w:color="auto" w:fill="FFFFFF"/>
        </w:rPr>
        <w:t>进行</w:t>
      </w:r>
      <w:hyperlink r:id="rId17" w:tgtFrame="_blank" w:history="1">
        <w:r>
          <w:rPr>
            <w:rFonts w:ascii="Helvetica" w:hAnsi="Helvetica"/>
            <w:kern w:val="2"/>
            <w:szCs w:val="21"/>
            <w:shd w:val="clear" w:color="auto" w:fill="FFFFFF"/>
          </w:rPr>
          <w:t>数据</w:t>
        </w:r>
      </w:hyperlink>
      <w:r>
        <w:rPr>
          <w:rFonts w:ascii="Helvetica" w:hAnsi="Helvetica"/>
          <w:kern w:val="2"/>
          <w:szCs w:val="21"/>
          <w:shd w:val="clear" w:color="auto" w:fill="FFFFFF"/>
        </w:rPr>
        <w:t>、</w:t>
      </w:r>
      <w:hyperlink r:id="rId18" w:tgtFrame="_blank" w:history="1">
        <w:r>
          <w:rPr>
            <w:rFonts w:ascii="Helvetica" w:hAnsi="Helvetica"/>
            <w:kern w:val="2"/>
            <w:szCs w:val="21"/>
            <w:shd w:val="clear" w:color="auto" w:fill="FFFFFF"/>
          </w:rPr>
          <w:t>信号</w:t>
        </w:r>
      </w:hyperlink>
      <w:r>
        <w:rPr>
          <w:rFonts w:ascii="Helvetica" w:hAnsi="Helvetica"/>
          <w:kern w:val="2"/>
          <w:szCs w:val="21"/>
          <w:shd w:val="clear" w:color="auto" w:fill="FFFFFF"/>
        </w:rPr>
        <w:t>传输</w:t>
      </w:r>
      <w:r>
        <w:rPr>
          <w:rFonts w:ascii="Helvetica" w:hAnsi="Helvetica" w:hint="eastAsia"/>
          <w:kern w:val="2"/>
          <w:szCs w:val="21"/>
          <w:shd w:val="clear" w:color="auto" w:fill="FFFFFF"/>
        </w:rPr>
        <w:t>的方式。</w:t>
      </w:r>
    </w:p>
    <w:p w14:paraId="5DADCC9C" w14:textId="77777777" w:rsidR="00695EDE" w:rsidRPr="00695EDE" w:rsidRDefault="00695EDE" w:rsidP="00651B2D">
      <w:pPr>
        <w:pStyle w:val="affc"/>
        <w:spacing w:before="312" w:after="312"/>
      </w:pPr>
      <w:bookmarkStart w:id="114" w:name="_Toc461656645"/>
      <w:bookmarkStart w:id="115" w:name="_Toc461656640"/>
      <w:bookmarkStart w:id="116" w:name="_Toc468461412"/>
      <w:bookmarkStart w:id="117" w:name="_Toc461656921"/>
      <w:bookmarkStart w:id="118" w:name="_Toc468461407"/>
      <w:bookmarkStart w:id="119" w:name="_Toc77854245"/>
      <w:bookmarkStart w:id="120" w:name="_Toc97798209"/>
      <w:bookmarkStart w:id="121" w:name="_Toc78044939"/>
      <w:bookmarkStart w:id="122" w:name="_Toc460771111"/>
      <w:bookmarkStart w:id="123" w:name="_Toc461656926"/>
      <w:bookmarkStart w:id="124" w:name="_Toc460771116"/>
      <w:bookmarkStart w:id="125" w:name="_Toc77853987"/>
      <w:bookmarkStart w:id="126" w:name="_Toc460771141"/>
      <w:bookmarkStart w:id="127" w:name="_Toc97798214"/>
      <w:bookmarkStart w:id="128" w:name="_Hlk97796501"/>
      <w:bookmarkStart w:id="129" w:name="_Toc101035054"/>
      <w:bookmarkStart w:id="130" w:name="_Toc115890957"/>
      <w:bookmarkStart w:id="131" w:name="_Toc115890987"/>
      <w:bookmarkStart w:id="132" w:name="_Hlk97797667"/>
      <w:bookmarkEnd w:id="114"/>
      <w:bookmarkEnd w:id="115"/>
      <w:bookmarkEnd w:id="116"/>
      <w:bookmarkEnd w:id="117"/>
      <w:bookmarkEnd w:id="118"/>
      <w:bookmarkEnd w:id="119"/>
      <w:bookmarkEnd w:id="120"/>
      <w:bookmarkEnd w:id="121"/>
      <w:bookmarkEnd w:id="122"/>
      <w:bookmarkEnd w:id="123"/>
      <w:bookmarkEnd w:id="124"/>
      <w:bookmarkEnd w:id="125"/>
      <w:r w:rsidRPr="00695EDE">
        <w:rPr>
          <w:rFonts w:hint="eastAsia"/>
        </w:rPr>
        <w:t>功能要求</w:t>
      </w:r>
      <w:bookmarkEnd w:id="126"/>
      <w:bookmarkEnd w:id="127"/>
      <w:bookmarkEnd w:id="128"/>
      <w:bookmarkEnd w:id="129"/>
      <w:bookmarkEnd w:id="130"/>
      <w:bookmarkEnd w:id="131"/>
    </w:p>
    <w:p w14:paraId="6F8F700F" w14:textId="77777777" w:rsidR="00695EDE" w:rsidRDefault="00695EDE" w:rsidP="00651B2D">
      <w:pPr>
        <w:pStyle w:val="affd"/>
        <w:spacing w:before="156" w:after="156"/>
      </w:pPr>
      <w:bookmarkStart w:id="133" w:name="_Toc101035055"/>
      <w:bookmarkStart w:id="134" w:name="_Toc100996105"/>
      <w:bookmarkStart w:id="135" w:name="_Toc100643354"/>
      <w:bookmarkStart w:id="136" w:name="_Toc97798215"/>
      <w:bookmarkStart w:id="137" w:name="_Toc100243212"/>
      <w:bookmarkStart w:id="138" w:name="_Toc98746483"/>
      <w:bookmarkStart w:id="139" w:name="_Toc115890958"/>
      <w:bookmarkEnd w:id="132"/>
      <w:r>
        <w:rPr>
          <w:rFonts w:hint="eastAsia"/>
        </w:rPr>
        <w:t>抄表功能</w:t>
      </w:r>
      <w:bookmarkEnd w:id="133"/>
      <w:bookmarkEnd w:id="134"/>
      <w:bookmarkEnd w:id="135"/>
      <w:bookmarkEnd w:id="136"/>
      <w:bookmarkEnd w:id="137"/>
      <w:bookmarkEnd w:id="138"/>
      <w:bookmarkEnd w:id="139"/>
    </w:p>
    <w:p w14:paraId="6CCAE529" w14:textId="77777777" w:rsidR="00695EDE" w:rsidRDefault="00695EDE" w:rsidP="00651B2D">
      <w:pPr>
        <w:pStyle w:val="affffb"/>
        <w:ind w:firstLine="420"/>
      </w:pPr>
      <w:r w:rsidRPr="00021A1E">
        <w:rPr>
          <w:rFonts w:hint="eastAsia"/>
        </w:rPr>
        <w:t>应具备对远传表数据采集和传输功能</w:t>
      </w:r>
      <w:r>
        <w:rPr>
          <w:rFonts w:hint="eastAsia"/>
        </w:rPr>
        <w:t>。</w:t>
      </w:r>
    </w:p>
    <w:p w14:paraId="3EC63D85" w14:textId="77777777" w:rsidR="00695EDE" w:rsidRDefault="00695EDE" w:rsidP="00651B2D">
      <w:pPr>
        <w:pStyle w:val="affd"/>
        <w:spacing w:before="156" w:after="156"/>
      </w:pPr>
      <w:bookmarkStart w:id="140" w:name="_Toc97798216"/>
      <w:bookmarkStart w:id="141" w:name="_Toc100996106"/>
      <w:bookmarkStart w:id="142" w:name="_Toc100243213"/>
      <w:bookmarkStart w:id="143" w:name="_Toc98746484"/>
      <w:bookmarkStart w:id="144" w:name="_Toc101035056"/>
      <w:bookmarkStart w:id="145" w:name="_Toc100643355"/>
      <w:bookmarkStart w:id="146" w:name="_Toc115890959"/>
      <w:r>
        <w:rPr>
          <w:rFonts w:hint="eastAsia"/>
        </w:rPr>
        <w:t>数据处理功能</w:t>
      </w:r>
      <w:bookmarkEnd w:id="140"/>
      <w:bookmarkEnd w:id="141"/>
      <w:bookmarkEnd w:id="142"/>
      <w:bookmarkEnd w:id="143"/>
      <w:bookmarkEnd w:id="144"/>
      <w:bookmarkEnd w:id="145"/>
      <w:bookmarkEnd w:id="146"/>
    </w:p>
    <w:p w14:paraId="5632F93F" w14:textId="77777777" w:rsidR="00695EDE" w:rsidRDefault="00695EDE" w:rsidP="00651B2D">
      <w:pPr>
        <w:pStyle w:val="affffb"/>
        <w:ind w:firstLine="420"/>
      </w:pPr>
      <w:r>
        <w:rPr>
          <w:rFonts w:hint="eastAsia"/>
        </w:rPr>
        <w:t>应具备对采集数据进行分类、排序和转发功能，也可扩展存储。</w:t>
      </w:r>
    </w:p>
    <w:p w14:paraId="7C90CF3C" w14:textId="77777777" w:rsidR="00695EDE" w:rsidRDefault="00695EDE" w:rsidP="00651B2D">
      <w:pPr>
        <w:pStyle w:val="affd"/>
        <w:spacing w:before="156" w:after="156"/>
      </w:pPr>
      <w:bookmarkStart w:id="147" w:name="_Toc100243214"/>
      <w:bookmarkStart w:id="148" w:name="_Toc98746485"/>
      <w:bookmarkStart w:id="149" w:name="_Toc100996107"/>
      <w:bookmarkStart w:id="150" w:name="_Toc97798218"/>
      <w:bookmarkStart w:id="151" w:name="_Toc100643356"/>
      <w:bookmarkStart w:id="152" w:name="_Toc101035057"/>
      <w:bookmarkStart w:id="153" w:name="_Toc115890960"/>
      <w:r>
        <w:rPr>
          <w:rFonts w:hint="eastAsia"/>
        </w:rPr>
        <w:t>参数设置功能</w:t>
      </w:r>
      <w:bookmarkEnd w:id="147"/>
      <w:bookmarkEnd w:id="148"/>
      <w:bookmarkEnd w:id="149"/>
      <w:bookmarkEnd w:id="150"/>
      <w:bookmarkEnd w:id="151"/>
      <w:bookmarkEnd w:id="152"/>
      <w:bookmarkEnd w:id="153"/>
    </w:p>
    <w:p w14:paraId="5A6B1978" w14:textId="77777777" w:rsidR="00695EDE" w:rsidRDefault="00695EDE" w:rsidP="00651B2D">
      <w:pPr>
        <w:pStyle w:val="affffb"/>
        <w:ind w:firstLine="420"/>
      </w:pPr>
      <w:r>
        <w:rPr>
          <w:rFonts w:hint="eastAsia"/>
        </w:rPr>
        <w:t>应具有设置参数的功能，包括：</w:t>
      </w:r>
      <w:r w:rsidRPr="001064ED">
        <w:rPr>
          <w:rFonts w:hint="eastAsia"/>
        </w:rPr>
        <w:t>通信参数</w:t>
      </w:r>
      <w:r>
        <w:rPr>
          <w:rFonts w:hint="eastAsia"/>
        </w:rPr>
        <w:t>、</w:t>
      </w:r>
      <w:r w:rsidRPr="001064ED">
        <w:rPr>
          <w:rFonts w:hint="eastAsia"/>
        </w:rPr>
        <w:t>档案配置参数</w:t>
      </w:r>
      <w:r>
        <w:rPr>
          <w:rFonts w:hint="eastAsia"/>
        </w:rPr>
        <w:t>、</w:t>
      </w:r>
      <w:r w:rsidRPr="001064ED">
        <w:rPr>
          <w:rFonts w:hint="eastAsia"/>
        </w:rPr>
        <w:t>事件记录配置</w:t>
      </w:r>
      <w:r>
        <w:rPr>
          <w:rFonts w:hint="eastAsia"/>
        </w:rPr>
        <w:t>、</w:t>
      </w:r>
      <w:r w:rsidRPr="001064ED">
        <w:rPr>
          <w:rFonts w:hint="eastAsia"/>
        </w:rPr>
        <w:t>抄表运行参数</w:t>
      </w:r>
      <w:r>
        <w:rPr>
          <w:rFonts w:hint="eastAsia"/>
        </w:rPr>
        <w:t>等。</w:t>
      </w:r>
    </w:p>
    <w:p w14:paraId="59BD075B" w14:textId="77777777" w:rsidR="00695EDE" w:rsidRDefault="00695EDE" w:rsidP="00651B2D">
      <w:pPr>
        <w:pStyle w:val="affd"/>
        <w:spacing w:before="156" w:after="156"/>
      </w:pPr>
      <w:bookmarkStart w:id="154" w:name="_Toc100996108"/>
      <w:bookmarkStart w:id="155" w:name="_Toc100243215"/>
      <w:bookmarkStart w:id="156" w:name="_Toc100643357"/>
      <w:bookmarkStart w:id="157" w:name="_Toc97798217"/>
      <w:bookmarkStart w:id="158" w:name="_Toc98746486"/>
      <w:bookmarkStart w:id="159" w:name="_Toc101035058"/>
      <w:bookmarkStart w:id="160" w:name="_Toc115890961"/>
      <w:r>
        <w:rPr>
          <w:rFonts w:hint="eastAsia"/>
        </w:rPr>
        <w:t>通信功能</w:t>
      </w:r>
      <w:bookmarkEnd w:id="154"/>
      <w:bookmarkEnd w:id="155"/>
      <w:bookmarkEnd w:id="156"/>
      <w:bookmarkEnd w:id="157"/>
      <w:bookmarkEnd w:id="158"/>
      <w:bookmarkEnd w:id="159"/>
      <w:bookmarkEnd w:id="160"/>
    </w:p>
    <w:p w14:paraId="43D00414" w14:textId="77777777" w:rsidR="00695EDE" w:rsidRDefault="00695EDE" w:rsidP="00651B2D">
      <w:pPr>
        <w:pStyle w:val="affffb"/>
        <w:ind w:firstLine="420"/>
      </w:pPr>
      <w:r>
        <w:rPr>
          <w:rFonts w:hAnsi="宋体" w:hint="eastAsia"/>
        </w:rPr>
        <w:t>采集器应完成远传数据采集和读取，具有</w:t>
      </w:r>
      <w:r>
        <w:rPr>
          <w:rFonts w:hint="eastAsia"/>
        </w:rPr>
        <w:t>与集中器双向通信功能（即能够接收和响应集中器发出的数据采集、控制及参数设置等命令），并应将设备故障信息上报给集中器等。</w:t>
      </w:r>
    </w:p>
    <w:p w14:paraId="1E393AD3" w14:textId="77777777" w:rsidR="00695EDE" w:rsidRDefault="00695EDE" w:rsidP="00651B2D">
      <w:pPr>
        <w:pStyle w:val="affffb"/>
        <w:ind w:firstLine="420"/>
      </w:pPr>
      <w:r>
        <w:rPr>
          <w:rFonts w:hAnsi="宋体" w:hint="eastAsia"/>
        </w:rPr>
        <w:t>集中器应完成收集、集合并监测采集器和/或远传表数据，</w:t>
      </w:r>
      <w:r>
        <w:rPr>
          <w:rFonts w:hint="eastAsia"/>
        </w:rPr>
        <w:t>具有与主站双向通信功能（即能够接收和响应主站发出的数据采集、控制及参数设置等命令），并应将设备故障信息上报给主站等。</w:t>
      </w:r>
    </w:p>
    <w:p w14:paraId="1492760A" w14:textId="77777777" w:rsidR="00695EDE" w:rsidRDefault="00695EDE" w:rsidP="00651B2D">
      <w:pPr>
        <w:pStyle w:val="affffb"/>
        <w:ind w:firstLine="420"/>
        <w:rPr>
          <w:rFonts w:hAnsi="宋体"/>
        </w:rPr>
      </w:pPr>
      <w:r>
        <w:rPr>
          <w:rFonts w:hAnsi="宋体" w:hint="eastAsia"/>
        </w:rPr>
        <w:t>通信接口转换器应完成本地通信网中采用不同高层协议的远传表与集中器或采集器之间的通信协议解析和转换，并完成各种物理量的数据采集和控制等。</w:t>
      </w:r>
    </w:p>
    <w:p w14:paraId="51C718C0" w14:textId="77777777" w:rsidR="00695EDE" w:rsidRDefault="00695EDE" w:rsidP="00651B2D">
      <w:pPr>
        <w:pStyle w:val="affd"/>
        <w:spacing w:before="156" w:after="156"/>
      </w:pPr>
      <w:bookmarkStart w:id="161" w:name="_Toc97798219"/>
      <w:bookmarkStart w:id="162" w:name="_Toc100243216"/>
      <w:bookmarkStart w:id="163" w:name="_Toc100996109"/>
      <w:bookmarkStart w:id="164" w:name="_Toc101035059"/>
      <w:bookmarkStart w:id="165" w:name="_Toc98746487"/>
      <w:bookmarkStart w:id="166" w:name="_Toc100643358"/>
      <w:bookmarkStart w:id="167" w:name="_Toc115890962"/>
      <w:r>
        <w:rPr>
          <w:rFonts w:hint="eastAsia"/>
        </w:rPr>
        <w:t>设备故障记录和报警功能</w:t>
      </w:r>
      <w:bookmarkEnd w:id="161"/>
      <w:bookmarkEnd w:id="162"/>
      <w:bookmarkEnd w:id="163"/>
      <w:bookmarkEnd w:id="164"/>
      <w:bookmarkEnd w:id="165"/>
      <w:bookmarkEnd w:id="166"/>
      <w:bookmarkEnd w:id="167"/>
    </w:p>
    <w:p w14:paraId="5E0D63A7" w14:textId="77777777" w:rsidR="00695EDE" w:rsidRDefault="00695EDE" w:rsidP="00651B2D">
      <w:pPr>
        <w:pStyle w:val="affffb"/>
        <w:ind w:firstLine="420"/>
      </w:pPr>
      <w:r>
        <w:rPr>
          <w:rFonts w:hint="eastAsia"/>
        </w:rPr>
        <w:t>当发生下列情况之一时，</w:t>
      </w:r>
      <w:r>
        <w:rPr>
          <w:rFonts w:ascii="Times New Roman" w:hint="eastAsia"/>
          <w:szCs w:val="21"/>
        </w:rPr>
        <w:t>集中器、</w:t>
      </w:r>
      <w:r>
        <w:rPr>
          <w:rFonts w:hint="eastAsia"/>
        </w:rPr>
        <w:t>采集器</w:t>
      </w:r>
      <w:r>
        <w:rPr>
          <w:rFonts w:ascii="Times New Roman" w:hint="eastAsia"/>
          <w:szCs w:val="21"/>
        </w:rPr>
        <w:t>和</w:t>
      </w:r>
      <w:r>
        <w:rPr>
          <w:rFonts w:hAnsi="宋体" w:hint="eastAsia"/>
        </w:rPr>
        <w:t>通信接口转换器</w:t>
      </w:r>
      <w:r>
        <w:rPr>
          <w:rFonts w:hint="eastAsia"/>
        </w:rPr>
        <w:t>应有记录和报警：</w:t>
      </w:r>
    </w:p>
    <w:p w14:paraId="42B4D8B5" w14:textId="77777777" w:rsidR="00695EDE" w:rsidRDefault="00695EDE" w:rsidP="00651B2D">
      <w:pPr>
        <w:pStyle w:val="af5"/>
      </w:pPr>
      <w:r>
        <w:rPr>
          <w:rFonts w:hint="eastAsia"/>
        </w:rPr>
        <w:t>有故障检测功能的</w:t>
      </w:r>
      <w:r>
        <w:rPr>
          <w:rFonts w:ascii="Times New Roman" w:hint="eastAsia"/>
          <w:szCs w:val="21"/>
        </w:rPr>
        <w:t>集中器、</w:t>
      </w:r>
      <w:r>
        <w:rPr>
          <w:rFonts w:hint="eastAsia"/>
        </w:rPr>
        <w:t>采集器</w:t>
      </w:r>
      <w:r>
        <w:rPr>
          <w:rFonts w:ascii="Times New Roman" w:hint="eastAsia"/>
          <w:szCs w:val="21"/>
        </w:rPr>
        <w:t>和</w:t>
      </w:r>
      <w:r>
        <w:rPr>
          <w:rFonts w:hAnsi="宋体" w:hint="eastAsia"/>
        </w:rPr>
        <w:t>通信接口转换器</w:t>
      </w:r>
      <w:r>
        <w:rPr>
          <w:rFonts w:hint="eastAsia"/>
        </w:rPr>
        <w:t>通信线路发生断路或短路故障时；</w:t>
      </w:r>
    </w:p>
    <w:p w14:paraId="2EEA65D5" w14:textId="77777777" w:rsidR="00695EDE" w:rsidRDefault="00695EDE" w:rsidP="00651B2D">
      <w:pPr>
        <w:pStyle w:val="af5"/>
      </w:pPr>
      <w:r w:rsidRPr="00651B2D">
        <w:rPr>
          <w:rFonts w:hint="eastAsia"/>
        </w:rPr>
        <w:t>集中器、</w:t>
      </w:r>
      <w:r>
        <w:rPr>
          <w:rFonts w:hint="eastAsia"/>
        </w:rPr>
        <w:t>采集器</w:t>
      </w:r>
      <w:r w:rsidRPr="00651B2D">
        <w:rPr>
          <w:rFonts w:hint="eastAsia"/>
        </w:rPr>
        <w:t>和通信接口转换器</w:t>
      </w:r>
      <w:r>
        <w:rPr>
          <w:rFonts w:hint="eastAsia"/>
        </w:rPr>
        <w:t>的采集信道或通信信道发生故障时；</w:t>
      </w:r>
    </w:p>
    <w:p w14:paraId="71515A31" w14:textId="77777777" w:rsidR="00695EDE" w:rsidRDefault="00695EDE" w:rsidP="00651B2D">
      <w:pPr>
        <w:pStyle w:val="af5"/>
      </w:pPr>
      <w:r>
        <w:rPr>
          <w:rFonts w:ascii="Times New Roman" w:hint="eastAsia"/>
          <w:szCs w:val="21"/>
        </w:rPr>
        <w:t>集中器、</w:t>
      </w:r>
      <w:r>
        <w:rPr>
          <w:rFonts w:hint="eastAsia"/>
        </w:rPr>
        <w:t>采集器</w:t>
      </w:r>
      <w:r>
        <w:rPr>
          <w:rFonts w:ascii="Times New Roman" w:hint="eastAsia"/>
          <w:szCs w:val="21"/>
        </w:rPr>
        <w:t>和</w:t>
      </w:r>
      <w:r>
        <w:rPr>
          <w:rFonts w:hAnsi="宋体" w:hint="eastAsia"/>
        </w:rPr>
        <w:t>通信接口转换器</w:t>
      </w:r>
      <w:r>
        <w:rPr>
          <w:rFonts w:hint="eastAsia"/>
        </w:rPr>
        <w:t>工作所需的主备电源发生故障时；</w:t>
      </w:r>
    </w:p>
    <w:p w14:paraId="58FE0462" w14:textId="77777777" w:rsidR="00695EDE" w:rsidRPr="00651B2D" w:rsidRDefault="00695EDE" w:rsidP="00651B2D">
      <w:pPr>
        <w:pStyle w:val="af5"/>
      </w:pPr>
      <w:r w:rsidRPr="00651B2D">
        <w:rPr>
          <w:rFonts w:hint="eastAsia"/>
        </w:rPr>
        <w:t>远传表计量数据发生突变等异常现象时。</w:t>
      </w:r>
    </w:p>
    <w:p w14:paraId="23FB03BD" w14:textId="41FD1E1C" w:rsidR="00695EDE" w:rsidRDefault="00695EDE" w:rsidP="00651B2D">
      <w:pPr>
        <w:pStyle w:val="affd"/>
        <w:spacing w:before="156" w:after="156"/>
      </w:pPr>
      <w:bookmarkStart w:id="168" w:name="_Toc115890963"/>
      <w:r>
        <w:rPr>
          <w:rFonts w:hint="eastAsia"/>
        </w:rPr>
        <w:t>电源</w:t>
      </w:r>
      <w:bookmarkEnd w:id="168"/>
      <w:r w:rsidR="00372FD5">
        <w:rPr>
          <w:rFonts w:hint="eastAsia"/>
        </w:rPr>
        <w:t>功能</w:t>
      </w:r>
    </w:p>
    <w:p w14:paraId="3B026B96" w14:textId="77777777" w:rsidR="00695EDE" w:rsidRDefault="00695EDE" w:rsidP="00651B2D">
      <w:pPr>
        <w:pStyle w:val="affe"/>
        <w:spacing w:before="156" w:after="156"/>
      </w:pPr>
      <w:r w:rsidRPr="00C653BB">
        <w:rPr>
          <w:rFonts w:hint="eastAsia"/>
        </w:rPr>
        <w:t>后备电源工作时间</w:t>
      </w:r>
    </w:p>
    <w:p w14:paraId="66E62A6A" w14:textId="1EE3D7C7" w:rsidR="00695EDE" w:rsidRPr="0083208A" w:rsidRDefault="00695EDE" w:rsidP="00651B2D">
      <w:pPr>
        <w:pStyle w:val="affffb"/>
        <w:ind w:firstLine="420"/>
      </w:pPr>
      <w:r w:rsidRPr="00C653BB">
        <w:rPr>
          <w:rFonts w:hint="eastAsia"/>
        </w:rPr>
        <w:t>当220V交流或直流集中供电方式的后备电源在</w:t>
      </w:r>
      <w:r w:rsidR="00651B2D">
        <w:rPr>
          <w:rFonts w:hint="eastAsia"/>
        </w:rPr>
        <w:t>220</w:t>
      </w:r>
      <w:r w:rsidRPr="00C653BB">
        <w:rPr>
          <w:rFonts w:hint="eastAsia"/>
        </w:rPr>
        <w:t>V</w:t>
      </w:r>
      <w:r w:rsidR="00372FD5">
        <w:rPr>
          <w:rFonts w:hint="eastAsia"/>
        </w:rPr>
        <w:t>交流市电断电后，应</w:t>
      </w:r>
      <w:r w:rsidRPr="00C653BB">
        <w:rPr>
          <w:rFonts w:hint="eastAsia"/>
        </w:rPr>
        <w:t>保证数据采集器正常工作时间不小于</w:t>
      </w:r>
      <w:r w:rsidR="00651B2D">
        <w:rPr>
          <w:rFonts w:hint="eastAsia"/>
        </w:rPr>
        <w:t>48</w:t>
      </w:r>
      <w:r w:rsidRPr="00C653BB">
        <w:rPr>
          <w:rFonts w:hint="eastAsia"/>
        </w:rPr>
        <w:t>小时。使用电池供电方式的电池寿命应不小于5年。</w:t>
      </w:r>
    </w:p>
    <w:p w14:paraId="26F604F1" w14:textId="77777777" w:rsidR="00695EDE" w:rsidRDefault="00695EDE" w:rsidP="00651B2D">
      <w:pPr>
        <w:pStyle w:val="affe"/>
        <w:spacing w:before="156" w:after="156"/>
      </w:pPr>
      <w:bookmarkStart w:id="169" w:name="_Toc100243217"/>
      <w:bookmarkStart w:id="170" w:name="_Toc101035060"/>
      <w:bookmarkStart w:id="171" w:name="_Toc97798220"/>
      <w:bookmarkStart w:id="172" w:name="_Toc100996110"/>
      <w:bookmarkStart w:id="173" w:name="_Toc98746488"/>
      <w:bookmarkStart w:id="174" w:name="_Toc100643359"/>
      <w:r>
        <w:rPr>
          <w:rFonts w:hint="eastAsia"/>
        </w:rPr>
        <w:t>工作电源切换功能</w:t>
      </w:r>
      <w:bookmarkEnd w:id="169"/>
      <w:bookmarkEnd w:id="170"/>
      <w:bookmarkEnd w:id="171"/>
      <w:bookmarkEnd w:id="172"/>
      <w:bookmarkEnd w:id="173"/>
      <w:bookmarkEnd w:id="174"/>
    </w:p>
    <w:p w14:paraId="472862A0" w14:textId="77777777" w:rsidR="00695EDE" w:rsidRDefault="00695EDE" w:rsidP="00DB4D1E">
      <w:pPr>
        <w:pStyle w:val="affffb"/>
        <w:ind w:firstLine="420"/>
      </w:pPr>
      <w:r>
        <w:rPr>
          <w:rFonts w:hint="eastAsia"/>
        </w:rPr>
        <w:t>当系统采用脉冲远传表时，采用外部供电的</w:t>
      </w:r>
      <w:r>
        <w:rPr>
          <w:rFonts w:ascii="Times New Roman" w:hint="eastAsia"/>
          <w:szCs w:val="21"/>
        </w:rPr>
        <w:t>集中器、</w:t>
      </w:r>
      <w:r>
        <w:rPr>
          <w:rFonts w:hint="eastAsia"/>
        </w:rPr>
        <w:t>采集器</w:t>
      </w:r>
      <w:r>
        <w:rPr>
          <w:rFonts w:ascii="Times New Roman" w:hint="eastAsia"/>
          <w:szCs w:val="21"/>
        </w:rPr>
        <w:t>和</w:t>
      </w:r>
      <w:r>
        <w:rPr>
          <w:rFonts w:hAnsi="宋体" w:hint="eastAsia"/>
        </w:rPr>
        <w:t>通信接口转换器</w:t>
      </w:r>
      <w:r>
        <w:rPr>
          <w:rFonts w:hint="eastAsia"/>
        </w:rPr>
        <w:t>应配置电源切换功能。在主电源断电时，应能自动转换到备用电源；当主电源供电恢复时，应能自动切换到主电源供电状态。</w:t>
      </w:r>
    </w:p>
    <w:p w14:paraId="735C5C21" w14:textId="77777777" w:rsidR="00695EDE" w:rsidRPr="003B768E" w:rsidRDefault="00695EDE" w:rsidP="00651B2D">
      <w:pPr>
        <w:pStyle w:val="affd"/>
        <w:spacing w:before="156" w:after="156"/>
      </w:pPr>
      <w:bookmarkStart w:id="175" w:name="_Toc101035061"/>
      <w:bookmarkStart w:id="176" w:name="_Toc100243218"/>
      <w:bookmarkStart w:id="177" w:name="_Toc98746489"/>
      <w:bookmarkStart w:id="178" w:name="_Toc100643360"/>
      <w:bookmarkStart w:id="179" w:name="_Toc100996111"/>
      <w:bookmarkStart w:id="180" w:name="_Toc115890964"/>
      <w:r w:rsidRPr="003B768E">
        <w:rPr>
          <w:rFonts w:hint="eastAsia"/>
        </w:rPr>
        <w:lastRenderedPageBreak/>
        <w:t>信息安全功能</w:t>
      </w:r>
      <w:bookmarkEnd w:id="175"/>
      <w:bookmarkEnd w:id="176"/>
      <w:bookmarkEnd w:id="177"/>
      <w:bookmarkEnd w:id="178"/>
      <w:bookmarkEnd w:id="179"/>
      <w:bookmarkEnd w:id="180"/>
    </w:p>
    <w:p w14:paraId="39474D2F" w14:textId="6BD46CB3" w:rsidR="00695EDE" w:rsidRPr="002F0856" w:rsidRDefault="00695EDE" w:rsidP="00DB4D1E">
      <w:pPr>
        <w:pStyle w:val="affffb"/>
        <w:ind w:firstLine="420"/>
      </w:pPr>
      <w:bookmarkStart w:id="181" w:name="_Hlk116891078"/>
      <w:bookmarkStart w:id="182" w:name="_Toc101035077"/>
      <w:bookmarkStart w:id="183" w:name="_Toc100643376"/>
      <w:bookmarkStart w:id="184" w:name="_Toc98746506"/>
      <w:bookmarkStart w:id="185" w:name="_Toc100243234"/>
      <w:bookmarkStart w:id="186" w:name="_Toc100996127"/>
      <w:r w:rsidRPr="002F0856">
        <w:rPr>
          <w:rFonts w:hint="eastAsia"/>
        </w:rPr>
        <w:t>采集终端，如集中器等，与二级</w:t>
      </w:r>
      <w:r w:rsidR="00030C01">
        <w:rPr>
          <w:rFonts w:hint="eastAsia"/>
        </w:rPr>
        <w:t>监测</w:t>
      </w:r>
      <w:r w:rsidRPr="002F0856">
        <w:rPr>
          <w:rFonts w:hint="eastAsia"/>
        </w:rPr>
        <w:t>系统主站通信或与云平台通信，应满足以下信息安全功能要求</w:t>
      </w:r>
      <w:bookmarkEnd w:id="181"/>
      <w:r w:rsidRPr="002F0856">
        <w:rPr>
          <w:rFonts w:hint="eastAsia"/>
        </w:rPr>
        <w:t>：</w:t>
      </w:r>
    </w:p>
    <w:p w14:paraId="7F68CCD3" w14:textId="77777777" w:rsidR="00695EDE" w:rsidRPr="002F0856" w:rsidRDefault="00695EDE" w:rsidP="00CE563C">
      <w:pPr>
        <w:pStyle w:val="af5"/>
        <w:numPr>
          <w:ilvl w:val="0"/>
          <w:numId w:val="34"/>
        </w:numPr>
      </w:pPr>
      <w:r w:rsidRPr="002F0856">
        <w:rPr>
          <w:rFonts w:hint="eastAsia"/>
        </w:rPr>
        <w:t>数据传输保密性：</w:t>
      </w:r>
    </w:p>
    <w:p w14:paraId="7286C92A" w14:textId="073E76E0" w:rsidR="00695EDE" w:rsidRPr="002F0856" w:rsidRDefault="00695EDE" w:rsidP="00651B2D">
      <w:pPr>
        <w:pStyle w:val="af6"/>
      </w:pPr>
      <w:r w:rsidRPr="002F0856">
        <w:rPr>
          <w:rFonts w:hint="eastAsia"/>
        </w:rPr>
        <w:t>主站与采集终端通信以及主站与智能表和测量控制设备直接通信，应使用国家密码管理局批准的SM2或SM4商用密码算法或其他国密算法，用于身份认证与数据加密传输，应采用数字签名和/或信息完整性控制以保护网络连接上的信息，满足</w:t>
      </w:r>
      <w:r w:rsidR="009C66F4">
        <w:t>GB/T 25068.1</w:t>
      </w:r>
      <w:r w:rsidRPr="002F0856">
        <w:rPr>
          <w:rFonts w:hint="eastAsia"/>
        </w:rPr>
        <w:t>的要求；</w:t>
      </w:r>
    </w:p>
    <w:p w14:paraId="37E03CAE" w14:textId="6216FD4C" w:rsidR="00695EDE" w:rsidRPr="00EF2A75" w:rsidRDefault="00695EDE" w:rsidP="00651B2D">
      <w:pPr>
        <w:pStyle w:val="af6"/>
      </w:pPr>
      <w:r w:rsidRPr="00EF2A75">
        <w:rPr>
          <w:rFonts w:hint="eastAsia"/>
        </w:rPr>
        <w:t>主站与采集终端之间应按照DB</w:t>
      </w:r>
      <w:r w:rsidRPr="00EF2A75">
        <w:t>11</w:t>
      </w:r>
      <w:r w:rsidRPr="00EF2A75">
        <w:rPr>
          <w:rFonts w:hint="eastAsia"/>
        </w:rPr>
        <w:t>/</w:t>
      </w:r>
      <w:r w:rsidRPr="00EF2A75">
        <w:t>T XXX</w:t>
      </w:r>
      <w:r w:rsidR="00EF2A75" w:rsidRPr="00EF2A75">
        <w:t>X.4</w:t>
      </w:r>
      <w:r w:rsidRPr="00EF2A75">
        <w:rPr>
          <w:rFonts w:hint="eastAsia"/>
        </w:rPr>
        <w:t>规定的报文格式完成的双向身份认证，并在身份认证过程中协商工作密钥。</w:t>
      </w:r>
    </w:p>
    <w:p w14:paraId="3084B2C2" w14:textId="77777777" w:rsidR="00695EDE" w:rsidRPr="00651B2D" w:rsidRDefault="00695EDE" w:rsidP="00CE563C">
      <w:pPr>
        <w:pStyle w:val="af5"/>
        <w:numPr>
          <w:ilvl w:val="0"/>
          <w:numId w:val="34"/>
        </w:numPr>
      </w:pPr>
      <w:r w:rsidRPr="00651B2D">
        <w:rPr>
          <w:rFonts w:hint="eastAsia"/>
        </w:rPr>
        <w:t>数据传输完整性：</w:t>
      </w:r>
    </w:p>
    <w:p w14:paraId="6DCA8441" w14:textId="77777777" w:rsidR="00695EDE" w:rsidRPr="002F0856" w:rsidRDefault="00695EDE" w:rsidP="00651B2D">
      <w:pPr>
        <w:pStyle w:val="af6"/>
      </w:pPr>
      <w:r w:rsidRPr="002F0856">
        <w:rPr>
          <w:rFonts w:hint="eastAsia"/>
        </w:rPr>
        <w:t>应采用编解码校验技术支持数据完整性的校验机制，检验数据的完整性；</w:t>
      </w:r>
    </w:p>
    <w:p w14:paraId="0D40B245" w14:textId="77777777" w:rsidR="00695EDE" w:rsidRPr="00651B2D" w:rsidRDefault="00695EDE" w:rsidP="00651B2D">
      <w:pPr>
        <w:pStyle w:val="af6"/>
      </w:pPr>
      <w:r w:rsidRPr="00651B2D">
        <w:rPr>
          <w:rFonts w:hint="eastAsia"/>
        </w:rPr>
        <w:t>当发现数据完整性受到破坏时，应能对重要数据进行恢复与重传；</w:t>
      </w:r>
    </w:p>
    <w:p w14:paraId="0603AFE7" w14:textId="77777777" w:rsidR="00695EDE" w:rsidRPr="00651B2D" w:rsidRDefault="00695EDE" w:rsidP="00651B2D">
      <w:pPr>
        <w:pStyle w:val="af6"/>
      </w:pPr>
      <w:r w:rsidRPr="00651B2D">
        <w:rPr>
          <w:rFonts w:hint="eastAsia"/>
        </w:rPr>
        <w:t>集中器、采集器和通信接口转换器应具备抵御恶意攻击者在通信数据中插入恶意或者无关数据包的功能；</w:t>
      </w:r>
    </w:p>
    <w:p w14:paraId="567FD22F" w14:textId="77777777" w:rsidR="00695EDE" w:rsidRPr="00651B2D" w:rsidRDefault="00695EDE" w:rsidP="00651B2D">
      <w:pPr>
        <w:pStyle w:val="af6"/>
      </w:pPr>
      <w:r w:rsidRPr="00651B2D">
        <w:rPr>
          <w:rFonts w:hint="eastAsia"/>
        </w:rPr>
        <w:t>集中器、采集器和通信接口转换器应具备抵御恶意攻击者删除数据包的功能；</w:t>
      </w:r>
    </w:p>
    <w:p w14:paraId="00AF47CB" w14:textId="77777777" w:rsidR="00695EDE" w:rsidRPr="00651B2D" w:rsidRDefault="00695EDE" w:rsidP="00651B2D">
      <w:pPr>
        <w:pStyle w:val="af6"/>
      </w:pPr>
      <w:r w:rsidRPr="00651B2D">
        <w:rPr>
          <w:rFonts w:hint="eastAsia"/>
        </w:rPr>
        <w:t>集中器、采集器和通信接口转换器应具备处理过度延迟的数据包的功能；</w:t>
      </w:r>
    </w:p>
    <w:p w14:paraId="5F61EDBE" w14:textId="77777777" w:rsidR="00695EDE" w:rsidRPr="00651B2D" w:rsidRDefault="00695EDE" w:rsidP="00651B2D">
      <w:pPr>
        <w:pStyle w:val="af6"/>
      </w:pPr>
      <w:r w:rsidRPr="00651B2D">
        <w:rPr>
          <w:rFonts w:hint="eastAsia"/>
        </w:rPr>
        <w:t>集中器、采集器和通信接口转换器应具备抵御数据包重放的功能。</w:t>
      </w:r>
    </w:p>
    <w:p w14:paraId="4AEA784D" w14:textId="77777777" w:rsidR="00695EDE" w:rsidRPr="00651B2D" w:rsidRDefault="00695EDE" w:rsidP="00CE563C">
      <w:pPr>
        <w:pStyle w:val="af5"/>
        <w:numPr>
          <w:ilvl w:val="0"/>
          <w:numId w:val="34"/>
        </w:numPr>
      </w:pPr>
      <w:r w:rsidRPr="00651B2D">
        <w:rPr>
          <w:rFonts w:hint="eastAsia"/>
        </w:rPr>
        <w:t>数据存储完整性：</w:t>
      </w:r>
    </w:p>
    <w:p w14:paraId="201604F5" w14:textId="77777777" w:rsidR="00695EDE" w:rsidRPr="002F0856" w:rsidRDefault="00695EDE" w:rsidP="00651B2D">
      <w:pPr>
        <w:pStyle w:val="af6"/>
      </w:pPr>
      <w:r w:rsidRPr="002F0856">
        <w:rPr>
          <w:rFonts w:hint="eastAsia"/>
        </w:rPr>
        <w:t>集中器应具有防止对静态数据进行非授权写操作的硬件或软件保护机制；</w:t>
      </w:r>
    </w:p>
    <w:p w14:paraId="07C8DC76" w14:textId="77777777" w:rsidR="00695EDE" w:rsidRPr="00651B2D" w:rsidRDefault="00695EDE" w:rsidP="00651B2D">
      <w:pPr>
        <w:pStyle w:val="af6"/>
      </w:pPr>
      <w:r w:rsidRPr="00651B2D">
        <w:rPr>
          <w:rFonts w:hint="eastAsia"/>
        </w:rPr>
        <w:t>集中器应具备机制，检查输入信息的一致性、完整性、有效性和真实性，保证重要数据的存储完整性，包括但不限于鉴别数据、重要业务数据、重要配置数据和重要个人信息等；</w:t>
      </w:r>
    </w:p>
    <w:p w14:paraId="3FBE49D9" w14:textId="77777777" w:rsidR="00695EDE" w:rsidRPr="00651B2D" w:rsidRDefault="00695EDE" w:rsidP="00651B2D">
      <w:pPr>
        <w:pStyle w:val="af6"/>
      </w:pPr>
      <w:r w:rsidRPr="00651B2D">
        <w:rPr>
          <w:rFonts w:hint="eastAsia"/>
        </w:rPr>
        <w:t>集中器应具备机制，验证安全保护功能的执行情况，在发生异常时发出报警。</w:t>
      </w:r>
    </w:p>
    <w:p w14:paraId="0223DF67" w14:textId="77777777" w:rsidR="00695EDE" w:rsidRPr="00651B2D" w:rsidRDefault="00695EDE" w:rsidP="00CE563C">
      <w:pPr>
        <w:pStyle w:val="af5"/>
        <w:numPr>
          <w:ilvl w:val="0"/>
          <w:numId w:val="34"/>
        </w:numPr>
      </w:pPr>
      <w:r w:rsidRPr="00651B2D">
        <w:rPr>
          <w:rFonts w:hint="eastAsia"/>
        </w:rPr>
        <w:t>数据存储保密性：具有存储功能的集中器等设备，应具备身份认证，存储数据保密性保护机制，防止非法登录与获取数据。</w:t>
      </w:r>
    </w:p>
    <w:p w14:paraId="65854967" w14:textId="77777777" w:rsidR="00695EDE" w:rsidRDefault="00695EDE" w:rsidP="00651B2D">
      <w:pPr>
        <w:pStyle w:val="affd"/>
        <w:spacing w:before="156" w:after="156"/>
      </w:pPr>
      <w:bookmarkStart w:id="187" w:name="_Toc115890966"/>
      <w:bookmarkEnd w:id="182"/>
      <w:bookmarkEnd w:id="183"/>
      <w:bookmarkEnd w:id="184"/>
      <w:bookmarkEnd w:id="185"/>
      <w:bookmarkEnd w:id="186"/>
      <w:r>
        <w:rPr>
          <w:rFonts w:hint="eastAsia"/>
        </w:rPr>
        <w:t>扩展功能</w:t>
      </w:r>
      <w:bookmarkEnd w:id="187"/>
    </w:p>
    <w:p w14:paraId="455DE662" w14:textId="77777777" w:rsidR="00695EDE" w:rsidRDefault="00695EDE" w:rsidP="00DB4D1E">
      <w:pPr>
        <w:pStyle w:val="affffb"/>
        <w:ind w:firstLine="420"/>
      </w:pPr>
      <w:r>
        <w:rPr>
          <w:rFonts w:hint="eastAsia"/>
        </w:rPr>
        <w:t>当发生下列情况之一时，采集器应有记录和报警：</w:t>
      </w:r>
    </w:p>
    <w:p w14:paraId="3E5C2202" w14:textId="77777777" w:rsidR="00695EDE" w:rsidRDefault="00695EDE" w:rsidP="00CE563C">
      <w:pPr>
        <w:pStyle w:val="af5"/>
        <w:numPr>
          <w:ilvl w:val="0"/>
          <w:numId w:val="32"/>
        </w:numPr>
      </w:pPr>
      <w:r>
        <w:rPr>
          <w:rFonts w:hint="eastAsia"/>
        </w:rPr>
        <w:t>采集器的脉冲采集通道应有判断脉冲远传表发生断路或短路故障的功能，并能根据所连接脉冲远传表的情况启用或屏蔽脉冲采集通道的故障报警功能。</w:t>
      </w:r>
    </w:p>
    <w:p w14:paraId="6F91697C" w14:textId="77777777" w:rsidR="00695EDE" w:rsidRDefault="00695EDE" w:rsidP="00CE563C">
      <w:pPr>
        <w:pStyle w:val="af5"/>
        <w:numPr>
          <w:ilvl w:val="0"/>
          <w:numId w:val="32"/>
        </w:numPr>
      </w:pPr>
      <w:r>
        <w:rPr>
          <w:rFonts w:hint="eastAsia"/>
        </w:rPr>
        <w:t>应可按用户要求设计新功能，如可通过燃气泄漏报警器和燃气控制阀门实现燃气泄漏报警和燃气控制的功能，通过对燃气控制阀门、自来水阀门、继电器等设备的控制实现欠费关断功能等。</w:t>
      </w:r>
    </w:p>
    <w:p w14:paraId="3888B42E" w14:textId="77777777" w:rsidR="00695EDE" w:rsidRPr="00695EDE" w:rsidRDefault="00695EDE" w:rsidP="00695EDE">
      <w:pPr>
        <w:pStyle w:val="affc"/>
        <w:spacing w:before="312" w:after="312"/>
        <w:rPr>
          <w:szCs w:val="21"/>
        </w:rPr>
      </w:pPr>
      <w:bookmarkStart w:id="188" w:name="_Toc97798225"/>
      <w:bookmarkStart w:id="189" w:name="_Toc101035062"/>
      <w:bookmarkStart w:id="190" w:name="_Toc115890967"/>
      <w:bookmarkStart w:id="191" w:name="_Toc115890988"/>
      <w:bookmarkStart w:id="192" w:name="_Hlk97797697"/>
      <w:r w:rsidRPr="00695EDE">
        <w:rPr>
          <w:rFonts w:hint="eastAsia"/>
          <w:szCs w:val="21"/>
        </w:rPr>
        <w:t>环境适应性要求</w:t>
      </w:r>
      <w:bookmarkEnd w:id="188"/>
      <w:bookmarkEnd w:id="189"/>
      <w:bookmarkEnd w:id="190"/>
      <w:bookmarkEnd w:id="191"/>
    </w:p>
    <w:p w14:paraId="6F75258B" w14:textId="77777777" w:rsidR="00695EDE" w:rsidRDefault="00695EDE" w:rsidP="00651B2D">
      <w:pPr>
        <w:pStyle w:val="affd"/>
        <w:spacing w:before="156" w:after="156"/>
      </w:pPr>
      <w:bookmarkStart w:id="193" w:name="_Toc100243220"/>
      <w:bookmarkStart w:id="194" w:name="_Toc100996113"/>
      <w:bookmarkStart w:id="195" w:name="_Toc101035063"/>
      <w:bookmarkStart w:id="196" w:name="_Toc100643362"/>
      <w:bookmarkStart w:id="197" w:name="_Toc98746492"/>
      <w:bookmarkStart w:id="198" w:name="_Toc97798226"/>
      <w:bookmarkStart w:id="199" w:name="_Toc115890968"/>
      <w:bookmarkEnd w:id="192"/>
      <w:r>
        <w:rPr>
          <w:rFonts w:hint="eastAsia"/>
        </w:rPr>
        <w:t>温度和湿度</w:t>
      </w:r>
      <w:bookmarkEnd w:id="193"/>
      <w:bookmarkEnd w:id="194"/>
      <w:bookmarkEnd w:id="195"/>
      <w:bookmarkEnd w:id="196"/>
      <w:bookmarkEnd w:id="197"/>
      <w:bookmarkEnd w:id="198"/>
      <w:bookmarkEnd w:id="199"/>
    </w:p>
    <w:p w14:paraId="43C4F1F8" w14:textId="5BBF51A4" w:rsidR="00AC1F0B" w:rsidRDefault="00695EDE" w:rsidP="00AC1F0B">
      <w:pPr>
        <w:pStyle w:val="affffb"/>
        <w:ind w:firstLine="420"/>
      </w:pPr>
      <w:r>
        <w:t>根据安装场所，</w:t>
      </w:r>
      <w:bookmarkStart w:id="200" w:name="_Hlk116894329"/>
      <w:r w:rsidRPr="00CE563C">
        <w:rPr>
          <w:rFonts w:hint="eastAsia"/>
        </w:rPr>
        <w:t>集中器、</w:t>
      </w:r>
      <w:r>
        <w:rPr>
          <w:rFonts w:hint="eastAsia"/>
        </w:rPr>
        <w:t>采集器</w:t>
      </w:r>
      <w:r w:rsidRPr="00CE563C">
        <w:rPr>
          <w:rFonts w:hint="eastAsia"/>
        </w:rPr>
        <w:t>和</w:t>
      </w:r>
      <w:r>
        <w:rPr>
          <w:rFonts w:hint="eastAsia"/>
        </w:rPr>
        <w:t>通信接口转换器</w:t>
      </w:r>
      <w:bookmarkEnd w:id="200"/>
      <w:r>
        <w:t>应符合表1中温度和湿度要求。</w:t>
      </w:r>
    </w:p>
    <w:p w14:paraId="55ABEB80" w14:textId="21D45A19" w:rsidR="00535DEF" w:rsidRDefault="00535DEF" w:rsidP="00AC1F0B">
      <w:pPr>
        <w:pStyle w:val="affffb"/>
        <w:ind w:firstLine="420"/>
      </w:pPr>
    </w:p>
    <w:p w14:paraId="6A91235B" w14:textId="15D54800" w:rsidR="00535DEF" w:rsidRDefault="00535DEF" w:rsidP="00AC1F0B">
      <w:pPr>
        <w:pStyle w:val="affffb"/>
        <w:ind w:firstLine="420"/>
      </w:pPr>
    </w:p>
    <w:p w14:paraId="3237EC09" w14:textId="77777777" w:rsidR="00535DEF" w:rsidRDefault="00535DEF" w:rsidP="00AC1F0B">
      <w:pPr>
        <w:pStyle w:val="affffb"/>
        <w:ind w:firstLine="420"/>
      </w:pPr>
    </w:p>
    <w:p w14:paraId="1682525C" w14:textId="77777777" w:rsidR="00695EDE" w:rsidRDefault="00695EDE" w:rsidP="00DB4D1E">
      <w:pPr>
        <w:pStyle w:val="aff2"/>
        <w:spacing w:before="156" w:after="156"/>
      </w:pPr>
      <w:r>
        <w:lastRenderedPageBreak/>
        <w:t>温度和湿度</w:t>
      </w:r>
    </w:p>
    <w:tbl>
      <w:tblPr>
        <w:tblW w:w="905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412"/>
        <w:gridCol w:w="1559"/>
        <w:gridCol w:w="1559"/>
        <w:gridCol w:w="1559"/>
        <w:gridCol w:w="1560"/>
        <w:gridCol w:w="1410"/>
      </w:tblGrid>
      <w:tr w:rsidR="00CE563C" w:rsidRPr="00371007" w14:paraId="5562FD35" w14:textId="77777777" w:rsidTr="00F85153">
        <w:trPr>
          <w:cantSplit/>
          <w:trHeight w:hRule="exact" w:val="340"/>
          <w:jc w:val="center"/>
        </w:trPr>
        <w:tc>
          <w:tcPr>
            <w:tcW w:w="2971" w:type="dxa"/>
            <w:gridSpan w:val="2"/>
            <w:vMerge w:val="restart"/>
            <w:tcBorders>
              <w:top w:val="single" w:sz="8" w:space="0" w:color="auto"/>
              <w:bottom w:val="single" w:sz="4" w:space="0" w:color="auto"/>
            </w:tcBorders>
            <w:shd w:val="clear" w:color="auto" w:fill="auto"/>
            <w:vAlign w:val="center"/>
          </w:tcPr>
          <w:p w14:paraId="209E5849" w14:textId="77777777" w:rsidR="00CE563C" w:rsidRPr="00371007" w:rsidRDefault="00CE563C" w:rsidP="00371007">
            <w:pPr>
              <w:topLinePunct/>
              <w:adjustRightInd/>
              <w:snapToGrid w:val="0"/>
              <w:spacing w:line="240" w:lineRule="auto"/>
              <w:jc w:val="center"/>
              <w:rPr>
                <w:rFonts w:ascii="宋体" w:hAnsi="宋体"/>
                <w:sz w:val="18"/>
                <w:szCs w:val="18"/>
              </w:rPr>
            </w:pPr>
            <w:bookmarkStart w:id="201" w:name="_Toc100643363"/>
            <w:bookmarkStart w:id="202" w:name="_Toc100996114"/>
            <w:bookmarkStart w:id="203" w:name="_Toc98746493"/>
            <w:bookmarkStart w:id="204" w:name="_Toc101035064"/>
            <w:bookmarkStart w:id="205" w:name="_Toc100243221"/>
            <w:bookmarkStart w:id="206" w:name="_Toc97798227"/>
            <w:bookmarkStart w:id="207" w:name="_Hlk97797711"/>
            <w:r w:rsidRPr="00371007">
              <w:rPr>
                <w:rFonts w:ascii="宋体" w:hAnsi="宋体"/>
                <w:sz w:val="18"/>
                <w:szCs w:val="18"/>
              </w:rPr>
              <w:t>工作范围</w:t>
            </w:r>
          </w:p>
        </w:tc>
        <w:tc>
          <w:tcPr>
            <w:tcW w:w="3118" w:type="dxa"/>
            <w:gridSpan w:val="2"/>
            <w:tcBorders>
              <w:top w:val="single" w:sz="8" w:space="0" w:color="auto"/>
              <w:bottom w:val="single" w:sz="4" w:space="0" w:color="auto"/>
            </w:tcBorders>
            <w:shd w:val="clear" w:color="auto" w:fill="auto"/>
            <w:vAlign w:val="center"/>
          </w:tcPr>
          <w:p w14:paraId="75AD9938" w14:textId="77777777" w:rsidR="00CE563C" w:rsidRPr="00371007" w:rsidRDefault="00CE563C" w:rsidP="00371007">
            <w:pPr>
              <w:topLinePunct/>
              <w:adjustRightInd/>
              <w:snapToGrid w:val="0"/>
              <w:spacing w:line="240" w:lineRule="auto"/>
              <w:jc w:val="center"/>
              <w:rPr>
                <w:rFonts w:ascii="宋体" w:hAnsi="宋体"/>
                <w:sz w:val="18"/>
                <w:szCs w:val="18"/>
              </w:rPr>
            </w:pPr>
            <w:r w:rsidRPr="00371007">
              <w:rPr>
                <w:rFonts w:ascii="宋体" w:hAnsi="宋体"/>
                <w:sz w:val="18"/>
                <w:szCs w:val="18"/>
              </w:rPr>
              <w:t>户内</w:t>
            </w:r>
          </w:p>
        </w:tc>
        <w:tc>
          <w:tcPr>
            <w:tcW w:w="2970" w:type="dxa"/>
            <w:gridSpan w:val="2"/>
            <w:tcBorders>
              <w:top w:val="single" w:sz="8" w:space="0" w:color="auto"/>
              <w:bottom w:val="single" w:sz="4" w:space="0" w:color="auto"/>
            </w:tcBorders>
            <w:shd w:val="clear" w:color="auto" w:fill="auto"/>
            <w:vAlign w:val="center"/>
          </w:tcPr>
          <w:p w14:paraId="1FDBFC19" w14:textId="77777777" w:rsidR="00CE563C" w:rsidRPr="00371007" w:rsidRDefault="00CE563C" w:rsidP="00371007">
            <w:pPr>
              <w:topLinePunct/>
              <w:adjustRightInd/>
              <w:snapToGrid w:val="0"/>
              <w:spacing w:line="240" w:lineRule="auto"/>
              <w:jc w:val="center"/>
              <w:rPr>
                <w:rFonts w:ascii="宋体" w:hAnsi="宋体"/>
                <w:sz w:val="18"/>
                <w:szCs w:val="18"/>
              </w:rPr>
            </w:pPr>
            <w:r w:rsidRPr="00371007">
              <w:rPr>
                <w:rFonts w:ascii="宋体" w:hAnsi="宋体"/>
                <w:sz w:val="18"/>
                <w:szCs w:val="18"/>
              </w:rPr>
              <w:t>户外</w:t>
            </w:r>
          </w:p>
        </w:tc>
      </w:tr>
      <w:tr w:rsidR="00CE563C" w:rsidRPr="00371007" w14:paraId="5AB46536" w14:textId="77777777" w:rsidTr="00F85153">
        <w:trPr>
          <w:cantSplit/>
          <w:trHeight w:hRule="exact" w:val="340"/>
          <w:jc w:val="center"/>
        </w:trPr>
        <w:tc>
          <w:tcPr>
            <w:tcW w:w="2971" w:type="dxa"/>
            <w:gridSpan w:val="2"/>
            <w:vMerge/>
            <w:tcBorders>
              <w:top w:val="single" w:sz="4" w:space="0" w:color="auto"/>
              <w:bottom w:val="single" w:sz="8" w:space="0" w:color="auto"/>
            </w:tcBorders>
            <w:shd w:val="clear" w:color="auto" w:fill="auto"/>
            <w:vAlign w:val="center"/>
          </w:tcPr>
          <w:p w14:paraId="5198C7F3" w14:textId="77777777" w:rsidR="00CE563C" w:rsidRPr="00371007" w:rsidRDefault="00CE563C" w:rsidP="00371007">
            <w:pPr>
              <w:topLinePunct/>
              <w:adjustRightInd/>
              <w:snapToGrid w:val="0"/>
              <w:spacing w:line="240" w:lineRule="auto"/>
              <w:jc w:val="center"/>
              <w:rPr>
                <w:rFonts w:ascii="宋体" w:hAnsi="宋体"/>
                <w:sz w:val="18"/>
                <w:szCs w:val="18"/>
              </w:rPr>
            </w:pPr>
          </w:p>
        </w:tc>
        <w:tc>
          <w:tcPr>
            <w:tcW w:w="1559" w:type="dxa"/>
            <w:tcBorders>
              <w:top w:val="single" w:sz="4" w:space="0" w:color="auto"/>
              <w:bottom w:val="single" w:sz="8" w:space="0" w:color="auto"/>
            </w:tcBorders>
            <w:shd w:val="clear" w:color="auto" w:fill="auto"/>
            <w:vAlign w:val="center"/>
          </w:tcPr>
          <w:p w14:paraId="6D3B8C1E" w14:textId="77777777" w:rsidR="00CE563C" w:rsidRPr="00371007" w:rsidRDefault="00CE563C" w:rsidP="00371007">
            <w:pPr>
              <w:topLinePunct/>
              <w:adjustRightInd/>
              <w:snapToGrid w:val="0"/>
              <w:spacing w:line="240" w:lineRule="auto"/>
              <w:jc w:val="center"/>
              <w:rPr>
                <w:rFonts w:ascii="宋体" w:hAnsi="宋体"/>
                <w:sz w:val="18"/>
                <w:szCs w:val="18"/>
              </w:rPr>
            </w:pPr>
            <w:r w:rsidRPr="00371007">
              <w:rPr>
                <w:rFonts w:ascii="宋体" w:hAnsi="宋体"/>
                <w:sz w:val="18"/>
                <w:szCs w:val="18"/>
              </w:rPr>
              <w:t>温度</w:t>
            </w:r>
          </w:p>
        </w:tc>
        <w:tc>
          <w:tcPr>
            <w:tcW w:w="1559" w:type="dxa"/>
            <w:tcBorders>
              <w:top w:val="single" w:sz="4" w:space="0" w:color="auto"/>
              <w:bottom w:val="single" w:sz="8" w:space="0" w:color="auto"/>
            </w:tcBorders>
            <w:shd w:val="clear" w:color="auto" w:fill="auto"/>
            <w:vAlign w:val="center"/>
          </w:tcPr>
          <w:p w14:paraId="207B48BF" w14:textId="77777777" w:rsidR="00CE563C" w:rsidRPr="00371007" w:rsidRDefault="00CE563C" w:rsidP="00371007">
            <w:pPr>
              <w:topLinePunct/>
              <w:adjustRightInd/>
              <w:snapToGrid w:val="0"/>
              <w:spacing w:line="240" w:lineRule="auto"/>
              <w:jc w:val="center"/>
              <w:rPr>
                <w:rFonts w:ascii="宋体" w:hAnsi="宋体"/>
                <w:sz w:val="18"/>
                <w:szCs w:val="18"/>
              </w:rPr>
            </w:pPr>
            <w:r w:rsidRPr="00371007">
              <w:rPr>
                <w:rFonts w:ascii="宋体" w:hAnsi="宋体"/>
                <w:sz w:val="18"/>
                <w:szCs w:val="18"/>
              </w:rPr>
              <w:t>相对湿度</w:t>
            </w:r>
          </w:p>
        </w:tc>
        <w:tc>
          <w:tcPr>
            <w:tcW w:w="1560" w:type="dxa"/>
            <w:tcBorders>
              <w:top w:val="single" w:sz="4" w:space="0" w:color="auto"/>
              <w:bottom w:val="single" w:sz="8" w:space="0" w:color="auto"/>
            </w:tcBorders>
            <w:shd w:val="clear" w:color="auto" w:fill="auto"/>
            <w:vAlign w:val="center"/>
          </w:tcPr>
          <w:p w14:paraId="34A285F4" w14:textId="77777777" w:rsidR="00CE563C" w:rsidRPr="00371007" w:rsidRDefault="00CE563C" w:rsidP="00371007">
            <w:pPr>
              <w:topLinePunct/>
              <w:adjustRightInd/>
              <w:snapToGrid w:val="0"/>
              <w:spacing w:line="240" w:lineRule="auto"/>
              <w:jc w:val="center"/>
              <w:rPr>
                <w:rFonts w:ascii="宋体" w:hAnsi="宋体"/>
                <w:sz w:val="18"/>
                <w:szCs w:val="18"/>
              </w:rPr>
            </w:pPr>
            <w:r w:rsidRPr="00371007">
              <w:rPr>
                <w:rFonts w:ascii="宋体" w:hAnsi="宋体"/>
                <w:sz w:val="18"/>
                <w:szCs w:val="18"/>
              </w:rPr>
              <w:t>温度</w:t>
            </w:r>
          </w:p>
        </w:tc>
        <w:tc>
          <w:tcPr>
            <w:tcW w:w="1410" w:type="dxa"/>
            <w:tcBorders>
              <w:top w:val="single" w:sz="4" w:space="0" w:color="auto"/>
              <w:bottom w:val="single" w:sz="8" w:space="0" w:color="auto"/>
            </w:tcBorders>
            <w:shd w:val="clear" w:color="auto" w:fill="auto"/>
            <w:vAlign w:val="center"/>
          </w:tcPr>
          <w:p w14:paraId="59F9AED1" w14:textId="77777777" w:rsidR="00CE563C" w:rsidRPr="00371007" w:rsidRDefault="00CE563C" w:rsidP="00371007">
            <w:pPr>
              <w:topLinePunct/>
              <w:adjustRightInd/>
              <w:snapToGrid w:val="0"/>
              <w:spacing w:line="240" w:lineRule="auto"/>
              <w:jc w:val="center"/>
              <w:rPr>
                <w:rFonts w:ascii="宋体" w:hAnsi="宋体"/>
                <w:sz w:val="18"/>
                <w:szCs w:val="18"/>
              </w:rPr>
            </w:pPr>
            <w:r w:rsidRPr="00371007">
              <w:rPr>
                <w:rFonts w:ascii="宋体" w:hAnsi="宋体"/>
                <w:sz w:val="18"/>
                <w:szCs w:val="18"/>
              </w:rPr>
              <w:t>相对湿度</w:t>
            </w:r>
          </w:p>
        </w:tc>
      </w:tr>
      <w:tr w:rsidR="00CE563C" w:rsidRPr="00371007" w14:paraId="2F6E5B7E" w14:textId="77777777" w:rsidTr="00F85153">
        <w:trPr>
          <w:cantSplit/>
          <w:trHeight w:hRule="exact" w:val="340"/>
          <w:jc w:val="center"/>
        </w:trPr>
        <w:tc>
          <w:tcPr>
            <w:tcW w:w="2971" w:type="dxa"/>
            <w:gridSpan w:val="2"/>
            <w:tcBorders>
              <w:top w:val="single" w:sz="8" w:space="0" w:color="auto"/>
            </w:tcBorders>
            <w:shd w:val="clear" w:color="auto" w:fill="auto"/>
            <w:vAlign w:val="center"/>
          </w:tcPr>
          <w:p w14:paraId="559BA7ED" w14:textId="77777777" w:rsidR="00CE563C" w:rsidRPr="00371007" w:rsidRDefault="00CE563C" w:rsidP="00371007">
            <w:pPr>
              <w:topLinePunct/>
              <w:adjustRightInd/>
              <w:snapToGrid w:val="0"/>
              <w:spacing w:line="240" w:lineRule="auto"/>
              <w:jc w:val="center"/>
              <w:rPr>
                <w:rFonts w:ascii="宋体" w:hAnsi="宋体"/>
                <w:sz w:val="18"/>
                <w:szCs w:val="18"/>
              </w:rPr>
            </w:pPr>
            <w:r w:rsidRPr="00371007">
              <w:rPr>
                <w:rFonts w:ascii="宋体" w:hAnsi="宋体"/>
                <w:sz w:val="18"/>
                <w:szCs w:val="18"/>
              </w:rPr>
              <w:t>规定的工作范围</w:t>
            </w:r>
          </w:p>
        </w:tc>
        <w:tc>
          <w:tcPr>
            <w:tcW w:w="1559" w:type="dxa"/>
            <w:tcBorders>
              <w:top w:val="single" w:sz="8" w:space="0" w:color="auto"/>
            </w:tcBorders>
            <w:shd w:val="clear" w:color="auto" w:fill="auto"/>
            <w:vAlign w:val="center"/>
          </w:tcPr>
          <w:p w14:paraId="4F860ABC" w14:textId="77777777" w:rsidR="00CE563C" w:rsidRPr="00371007" w:rsidRDefault="00CE563C" w:rsidP="00371007">
            <w:pPr>
              <w:topLinePunct/>
              <w:adjustRightInd/>
              <w:snapToGrid w:val="0"/>
              <w:spacing w:line="240" w:lineRule="auto"/>
              <w:jc w:val="center"/>
              <w:rPr>
                <w:rFonts w:ascii="宋体" w:hAnsi="宋体"/>
                <w:sz w:val="18"/>
                <w:szCs w:val="18"/>
              </w:rPr>
            </w:pPr>
            <w:r w:rsidRPr="00371007">
              <w:rPr>
                <w:rFonts w:ascii="宋体" w:hAnsi="宋体"/>
                <w:sz w:val="18"/>
                <w:szCs w:val="18"/>
              </w:rPr>
              <w:t>-10℃～45℃</w:t>
            </w:r>
          </w:p>
        </w:tc>
        <w:tc>
          <w:tcPr>
            <w:tcW w:w="1559" w:type="dxa"/>
            <w:vMerge w:val="restart"/>
            <w:tcBorders>
              <w:top w:val="single" w:sz="8" w:space="0" w:color="auto"/>
            </w:tcBorders>
            <w:shd w:val="clear" w:color="auto" w:fill="auto"/>
            <w:vAlign w:val="center"/>
          </w:tcPr>
          <w:p w14:paraId="6456ADC1" w14:textId="77777777" w:rsidR="00CE563C" w:rsidRPr="00371007" w:rsidRDefault="00CE563C" w:rsidP="00371007">
            <w:pPr>
              <w:topLinePunct/>
              <w:adjustRightInd/>
              <w:snapToGrid w:val="0"/>
              <w:spacing w:line="240" w:lineRule="auto"/>
              <w:jc w:val="center"/>
              <w:rPr>
                <w:rFonts w:ascii="宋体" w:hAnsi="宋体"/>
                <w:sz w:val="18"/>
                <w:szCs w:val="18"/>
              </w:rPr>
            </w:pPr>
            <w:r w:rsidRPr="00371007">
              <w:rPr>
                <w:rFonts w:ascii="宋体" w:hAnsi="宋体" w:hint="eastAsia"/>
                <w:sz w:val="18"/>
                <w:szCs w:val="18"/>
              </w:rPr>
              <w:t>10%</w:t>
            </w:r>
            <w:r w:rsidRPr="00371007">
              <w:rPr>
                <w:rFonts w:ascii="宋体" w:hAnsi="宋体"/>
                <w:sz w:val="18"/>
                <w:szCs w:val="18"/>
              </w:rPr>
              <w:t>～</w:t>
            </w:r>
            <w:r w:rsidRPr="00371007">
              <w:rPr>
                <w:rFonts w:ascii="宋体" w:hAnsi="宋体" w:hint="eastAsia"/>
                <w:sz w:val="18"/>
                <w:szCs w:val="18"/>
              </w:rPr>
              <w:t>93%</w:t>
            </w:r>
          </w:p>
        </w:tc>
        <w:tc>
          <w:tcPr>
            <w:tcW w:w="1560" w:type="dxa"/>
            <w:tcBorders>
              <w:top w:val="single" w:sz="8" w:space="0" w:color="auto"/>
            </w:tcBorders>
            <w:shd w:val="clear" w:color="auto" w:fill="auto"/>
            <w:vAlign w:val="center"/>
          </w:tcPr>
          <w:p w14:paraId="6C54AEAF" w14:textId="77777777" w:rsidR="00CE563C" w:rsidRPr="00371007" w:rsidRDefault="00CE563C" w:rsidP="00371007">
            <w:pPr>
              <w:topLinePunct/>
              <w:adjustRightInd/>
              <w:snapToGrid w:val="0"/>
              <w:spacing w:line="240" w:lineRule="auto"/>
              <w:jc w:val="center"/>
              <w:rPr>
                <w:rFonts w:ascii="宋体" w:hAnsi="宋体"/>
                <w:sz w:val="18"/>
                <w:szCs w:val="18"/>
              </w:rPr>
            </w:pPr>
            <w:r w:rsidRPr="00371007">
              <w:rPr>
                <w:rFonts w:ascii="宋体" w:hAnsi="宋体"/>
                <w:sz w:val="18"/>
                <w:szCs w:val="18"/>
              </w:rPr>
              <w:t>-25℃～60℃</w:t>
            </w:r>
          </w:p>
        </w:tc>
        <w:tc>
          <w:tcPr>
            <w:tcW w:w="1410" w:type="dxa"/>
            <w:vMerge w:val="restart"/>
            <w:tcBorders>
              <w:top w:val="single" w:sz="8" w:space="0" w:color="auto"/>
            </w:tcBorders>
            <w:shd w:val="clear" w:color="auto" w:fill="auto"/>
            <w:vAlign w:val="center"/>
          </w:tcPr>
          <w:p w14:paraId="07BE6D28" w14:textId="77777777" w:rsidR="00CE563C" w:rsidRPr="00371007" w:rsidRDefault="00CE563C" w:rsidP="00371007">
            <w:pPr>
              <w:topLinePunct/>
              <w:adjustRightInd/>
              <w:snapToGrid w:val="0"/>
              <w:spacing w:line="240" w:lineRule="auto"/>
              <w:jc w:val="center"/>
              <w:rPr>
                <w:rFonts w:ascii="宋体" w:hAnsi="宋体"/>
                <w:sz w:val="18"/>
                <w:szCs w:val="18"/>
              </w:rPr>
            </w:pPr>
            <w:r w:rsidRPr="00371007">
              <w:rPr>
                <w:rFonts w:ascii="宋体" w:hAnsi="宋体" w:hint="eastAsia"/>
                <w:sz w:val="18"/>
                <w:szCs w:val="18"/>
              </w:rPr>
              <w:t>10%</w:t>
            </w:r>
            <w:r w:rsidRPr="00371007">
              <w:rPr>
                <w:rFonts w:ascii="宋体" w:hAnsi="宋体"/>
                <w:sz w:val="18"/>
                <w:szCs w:val="18"/>
              </w:rPr>
              <w:t>～</w:t>
            </w:r>
            <w:r w:rsidRPr="00371007">
              <w:rPr>
                <w:rFonts w:ascii="宋体" w:hAnsi="宋体" w:hint="eastAsia"/>
                <w:sz w:val="18"/>
                <w:szCs w:val="18"/>
              </w:rPr>
              <w:t>93%</w:t>
            </w:r>
          </w:p>
        </w:tc>
      </w:tr>
      <w:tr w:rsidR="00CE563C" w:rsidRPr="00371007" w14:paraId="1BA04D79" w14:textId="77777777" w:rsidTr="009C66F4">
        <w:trPr>
          <w:cantSplit/>
          <w:trHeight w:hRule="exact" w:val="340"/>
          <w:jc w:val="center"/>
        </w:trPr>
        <w:tc>
          <w:tcPr>
            <w:tcW w:w="1412" w:type="dxa"/>
            <w:vMerge w:val="restart"/>
            <w:shd w:val="clear" w:color="auto" w:fill="auto"/>
            <w:vAlign w:val="center"/>
          </w:tcPr>
          <w:p w14:paraId="37B8C0F3" w14:textId="77777777" w:rsidR="00CE563C" w:rsidRPr="00371007" w:rsidRDefault="00CE563C" w:rsidP="00371007">
            <w:pPr>
              <w:topLinePunct/>
              <w:adjustRightInd/>
              <w:snapToGrid w:val="0"/>
              <w:spacing w:line="240" w:lineRule="auto"/>
              <w:jc w:val="center"/>
              <w:rPr>
                <w:rFonts w:ascii="宋体" w:hAnsi="宋体"/>
                <w:sz w:val="18"/>
                <w:szCs w:val="18"/>
              </w:rPr>
            </w:pPr>
            <w:r w:rsidRPr="00371007">
              <w:rPr>
                <w:rFonts w:ascii="宋体" w:hAnsi="宋体"/>
                <w:sz w:val="18"/>
                <w:szCs w:val="18"/>
              </w:rPr>
              <w:t>极限工作范围</w:t>
            </w:r>
          </w:p>
        </w:tc>
        <w:tc>
          <w:tcPr>
            <w:tcW w:w="1559" w:type="dxa"/>
            <w:shd w:val="clear" w:color="auto" w:fill="auto"/>
            <w:vAlign w:val="center"/>
          </w:tcPr>
          <w:p w14:paraId="45CEEB64" w14:textId="77777777" w:rsidR="00CE563C" w:rsidRPr="00371007" w:rsidRDefault="00CE563C" w:rsidP="00371007">
            <w:pPr>
              <w:topLinePunct/>
              <w:adjustRightInd/>
              <w:snapToGrid w:val="0"/>
              <w:spacing w:line="240" w:lineRule="auto"/>
              <w:jc w:val="center"/>
              <w:rPr>
                <w:rFonts w:ascii="宋体" w:hAnsi="宋体"/>
                <w:sz w:val="18"/>
                <w:szCs w:val="18"/>
              </w:rPr>
            </w:pPr>
            <w:r w:rsidRPr="00371007">
              <w:rPr>
                <w:rFonts w:ascii="宋体" w:hAnsi="宋体"/>
                <w:sz w:val="18"/>
                <w:szCs w:val="18"/>
              </w:rPr>
              <w:t>一般地区</w:t>
            </w:r>
          </w:p>
        </w:tc>
        <w:tc>
          <w:tcPr>
            <w:tcW w:w="1559" w:type="dxa"/>
            <w:vMerge w:val="restart"/>
            <w:shd w:val="clear" w:color="auto" w:fill="auto"/>
            <w:vAlign w:val="center"/>
          </w:tcPr>
          <w:p w14:paraId="2E292F40" w14:textId="77777777" w:rsidR="00CE563C" w:rsidRPr="00371007" w:rsidRDefault="00CE563C" w:rsidP="00371007">
            <w:pPr>
              <w:topLinePunct/>
              <w:adjustRightInd/>
              <w:snapToGrid w:val="0"/>
              <w:spacing w:line="240" w:lineRule="auto"/>
              <w:jc w:val="center"/>
              <w:rPr>
                <w:rFonts w:ascii="宋体" w:hAnsi="宋体"/>
                <w:sz w:val="18"/>
                <w:szCs w:val="18"/>
              </w:rPr>
            </w:pPr>
            <w:r w:rsidRPr="00371007">
              <w:rPr>
                <w:rFonts w:ascii="宋体" w:hAnsi="宋体"/>
                <w:sz w:val="18"/>
                <w:szCs w:val="18"/>
              </w:rPr>
              <w:t>-25℃～60℃</w:t>
            </w:r>
          </w:p>
        </w:tc>
        <w:tc>
          <w:tcPr>
            <w:tcW w:w="1559" w:type="dxa"/>
            <w:vMerge/>
            <w:shd w:val="clear" w:color="auto" w:fill="auto"/>
            <w:vAlign w:val="center"/>
          </w:tcPr>
          <w:p w14:paraId="7D066E82" w14:textId="77777777" w:rsidR="00CE563C" w:rsidRPr="00371007" w:rsidRDefault="00CE563C" w:rsidP="00371007">
            <w:pPr>
              <w:topLinePunct/>
              <w:adjustRightInd/>
              <w:snapToGrid w:val="0"/>
              <w:spacing w:line="240" w:lineRule="auto"/>
              <w:jc w:val="center"/>
              <w:rPr>
                <w:rFonts w:ascii="宋体" w:hAnsi="宋体"/>
                <w:sz w:val="18"/>
                <w:szCs w:val="18"/>
              </w:rPr>
            </w:pPr>
          </w:p>
        </w:tc>
        <w:tc>
          <w:tcPr>
            <w:tcW w:w="1560" w:type="dxa"/>
            <w:shd w:val="clear" w:color="auto" w:fill="auto"/>
            <w:vAlign w:val="center"/>
          </w:tcPr>
          <w:p w14:paraId="7ACA5D45" w14:textId="77777777" w:rsidR="00CE563C" w:rsidRPr="00371007" w:rsidRDefault="00CE563C" w:rsidP="00371007">
            <w:pPr>
              <w:topLinePunct/>
              <w:adjustRightInd/>
              <w:snapToGrid w:val="0"/>
              <w:spacing w:line="240" w:lineRule="auto"/>
              <w:jc w:val="center"/>
              <w:rPr>
                <w:rFonts w:ascii="宋体" w:hAnsi="宋体"/>
                <w:sz w:val="18"/>
                <w:szCs w:val="18"/>
              </w:rPr>
            </w:pPr>
            <w:r w:rsidRPr="00371007">
              <w:rPr>
                <w:rFonts w:ascii="宋体" w:hAnsi="宋体"/>
                <w:sz w:val="18"/>
                <w:szCs w:val="18"/>
              </w:rPr>
              <w:t>-40℃～70℃</w:t>
            </w:r>
          </w:p>
        </w:tc>
        <w:tc>
          <w:tcPr>
            <w:tcW w:w="1410" w:type="dxa"/>
            <w:vMerge/>
            <w:shd w:val="clear" w:color="auto" w:fill="auto"/>
            <w:vAlign w:val="center"/>
          </w:tcPr>
          <w:p w14:paraId="40691D92" w14:textId="77777777" w:rsidR="00CE563C" w:rsidRPr="00371007" w:rsidRDefault="00CE563C" w:rsidP="00371007">
            <w:pPr>
              <w:topLinePunct/>
              <w:adjustRightInd/>
              <w:snapToGrid w:val="0"/>
              <w:spacing w:line="240" w:lineRule="auto"/>
              <w:jc w:val="center"/>
              <w:rPr>
                <w:rFonts w:ascii="宋体" w:hAnsi="宋体"/>
                <w:sz w:val="18"/>
                <w:szCs w:val="18"/>
              </w:rPr>
            </w:pPr>
          </w:p>
        </w:tc>
      </w:tr>
      <w:tr w:rsidR="00CE563C" w:rsidRPr="00371007" w14:paraId="4473DFD9" w14:textId="77777777" w:rsidTr="009C66F4">
        <w:trPr>
          <w:cantSplit/>
          <w:trHeight w:hRule="exact" w:val="567"/>
          <w:jc w:val="center"/>
        </w:trPr>
        <w:tc>
          <w:tcPr>
            <w:tcW w:w="1412" w:type="dxa"/>
            <w:vMerge/>
            <w:shd w:val="clear" w:color="auto" w:fill="auto"/>
            <w:vAlign w:val="center"/>
          </w:tcPr>
          <w:p w14:paraId="6FC8CFDB" w14:textId="77777777" w:rsidR="00CE563C" w:rsidRPr="00371007" w:rsidRDefault="00CE563C" w:rsidP="00371007">
            <w:pPr>
              <w:topLinePunct/>
              <w:adjustRightInd/>
              <w:snapToGrid w:val="0"/>
              <w:spacing w:line="240" w:lineRule="auto"/>
              <w:jc w:val="center"/>
              <w:rPr>
                <w:rFonts w:ascii="宋体" w:hAnsi="宋体"/>
                <w:sz w:val="18"/>
                <w:szCs w:val="18"/>
              </w:rPr>
            </w:pPr>
          </w:p>
        </w:tc>
        <w:tc>
          <w:tcPr>
            <w:tcW w:w="1559" w:type="dxa"/>
            <w:shd w:val="clear" w:color="auto" w:fill="auto"/>
            <w:vAlign w:val="center"/>
          </w:tcPr>
          <w:p w14:paraId="05DAE78B" w14:textId="77777777" w:rsidR="00CE563C" w:rsidRPr="00371007" w:rsidRDefault="00CE563C" w:rsidP="00371007">
            <w:pPr>
              <w:topLinePunct/>
              <w:adjustRightInd/>
              <w:snapToGrid w:val="0"/>
              <w:spacing w:line="240" w:lineRule="auto"/>
              <w:jc w:val="center"/>
              <w:rPr>
                <w:rFonts w:ascii="宋体" w:hAnsi="宋体"/>
                <w:sz w:val="18"/>
                <w:szCs w:val="18"/>
              </w:rPr>
            </w:pPr>
            <w:r w:rsidRPr="00371007">
              <w:rPr>
                <w:rFonts w:ascii="宋体" w:hAnsi="宋体" w:hint="eastAsia"/>
                <w:sz w:val="18"/>
                <w:szCs w:val="18"/>
              </w:rPr>
              <w:t>严寒</w:t>
            </w:r>
            <w:r w:rsidRPr="00371007">
              <w:rPr>
                <w:rFonts w:ascii="宋体" w:hAnsi="宋体"/>
                <w:sz w:val="18"/>
                <w:szCs w:val="18"/>
              </w:rPr>
              <w:t>地区</w:t>
            </w:r>
          </w:p>
          <w:p w14:paraId="39F17106" w14:textId="77777777" w:rsidR="00CE563C" w:rsidRPr="00371007" w:rsidRDefault="00CE563C" w:rsidP="00371007">
            <w:pPr>
              <w:topLinePunct/>
              <w:adjustRightInd/>
              <w:snapToGrid w:val="0"/>
              <w:spacing w:line="240" w:lineRule="auto"/>
              <w:jc w:val="center"/>
              <w:rPr>
                <w:rFonts w:ascii="宋体" w:hAnsi="宋体"/>
                <w:sz w:val="18"/>
                <w:szCs w:val="18"/>
              </w:rPr>
            </w:pPr>
            <w:r w:rsidRPr="00371007">
              <w:rPr>
                <w:rFonts w:ascii="宋体" w:hAnsi="宋体"/>
                <w:sz w:val="18"/>
                <w:szCs w:val="18"/>
              </w:rPr>
              <w:t>极限工作范围</w:t>
            </w:r>
          </w:p>
        </w:tc>
        <w:tc>
          <w:tcPr>
            <w:tcW w:w="1559" w:type="dxa"/>
            <w:vMerge/>
            <w:shd w:val="clear" w:color="auto" w:fill="auto"/>
            <w:vAlign w:val="center"/>
          </w:tcPr>
          <w:p w14:paraId="7E89CF7D" w14:textId="77777777" w:rsidR="00CE563C" w:rsidRPr="00371007" w:rsidRDefault="00CE563C" w:rsidP="00371007">
            <w:pPr>
              <w:topLinePunct/>
              <w:adjustRightInd/>
              <w:snapToGrid w:val="0"/>
              <w:spacing w:line="240" w:lineRule="auto"/>
              <w:jc w:val="center"/>
              <w:rPr>
                <w:rFonts w:ascii="宋体" w:hAnsi="宋体"/>
                <w:sz w:val="18"/>
                <w:szCs w:val="18"/>
              </w:rPr>
            </w:pPr>
          </w:p>
        </w:tc>
        <w:tc>
          <w:tcPr>
            <w:tcW w:w="1559" w:type="dxa"/>
            <w:vMerge/>
            <w:shd w:val="clear" w:color="auto" w:fill="auto"/>
            <w:vAlign w:val="center"/>
          </w:tcPr>
          <w:p w14:paraId="07E9E639" w14:textId="77777777" w:rsidR="00CE563C" w:rsidRPr="00371007" w:rsidRDefault="00CE563C" w:rsidP="00371007">
            <w:pPr>
              <w:topLinePunct/>
              <w:adjustRightInd/>
              <w:snapToGrid w:val="0"/>
              <w:spacing w:line="240" w:lineRule="auto"/>
              <w:jc w:val="center"/>
              <w:rPr>
                <w:rFonts w:ascii="宋体" w:hAnsi="宋体"/>
                <w:sz w:val="18"/>
                <w:szCs w:val="18"/>
              </w:rPr>
            </w:pPr>
          </w:p>
        </w:tc>
        <w:tc>
          <w:tcPr>
            <w:tcW w:w="1560" w:type="dxa"/>
            <w:shd w:val="clear" w:color="auto" w:fill="auto"/>
            <w:vAlign w:val="center"/>
          </w:tcPr>
          <w:p w14:paraId="3331DD44" w14:textId="77777777" w:rsidR="00CE563C" w:rsidRPr="00371007" w:rsidRDefault="00CE563C" w:rsidP="00371007">
            <w:pPr>
              <w:topLinePunct/>
              <w:adjustRightInd/>
              <w:snapToGrid w:val="0"/>
              <w:spacing w:line="240" w:lineRule="auto"/>
              <w:jc w:val="center"/>
              <w:rPr>
                <w:rFonts w:ascii="宋体" w:hAnsi="宋体"/>
                <w:sz w:val="18"/>
                <w:szCs w:val="18"/>
              </w:rPr>
            </w:pPr>
            <w:r w:rsidRPr="00371007">
              <w:rPr>
                <w:rFonts w:ascii="宋体" w:hAnsi="宋体"/>
                <w:sz w:val="18"/>
                <w:szCs w:val="18"/>
              </w:rPr>
              <w:t>-45℃～70℃</w:t>
            </w:r>
          </w:p>
        </w:tc>
        <w:tc>
          <w:tcPr>
            <w:tcW w:w="1410" w:type="dxa"/>
            <w:vMerge/>
            <w:shd w:val="clear" w:color="auto" w:fill="auto"/>
            <w:vAlign w:val="center"/>
          </w:tcPr>
          <w:p w14:paraId="1B025B43" w14:textId="77777777" w:rsidR="00CE563C" w:rsidRPr="00371007" w:rsidRDefault="00CE563C" w:rsidP="00371007">
            <w:pPr>
              <w:topLinePunct/>
              <w:adjustRightInd/>
              <w:snapToGrid w:val="0"/>
              <w:spacing w:line="240" w:lineRule="auto"/>
              <w:jc w:val="center"/>
              <w:rPr>
                <w:rFonts w:ascii="宋体" w:hAnsi="宋体"/>
                <w:sz w:val="18"/>
                <w:szCs w:val="18"/>
              </w:rPr>
            </w:pPr>
          </w:p>
        </w:tc>
      </w:tr>
      <w:tr w:rsidR="00CE563C" w:rsidRPr="00371007" w14:paraId="04B77FE4" w14:textId="77777777" w:rsidTr="009C66F4">
        <w:trPr>
          <w:cantSplit/>
          <w:trHeight w:hRule="exact" w:val="340"/>
          <w:jc w:val="center"/>
        </w:trPr>
        <w:tc>
          <w:tcPr>
            <w:tcW w:w="2971" w:type="dxa"/>
            <w:gridSpan w:val="2"/>
            <w:shd w:val="clear" w:color="auto" w:fill="auto"/>
            <w:vAlign w:val="center"/>
          </w:tcPr>
          <w:p w14:paraId="2C5F5EC0" w14:textId="77777777" w:rsidR="00CE563C" w:rsidRPr="00371007" w:rsidRDefault="00CE563C" w:rsidP="00371007">
            <w:pPr>
              <w:topLinePunct/>
              <w:adjustRightInd/>
              <w:snapToGrid w:val="0"/>
              <w:spacing w:line="240" w:lineRule="auto"/>
              <w:jc w:val="center"/>
              <w:rPr>
                <w:rFonts w:ascii="宋体" w:hAnsi="宋体"/>
                <w:sz w:val="18"/>
                <w:szCs w:val="18"/>
              </w:rPr>
            </w:pPr>
            <w:r w:rsidRPr="00371007">
              <w:rPr>
                <w:rFonts w:ascii="宋体" w:hAnsi="宋体"/>
                <w:sz w:val="18"/>
                <w:szCs w:val="18"/>
              </w:rPr>
              <w:t>储存和运输极限范围</w:t>
            </w:r>
          </w:p>
        </w:tc>
        <w:tc>
          <w:tcPr>
            <w:tcW w:w="1559" w:type="dxa"/>
            <w:shd w:val="clear" w:color="auto" w:fill="auto"/>
            <w:vAlign w:val="center"/>
          </w:tcPr>
          <w:p w14:paraId="61C2BA33" w14:textId="77777777" w:rsidR="00CE563C" w:rsidRPr="00371007" w:rsidRDefault="00CE563C" w:rsidP="00371007">
            <w:pPr>
              <w:topLinePunct/>
              <w:adjustRightInd/>
              <w:snapToGrid w:val="0"/>
              <w:spacing w:line="240" w:lineRule="auto"/>
              <w:jc w:val="center"/>
              <w:rPr>
                <w:rFonts w:ascii="宋体" w:hAnsi="宋体"/>
                <w:sz w:val="18"/>
                <w:szCs w:val="18"/>
              </w:rPr>
            </w:pPr>
            <w:r w:rsidRPr="00371007">
              <w:rPr>
                <w:rFonts w:ascii="宋体" w:hAnsi="宋体"/>
                <w:sz w:val="18"/>
                <w:szCs w:val="18"/>
              </w:rPr>
              <w:t>-25℃～70℃</w:t>
            </w:r>
          </w:p>
        </w:tc>
        <w:tc>
          <w:tcPr>
            <w:tcW w:w="1559" w:type="dxa"/>
            <w:vMerge/>
            <w:shd w:val="clear" w:color="auto" w:fill="auto"/>
            <w:vAlign w:val="center"/>
          </w:tcPr>
          <w:p w14:paraId="066E1730" w14:textId="77777777" w:rsidR="00CE563C" w:rsidRPr="00371007" w:rsidRDefault="00CE563C" w:rsidP="00371007">
            <w:pPr>
              <w:topLinePunct/>
              <w:adjustRightInd/>
              <w:snapToGrid w:val="0"/>
              <w:spacing w:line="240" w:lineRule="auto"/>
              <w:jc w:val="center"/>
              <w:rPr>
                <w:rFonts w:ascii="宋体" w:hAnsi="宋体"/>
                <w:sz w:val="18"/>
                <w:szCs w:val="18"/>
              </w:rPr>
            </w:pPr>
          </w:p>
        </w:tc>
        <w:tc>
          <w:tcPr>
            <w:tcW w:w="1560" w:type="dxa"/>
            <w:shd w:val="clear" w:color="auto" w:fill="auto"/>
            <w:vAlign w:val="center"/>
          </w:tcPr>
          <w:p w14:paraId="487C4C0D" w14:textId="77777777" w:rsidR="00CE563C" w:rsidRPr="00371007" w:rsidRDefault="00CE563C" w:rsidP="00371007">
            <w:pPr>
              <w:topLinePunct/>
              <w:adjustRightInd/>
              <w:snapToGrid w:val="0"/>
              <w:spacing w:line="240" w:lineRule="auto"/>
              <w:jc w:val="center"/>
              <w:rPr>
                <w:rFonts w:ascii="宋体" w:hAnsi="宋体"/>
                <w:sz w:val="18"/>
                <w:szCs w:val="18"/>
              </w:rPr>
            </w:pPr>
            <w:r w:rsidRPr="00371007">
              <w:rPr>
                <w:rFonts w:ascii="宋体" w:hAnsi="宋体"/>
                <w:sz w:val="18"/>
                <w:szCs w:val="18"/>
              </w:rPr>
              <w:t>-45℃～70℃</w:t>
            </w:r>
          </w:p>
        </w:tc>
        <w:tc>
          <w:tcPr>
            <w:tcW w:w="1410" w:type="dxa"/>
            <w:vMerge/>
            <w:shd w:val="clear" w:color="auto" w:fill="auto"/>
            <w:vAlign w:val="center"/>
          </w:tcPr>
          <w:p w14:paraId="637E70BA" w14:textId="77777777" w:rsidR="00CE563C" w:rsidRPr="00371007" w:rsidRDefault="00CE563C" w:rsidP="00371007">
            <w:pPr>
              <w:topLinePunct/>
              <w:adjustRightInd/>
              <w:snapToGrid w:val="0"/>
              <w:spacing w:line="240" w:lineRule="auto"/>
              <w:jc w:val="center"/>
              <w:rPr>
                <w:rFonts w:ascii="宋体" w:hAnsi="宋体"/>
                <w:sz w:val="18"/>
                <w:szCs w:val="18"/>
              </w:rPr>
            </w:pPr>
          </w:p>
        </w:tc>
      </w:tr>
    </w:tbl>
    <w:p w14:paraId="0EB20C06" w14:textId="77777777" w:rsidR="00695EDE" w:rsidRPr="00A85F98" w:rsidRDefault="00695EDE" w:rsidP="00695EDE">
      <w:pPr>
        <w:adjustRightInd/>
        <w:spacing w:line="240" w:lineRule="auto"/>
      </w:pPr>
    </w:p>
    <w:p w14:paraId="5F83EC83" w14:textId="77777777" w:rsidR="00695EDE" w:rsidRDefault="00695EDE" w:rsidP="00651B2D">
      <w:pPr>
        <w:pStyle w:val="affd"/>
        <w:spacing w:before="156" w:after="156"/>
      </w:pPr>
      <w:bookmarkStart w:id="208" w:name="_Toc115890969"/>
      <w:r>
        <w:t>机械</w:t>
      </w:r>
      <w:r>
        <w:rPr>
          <w:rFonts w:hint="eastAsia"/>
        </w:rPr>
        <w:t>环境</w:t>
      </w:r>
      <w:r>
        <w:t>适应性</w:t>
      </w:r>
      <w:bookmarkEnd w:id="201"/>
      <w:bookmarkEnd w:id="202"/>
      <w:bookmarkEnd w:id="203"/>
      <w:bookmarkEnd w:id="204"/>
      <w:bookmarkEnd w:id="205"/>
      <w:bookmarkEnd w:id="206"/>
      <w:bookmarkEnd w:id="208"/>
    </w:p>
    <w:bookmarkEnd w:id="207"/>
    <w:p w14:paraId="63154F7B" w14:textId="684F355F" w:rsidR="00695EDE" w:rsidRPr="00CE563C" w:rsidRDefault="00695EDE" w:rsidP="00CE563C">
      <w:pPr>
        <w:pStyle w:val="affffb"/>
        <w:ind w:firstLine="420"/>
      </w:pPr>
      <w:r w:rsidRPr="00CE563C">
        <w:rPr>
          <w:rFonts w:hint="eastAsia"/>
        </w:rPr>
        <w:t>振动适应性试验应符合GB/T</w:t>
      </w:r>
      <w:r w:rsidR="005C4333">
        <w:t xml:space="preserve"> </w:t>
      </w:r>
      <w:r w:rsidRPr="00CE563C">
        <w:rPr>
          <w:rFonts w:hint="eastAsia"/>
        </w:rPr>
        <w:t>2423.</w:t>
      </w:r>
      <w:r w:rsidRPr="00CE563C">
        <w:t>10</w:t>
      </w:r>
      <w:r w:rsidRPr="00CE563C">
        <w:rPr>
          <w:rFonts w:hint="eastAsia"/>
        </w:rPr>
        <w:t>的规定，具体试验项目、试验内容和参数见表2。</w:t>
      </w:r>
    </w:p>
    <w:p w14:paraId="4396FF1F" w14:textId="77777777" w:rsidR="00695EDE" w:rsidRDefault="00695EDE" w:rsidP="00DB4D1E">
      <w:pPr>
        <w:pStyle w:val="aff2"/>
        <w:spacing w:before="156" w:after="156"/>
      </w:pPr>
      <w:r>
        <w:rPr>
          <w:rFonts w:hint="eastAsia"/>
        </w:rPr>
        <w:t>振动适应性</w:t>
      </w:r>
    </w:p>
    <w:tbl>
      <w:tblPr>
        <w:tblStyle w:val="afffffffffc"/>
        <w:tblW w:w="9072"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773"/>
        <w:gridCol w:w="3282"/>
        <w:gridCol w:w="3017"/>
      </w:tblGrid>
      <w:tr w:rsidR="00695EDE" w14:paraId="0FB2F2D0" w14:textId="77777777" w:rsidTr="00F85153">
        <w:trPr>
          <w:trHeight w:hRule="exact" w:val="340"/>
          <w:jc w:val="center"/>
        </w:trPr>
        <w:tc>
          <w:tcPr>
            <w:tcW w:w="2943" w:type="dxa"/>
            <w:tcBorders>
              <w:top w:val="single" w:sz="8" w:space="0" w:color="auto"/>
              <w:bottom w:val="single" w:sz="8" w:space="0" w:color="auto"/>
            </w:tcBorders>
            <w:shd w:val="clear" w:color="auto" w:fill="auto"/>
            <w:vAlign w:val="center"/>
          </w:tcPr>
          <w:p w14:paraId="12C60F26" w14:textId="77777777" w:rsidR="00695EDE" w:rsidRPr="00371007" w:rsidRDefault="00695EDE" w:rsidP="00371007">
            <w:pPr>
              <w:topLinePunct/>
              <w:adjustRightInd/>
              <w:snapToGrid w:val="0"/>
              <w:spacing w:line="240" w:lineRule="auto"/>
              <w:jc w:val="center"/>
              <w:rPr>
                <w:rFonts w:ascii="宋体" w:hAnsi="宋体"/>
                <w:sz w:val="18"/>
                <w:szCs w:val="18"/>
              </w:rPr>
            </w:pPr>
            <w:r w:rsidRPr="00371007">
              <w:rPr>
                <w:rFonts w:ascii="宋体" w:hAnsi="宋体"/>
                <w:sz w:val="18"/>
                <w:szCs w:val="18"/>
              </w:rPr>
              <w:t>试验项目</w:t>
            </w:r>
          </w:p>
        </w:tc>
        <w:tc>
          <w:tcPr>
            <w:tcW w:w="3437" w:type="dxa"/>
            <w:tcBorders>
              <w:top w:val="single" w:sz="8" w:space="0" w:color="auto"/>
              <w:bottom w:val="single" w:sz="8" w:space="0" w:color="auto"/>
            </w:tcBorders>
            <w:shd w:val="clear" w:color="auto" w:fill="auto"/>
            <w:vAlign w:val="center"/>
          </w:tcPr>
          <w:p w14:paraId="533FD1D6" w14:textId="77777777" w:rsidR="00695EDE" w:rsidRPr="00371007" w:rsidRDefault="00695EDE" w:rsidP="00371007">
            <w:pPr>
              <w:topLinePunct/>
              <w:adjustRightInd/>
              <w:snapToGrid w:val="0"/>
              <w:spacing w:line="240" w:lineRule="auto"/>
              <w:jc w:val="center"/>
              <w:rPr>
                <w:rFonts w:ascii="宋体" w:hAnsi="宋体"/>
                <w:sz w:val="18"/>
                <w:szCs w:val="18"/>
              </w:rPr>
            </w:pPr>
            <w:r w:rsidRPr="00371007">
              <w:rPr>
                <w:rFonts w:ascii="宋体" w:hAnsi="宋体"/>
                <w:sz w:val="18"/>
                <w:szCs w:val="18"/>
              </w:rPr>
              <w:t>试验内容</w:t>
            </w:r>
          </w:p>
        </w:tc>
        <w:tc>
          <w:tcPr>
            <w:tcW w:w="3191" w:type="dxa"/>
            <w:tcBorders>
              <w:top w:val="single" w:sz="8" w:space="0" w:color="auto"/>
              <w:bottom w:val="single" w:sz="8" w:space="0" w:color="auto"/>
            </w:tcBorders>
            <w:shd w:val="clear" w:color="auto" w:fill="auto"/>
            <w:vAlign w:val="center"/>
          </w:tcPr>
          <w:p w14:paraId="5261DEF3" w14:textId="77777777" w:rsidR="00695EDE" w:rsidRPr="00371007" w:rsidRDefault="00695EDE" w:rsidP="00371007">
            <w:pPr>
              <w:topLinePunct/>
              <w:adjustRightInd/>
              <w:snapToGrid w:val="0"/>
              <w:spacing w:line="240" w:lineRule="auto"/>
              <w:jc w:val="center"/>
              <w:rPr>
                <w:rFonts w:ascii="宋体" w:hAnsi="宋体"/>
                <w:sz w:val="18"/>
                <w:szCs w:val="18"/>
              </w:rPr>
            </w:pPr>
            <w:r w:rsidRPr="00371007">
              <w:rPr>
                <w:rFonts w:ascii="宋体" w:hAnsi="宋体"/>
                <w:sz w:val="18"/>
                <w:szCs w:val="18"/>
              </w:rPr>
              <w:t>参数</w:t>
            </w:r>
          </w:p>
        </w:tc>
      </w:tr>
      <w:tr w:rsidR="00695EDE" w14:paraId="56A70BED" w14:textId="77777777" w:rsidTr="00F85153">
        <w:trPr>
          <w:trHeight w:hRule="exact" w:val="340"/>
          <w:jc w:val="center"/>
        </w:trPr>
        <w:tc>
          <w:tcPr>
            <w:tcW w:w="2943" w:type="dxa"/>
            <w:vMerge w:val="restart"/>
            <w:tcBorders>
              <w:top w:val="single" w:sz="8" w:space="0" w:color="auto"/>
            </w:tcBorders>
            <w:shd w:val="clear" w:color="auto" w:fill="auto"/>
            <w:vAlign w:val="center"/>
          </w:tcPr>
          <w:p w14:paraId="5F19C391" w14:textId="77777777" w:rsidR="00695EDE" w:rsidRPr="00371007" w:rsidRDefault="00695EDE" w:rsidP="00371007">
            <w:pPr>
              <w:topLinePunct/>
              <w:adjustRightInd/>
              <w:snapToGrid w:val="0"/>
              <w:spacing w:line="240" w:lineRule="auto"/>
              <w:jc w:val="center"/>
              <w:rPr>
                <w:rFonts w:ascii="宋体" w:hAnsi="宋体"/>
                <w:sz w:val="18"/>
                <w:szCs w:val="18"/>
              </w:rPr>
            </w:pPr>
            <w:r w:rsidRPr="00371007">
              <w:rPr>
                <w:rFonts w:ascii="宋体" w:hAnsi="宋体"/>
                <w:sz w:val="18"/>
                <w:szCs w:val="18"/>
              </w:rPr>
              <w:t>初始和最后</w:t>
            </w:r>
          </w:p>
          <w:p w14:paraId="7A707FBE" w14:textId="77777777" w:rsidR="00695EDE" w:rsidRPr="00371007" w:rsidRDefault="00695EDE" w:rsidP="00371007">
            <w:pPr>
              <w:pStyle w:val="afffffffffffb"/>
              <w:topLinePunct/>
              <w:autoSpaceDE/>
              <w:autoSpaceDN/>
              <w:snapToGrid w:val="0"/>
              <w:ind w:firstLineChars="0" w:firstLine="0"/>
              <w:jc w:val="center"/>
              <w:rPr>
                <w:rFonts w:hAnsi="宋体"/>
                <w:kern w:val="2"/>
                <w:sz w:val="18"/>
                <w:szCs w:val="18"/>
              </w:rPr>
            </w:pPr>
            <w:r w:rsidRPr="00371007">
              <w:rPr>
                <w:rFonts w:hAnsi="宋体"/>
                <w:kern w:val="2"/>
                <w:sz w:val="18"/>
                <w:szCs w:val="18"/>
              </w:rPr>
              <w:t>振动响应检查</w:t>
            </w:r>
          </w:p>
        </w:tc>
        <w:tc>
          <w:tcPr>
            <w:tcW w:w="3437" w:type="dxa"/>
            <w:tcBorders>
              <w:top w:val="single" w:sz="8" w:space="0" w:color="auto"/>
            </w:tcBorders>
            <w:shd w:val="clear" w:color="auto" w:fill="auto"/>
            <w:vAlign w:val="center"/>
          </w:tcPr>
          <w:p w14:paraId="48E195B5" w14:textId="77777777" w:rsidR="00695EDE" w:rsidRPr="00371007" w:rsidRDefault="00695EDE" w:rsidP="00371007">
            <w:pPr>
              <w:pStyle w:val="afffffffffffb"/>
              <w:topLinePunct/>
              <w:autoSpaceDE/>
              <w:autoSpaceDN/>
              <w:snapToGrid w:val="0"/>
              <w:ind w:firstLineChars="0" w:firstLine="0"/>
              <w:jc w:val="center"/>
              <w:rPr>
                <w:rFonts w:hAnsi="宋体"/>
                <w:kern w:val="2"/>
                <w:sz w:val="18"/>
                <w:szCs w:val="18"/>
              </w:rPr>
            </w:pPr>
            <w:r w:rsidRPr="00371007">
              <w:rPr>
                <w:rFonts w:hAnsi="宋体"/>
                <w:kern w:val="2"/>
                <w:sz w:val="18"/>
                <w:szCs w:val="18"/>
              </w:rPr>
              <w:t>频率范围/Hz</w:t>
            </w:r>
          </w:p>
        </w:tc>
        <w:tc>
          <w:tcPr>
            <w:tcW w:w="3191" w:type="dxa"/>
            <w:tcBorders>
              <w:top w:val="single" w:sz="8" w:space="0" w:color="auto"/>
            </w:tcBorders>
            <w:shd w:val="clear" w:color="auto" w:fill="auto"/>
            <w:vAlign w:val="center"/>
          </w:tcPr>
          <w:p w14:paraId="113919FF" w14:textId="29BCF693" w:rsidR="00695EDE" w:rsidRPr="00371007" w:rsidRDefault="00695EDE" w:rsidP="00371007">
            <w:pPr>
              <w:pStyle w:val="afffffffffffb"/>
              <w:topLinePunct/>
              <w:autoSpaceDE/>
              <w:autoSpaceDN/>
              <w:snapToGrid w:val="0"/>
              <w:ind w:firstLineChars="0" w:firstLine="0"/>
              <w:jc w:val="center"/>
              <w:rPr>
                <w:rFonts w:hAnsi="宋体"/>
                <w:kern w:val="2"/>
                <w:sz w:val="18"/>
                <w:szCs w:val="18"/>
              </w:rPr>
            </w:pPr>
            <w:r w:rsidRPr="00371007">
              <w:rPr>
                <w:rFonts w:hAnsi="宋体"/>
                <w:kern w:val="2"/>
                <w:sz w:val="18"/>
                <w:szCs w:val="18"/>
              </w:rPr>
              <w:t>5</w:t>
            </w:r>
            <w:r w:rsidR="00542E49" w:rsidRPr="00371007">
              <w:rPr>
                <w:rFonts w:hAnsi="宋体"/>
                <w:sz w:val="18"/>
                <w:szCs w:val="18"/>
              </w:rPr>
              <w:t>～</w:t>
            </w:r>
            <w:r w:rsidRPr="00371007">
              <w:rPr>
                <w:rFonts w:hAnsi="宋体"/>
                <w:kern w:val="2"/>
                <w:sz w:val="18"/>
                <w:szCs w:val="18"/>
              </w:rPr>
              <w:t>35</w:t>
            </w:r>
          </w:p>
        </w:tc>
      </w:tr>
      <w:tr w:rsidR="00695EDE" w14:paraId="26DF1C79" w14:textId="77777777" w:rsidTr="009C66F4">
        <w:trPr>
          <w:trHeight w:hRule="exact" w:val="340"/>
          <w:jc w:val="center"/>
        </w:trPr>
        <w:tc>
          <w:tcPr>
            <w:tcW w:w="2943" w:type="dxa"/>
            <w:vMerge/>
            <w:shd w:val="clear" w:color="auto" w:fill="auto"/>
            <w:vAlign w:val="center"/>
          </w:tcPr>
          <w:p w14:paraId="61815717" w14:textId="77777777" w:rsidR="00695EDE" w:rsidRPr="00371007" w:rsidRDefault="00695EDE" w:rsidP="00371007">
            <w:pPr>
              <w:topLinePunct/>
              <w:adjustRightInd/>
              <w:snapToGrid w:val="0"/>
              <w:spacing w:line="240" w:lineRule="auto"/>
              <w:jc w:val="center"/>
              <w:rPr>
                <w:rFonts w:ascii="宋体" w:hAnsi="宋体"/>
                <w:sz w:val="18"/>
                <w:szCs w:val="18"/>
              </w:rPr>
            </w:pPr>
          </w:p>
        </w:tc>
        <w:tc>
          <w:tcPr>
            <w:tcW w:w="3437" w:type="dxa"/>
            <w:shd w:val="clear" w:color="auto" w:fill="auto"/>
            <w:vAlign w:val="center"/>
          </w:tcPr>
          <w:p w14:paraId="39F6FEF3" w14:textId="77777777" w:rsidR="00695EDE" w:rsidRPr="00371007" w:rsidRDefault="00695EDE" w:rsidP="00371007">
            <w:pPr>
              <w:topLinePunct/>
              <w:adjustRightInd/>
              <w:snapToGrid w:val="0"/>
              <w:spacing w:line="240" w:lineRule="auto"/>
              <w:jc w:val="center"/>
              <w:rPr>
                <w:rFonts w:ascii="宋体" w:hAnsi="宋体"/>
                <w:sz w:val="18"/>
                <w:szCs w:val="18"/>
              </w:rPr>
            </w:pPr>
            <w:r w:rsidRPr="00371007">
              <w:rPr>
                <w:rFonts w:ascii="宋体" w:hAnsi="宋体"/>
                <w:sz w:val="18"/>
                <w:szCs w:val="18"/>
              </w:rPr>
              <w:t>扫频速度/（</w:t>
            </w:r>
            <w:proofErr w:type="spellStart"/>
            <w:r w:rsidRPr="00371007">
              <w:rPr>
                <w:rFonts w:ascii="宋体" w:hAnsi="宋体"/>
                <w:sz w:val="18"/>
                <w:szCs w:val="18"/>
              </w:rPr>
              <w:t>oct</w:t>
            </w:r>
            <w:proofErr w:type="spellEnd"/>
            <w:r w:rsidRPr="00371007">
              <w:rPr>
                <w:rFonts w:ascii="宋体" w:hAnsi="宋体"/>
                <w:sz w:val="18"/>
                <w:szCs w:val="18"/>
              </w:rPr>
              <w:t>/min）</w:t>
            </w:r>
          </w:p>
        </w:tc>
        <w:tc>
          <w:tcPr>
            <w:tcW w:w="3191" w:type="dxa"/>
            <w:shd w:val="clear" w:color="auto" w:fill="auto"/>
            <w:vAlign w:val="center"/>
          </w:tcPr>
          <w:p w14:paraId="539F71D7" w14:textId="77777777" w:rsidR="00695EDE" w:rsidRPr="00371007" w:rsidRDefault="00695EDE" w:rsidP="00371007">
            <w:pPr>
              <w:topLinePunct/>
              <w:adjustRightInd/>
              <w:snapToGrid w:val="0"/>
              <w:spacing w:line="240" w:lineRule="auto"/>
              <w:jc w:val="center"/>
              <w:rPr>
                <w:rFonts w:ascii="宋体" w:hAnsi="宋体"/>
                <w:sz w:val="18"/>
                <w:szCs w:val="18"/>
              </w:rPr>
            </w:pPr>
            <w:r w:rsidRPr="00371007">
              <w:rPr>
                <w:rFonts w:ascii="宋体" w:hAnsi="宋体" w:hint="eastAsia"/>
                <w:sz w:val="18"/>
                <w:szCs w:val="18"/>
              </w:rPr>
              <w:t>≤1</w:t>
            </w:r>
          </w:p>
        </w:tc>
      </w:tr>
      <w:tr w:rsidR="00695EDE" w14:paraId="4E742D17" w14:textId="77777777" w:rsidTr="009C66F4">
        <w:trPr>
          <w:trHeight w:hRule="exact" w:val="340"/>
          <w:jc w:val="center"/>
        </w:trPr>
        <w:tc>
          <w:tcPr>
            <w:tcW w:w="2943" w:type="dxa"/>
            <w:vMerge/>
            <w:shd w:val="clear" w:color="auto" w:fill="auto"/>
            <w:vAlign w:val="center"/>
          </w:tcPr>
          <w:p w14:paraId="58541FDA" w14:textId="77777777" w:rsidR="00695EDE" w:rsidRPr="00371007" w:rsidRDefault="00695EDE" w:rsidP="00371007">
            <w:pPr>
              <w:topLinePunct/>
              <w:adjustRightInd/>
              <w:snapToGrid w:val="0"/>
              <w:spacing w:line="240" w:lineRule="auto"/>
              <w:jc w:val="center"/>
              <w:rPr>
                <w:rFonts w:ascii="宋体" w:hAnsi="宋体"/>
                <w:sz w:val="18"/>
                <w:szCs w:val="18"/>
              </w:rPr>
            </w:pPr>
          </w:p>
        </w:tc>
        <w:tc>
          <w:tcPr>
            <w:tcW w:w="3437" w:type="dxa"/>
            <w:shd w:val="clear" w:color="auto" w:fill="auto"/>
            <w:vAlign w:val="center"/>
          </w:tcPr>
          <w:p w14:paraId="2E56DC7E" w14:textId="77777777" w:rsidR="00695EDE" w:rsidRPr="00371007" w:rsidRDefault="00695EDE" w:rsidP="00371007">
            <w:pPr>
              <w:topLinePunct/>
              <w:adjustRightInd/>
              <w:snapToGrid w:val="0"/>
              <w:spacing w:line="240" w:lineRule="auto"/>
              <w:jc w:val="center"/>
              <w:rPr>
                <w:rFonts w:ascii="宋体" w:hAnsi="宋体"/>
                <w:sz w:val="18"/>
                <w:szCs w:val="18"/>
              </w:rPr>
            </w:pPr>
            <w:r w:rsidRPr="00371007">
              <w:rPr>
                <w:rFonts w:ascii="宋体" w:hAnsi="宋体"/>
                <w:sz w:val="18"/>
                <w:szCs w:val="18"/>
              </w:rPr>
              <w:t>驱动振幅/mm</w:t>
            </w:r>
          </w:p>
        </w:tc>
        <w:tc>
          <w:tcPr>
            <w:tcW w:w="3191" w:type="dxa"/>
            <w:shd w:val="clear" w:color="auto" w:fill="auto"/>
            <w:vAlign w:val="center"/>
          </w:tcPr>
          <w:p w14:paraId="55558FA2" w14:textId="77777777" w:rsidR="00695EDE" w:rsidRPr="00371007" w:rsidRDefault="00695EDE" w:rsidP="00371007">
            <w:pPr>
              <w:topLinePunct/>
              <w:adjustRightInd/>
              <w:snapToGrid w:val="0"/>
              <w:spacing w:line="240" w:lineRule="auto"/>
              <w:jc w:val="center"/>
              <w:rPr>
                <w:rFonts w:ascii="宋体" w:hAnsi="宋体"/>
                <w:sz w:val="18"/>
                <w:szCs w:val="18"/>
              </w:rPr>
            </w:pPr>
            <w:r w:rsidRPr="00371007">
              <w:rPr>
                <w:rFonts w:ascii="宋体" w:hAnsi="宋体" w:hint="eastAsia"/>
                <w:sz w:val="18"/>
                <w:szCs w:val="18"/>
              </w:rPr>
              <w:t>0</w:t>
            </w:r>
            <w:r w:rsidRPr="00371007">
              <w:rPr>
                <w:rFonts w:ascii="宋体" w:hAnsi="宋体"/>
                <w:sz w:val="18"/>
                <w:szCs w:val="18"/>
              </w:rPr>
              <w:t>.15</w:t>
            </w:r>
          </w:p>
        </w:tc>
      </w:tr>
      <w:tr w:rsidR="00695EDE" w14:paraId="0EA1CB4B" w14:textId="77777777" w:rsidTr="009C66F4">
        <w:trPr>
          <w:trHeight w:hRule="exact" w:val="340"/>
          <w:jc w:val="center"/>
        </w:trPr>
        <w:tc>
          <w:tcPr>
            <w:tcW w:w="2943" w:type="dxa"/>
            <w:vMerge w:val="restart"/>
            <w:shd w:val="clear" w:color="auto" w:fill="auto"/>
            <w:vAlign w:val="center"/>
          </w:tcPr>
          <w:p w14:paraId="59F2B321" w14:textId="77777777" w:rsidR="00695EDE" w:rsidRPr="00371007" w:rsidRDefault="00695EDE" w:rsidP="00371007">
            <w:pPr>
              <w:topLinePunct/>
              <w:adjustRightInd/>
              <w:snapToGrid w:val="0"/>
              <w:spacing w:line="240" w:lineRule="auto"/>
              <w:jc w:val="center"/>
              <w:rPr>
                <w:rFonts w:ascii="宋体" w:hAnsi="宋体"/>
                <w:sz w:val="18"/>
                <w:szCs w:val="18"/>
              </w:rPr>
            </w:pPr>
            <w:proofErr w:type="gramStart"/>
            <w:r w:rsidRPr="00371007">
              <w:rPr>
                <w:rFonts w:ascii="宋体" w:hAnsi="宋体"/>
                <w:sz w:val="18"/>
                <w:szCs w:val="18"/>
              </w:rPr>
              <w:t>定频耐久</w:t>
            </w:r>
            <w:proofErr w:type="gramEnd"/>
            <w:r w:rsidRPr="00371007">
              <w:rPr>
                <w:rFonts w:ascii="宋体" w:hAnsi="宋体"/>
                <w:sz w:val="18"/>
                <w:szCs w:val="18"/>
              </w:rPr>
              <w:t>试验</w:t>
            </w:r>
          </w:p>
        </w:tc>
        <w:tc>
          <w:tcPr>
            <w:tcW w:w="3437" w:type="dxa"/>
            <w:shd w:val="clear" w:color="auto" w:fill="auto"/>
            <w:vAlign w:val="center"/>
          </w:tcPr>
          <w:p w14:paraId="4ECEE8C8" w14:textId="77777777" w:rsidR="00695EDE" w:rsidRPr="00371007" w:rsidRDefault="00695EDE" w:rsidP="00371007">
            <w:pPr>
              <w:topLinePunct/>
              <w:adjustRightInd/>
              <w:snapToGrid w:val="0"/>
              <w:spacing w:line="240" w:lineRule="auto"/>
              <w:jc w:val="center"/>
              <w:rPr>
                <w:rFonts w:ascii="宋体" w:hAnsi="宋体"/>
                <w:sz w:val="18"/>
                <w:szCs w:val="18"/>
              </w:rPr>
            </w:pPr>
            <w:r w:rsidRPr="00371007">
              <w:rPr>
                <w:rFonts w:ascii="宋体" w:hAnsi="宋体"/>
                <w:sz w:val="18"/>
                <w:szCs w:val="18"/>
              </w:rPr>
              <w:t>驱动振幅/mm</w:t>
            </w:r>
          </w:p>
        </w:tc>
        <w:tc>
          <w:tcPr>
            <w:tcW w:w="3191" w:type="dxa"/>
            <w:shd w:val="clear" w:color="auto" w:fill="auto"/>
            <w:vAlign w:val="center"/>
          </w:tcPr>
          <w:p w14:paraId="72C51ACB" w14:textId="77777777" w:rsidR="00695EDE" w:rsidRPr="00371007" w:rsidRDefault="00695EDE" w:rsidP="00371007">
            <w:pPr>
              <w:topLinePunct/>
              <w:adjustRightInd/>
              <w:snapToGrid w:val="0"/>
              <w:spacing w:line="240" w:lineRule="auto"/>
              <w:jc w:val="center"/>
              <w:rPr>
                <w:rFonts w:ascii="宋体" w:hAnsi="宋体"/>
                <w:sz w:val="18"/>
                <w:szCs w:val="18"/>
              </w:rPr>
            </w:pPr>
            <w:r w:rsidRPr="00371007">
              <w:rPr>
                <w:rFonts w:ascii="宋体" w:hAnsi="宋体" w:hint="eastAsia"/>
                <w:sz w:val="18"/>
                <w:szCs w:val="18"/>
              </w:rPr>
              <w:t>0</w:t>
            </w:r>
            <w:r w:rsidRPr="00371007">
              <w:rPr>
                <w:rFonts w:ascii="宋体" w:hAnsi="宋体"/>
                <w:sz w:val="18"/>
                <w:szCs w:val="18"/>
              </w:rPr>
              <w:t>.15</w:t>
            </w:r>
          </w:p>
        </w:tc>
      </w:tr>
      <w:tr w:rsidR="00695EDE" w14:paraId="46D42C5A" w14:textId="77777777" w:rsidTr="009C66F4">
        <w:trPr>
          <w:trHeight w:hRule="exact" w:val="340"/>
          <w:jc w:val="center"/>
        </w:trPr>
        <w:tc>
          <w:tcPr>
            <w:tcW w:w="2943" w:type="dxa"/>
            <w:vMerge/>
            <w:shd w:val="clear" w:color="auto" w:fill="auto"/>
            <w:vAlign w:val="center"/>
          </w:tcPr>
          <w:p w14:paraId="7000C54C" w14:textId="77777777" w:rsidR="00695EDE" w:rsidRPr="00371007" w:rsidRDefault="00695EDE" w:rsidP="00371007">
            <w:pPr>
              <w:topLinePunct/>
              <w:adjustRightInd/>
              <w:snapToGrid w:val="0"/>
              <w:spacing w:line="240" w:lineRule="auto"/>
              <w:jc w:val="center"/>
              <w:rPr>
                <w:rFonts w:ascii="宋体" w:hAnsi="宋体"/>
                <w:sz w:val="18"/>
                <w:szCs w:val="18"/>
              </w:rPr>
            </w:pPr>
          </w:p>
        </w:tc>
        <w:tc>
          <w:tcPr>
            <w:tcW w:w="3437" w:type="dxa"/>
            <w:shd w:val="clear" w:color="auto" w:fill="auto"/>
            <w:vAlign w:val="center"/>
          </w:tcPr>
          <w:p w14:paraId="689DF8A2" w14:textId="77777777" w:rsidR="00695EDE" w:rsidRPr="00371007" w:rsidRDefault="00695EDE" w:rsidP="00371007">
            <w:pPr>
              <w:topLinePunct/>
              <w:adjustRightInd/>
              <w:snapToGrid w:val="0"/>
              <w:spacing w:line="240" w:lineRule="auto"/>
              <w:jc w:val="center"/>
              <w:rPr>
                <w:rFonts w:ascii="宋体" w:hAnsi="宋体"/>
                <w:sz w:val="18"/>
                <w:szCs w:val="18"/>
              </w:rPr>
            </w:pPr>
            <w:r w:rsidRPr="00371007">
              <w:rPr>
                <w:rFonts w:ascii="宋体" w:hAnsi="宋体"/>
                <w:sz w:val="18"/>
                <w:szCs w:val="18"/>
              </w:rPr>
              <w:t>持续时间/min</w:t>
            </w:r>
          </w:p>
        </w:tc>
        <w:tc>
          <w:tcPr>
            <w:tcW w:w="3191" w:type="dxa"/>
            <w:shd w:val="clear" w:color="auto" w:fill="auto"/>
            <w:vAlign w:val="center"/>
          </w:tcPr>
          <w:p w14:paraId="0F583ACB" w14:textId="77777777" w:rsidR="00695EDE" w:rsidRPr="00371007" w:rsidRDefault="00695EDE" w:rsidP="00371007">
            <w:pPr>
              <w:topLinePunct/>
              <w:adjustRightInd/>
              <w:snapToGrid w:val="0"/>
              <w:spacing w:line="240" w:lineRule="auto"/>
              <w:jc w:val="center"/>
              <w:rPr>
                <w:rFonts w:ascii="宋体" w:hAnsi="宋体"/>
                <w:sz w:val="18"/>
                <w:szCs w:val="18"/>
              </w:rPr>
            </w:pPr>
            <w:r w:rsidRPr="00371007">
              <w:rPr>
                <w:rFonts w:ascii="宋体" w:hAnsi="宋体"/>
                <w:sz w:val="18"/>
                <w:szCs w:val="18"/>
              </w:rPr>
              <w:t>10士0.5</w:t>
            </w:r>
          </w:p>
        </w:tc>
      </w:tr>
      <w:tr w:rsidR="00695EDE" w14:paraId="4027BE53" w14:textId="77777777" w:rsidTr="009C66F4">
        <w:trPr>
          <w:trHeight w:hRule="exact" w:val="340"/>
          <w:jc w:val="center"/>
        </w:trPr>
        <w:tc>
          <w:tcPr>
            <w:tcW w:w="2943" w:type="dxa"/>
            <w:vMerge w:val="restart"/>
            <w:shd w:val="clear" w:color="auto" w:fill="auto"/>
            <w:vAlign w:val="center"/>
          </w:tcPr>
          <w:p w14:paraId="54B651C9" w14:textId="77777777" w:rsidR="00695EDE" w:rsidRPr="00371007" w:rsidRDefault="00695EDE" w:rsidP="00371007">
            <w:pPr>
              <w:topLinePunct/>
              <w:adjustRightInd/>
              <w:snapToGrid w:val="0"/>
              <w:spacing w:line="240" w:lineRule="auto"/>
              <w:jc w:val="center"/>
              <w:rPr>
                <w:rFonts w:ascii="宋体" w:hAnsi="宋体"/>
                <w:sz w:val="18"/>
                <w:szCs w:val="18"/>
              </w:rPr>
            </w:pPr>
            <w:r w:rsidRPr="00371007">
              <w:rPr>
                <w:rFonts w:ascii="宋体" w:hAnsi="宋体"/>
                <w:sz w:val="18"/>
                <w:szCs w:val="18"/>
              </w:rPr>
              <w:t>扫频耐久试验</w:t>
            </w:r>
          </w:p>
        </w:tc>
        <w:tc>
          <w:tcPr>
            <w:tcW w:w="3437" w:type="dxa"/>
            <w:shd w:val="clear" w:color="auto" w:fill="auto"/>
            <w:vAlign w:val="center"/>
          </w:tcPr>
          <w:p w14:paraId="716C64BB" w14:textId="77777777" w:rsidR="00695EDE" w:rsidRPr="00371007" w:rsidRDefault="00695EDE" w:rsidP="00371007">
            <w:pPr>
              <w:topLinePunct/>
              <w:adjustRightInd/>
              <w:snapToGrid w:val="0"/>
              <w:spacing w:line="240" w:lineRule="auto"/>
              <w:jc w:val="center"/>
              <w:rPr>
                <w:rFonts w:ascii="宋体" w:hAnsi="宋体"/>
                <w:sz w:val="18"/>
                <w:szCs w:val="18"/>
              </w:rPr>
            </w:pPr>
            <w:r w:rsidRPr="00371007">
              <w:rPr>
                <w:rFonts w:ascii="宋体" w:hAnsi="宋体"/>
                <w:sz w:val="18"/>
                <w:szCs w:val="18"/>
              </w:rPr>
              <w:t>频率范围/Hz</w:t>
            </w:r>
          </w:p>
        </w:tc>
        <w:tc>
          <w:tcPr>
            <w:tcW w:w="3191" w:type="dxa"/>
            <w:shd w:val="clear" w:color="auto" w:fill="auto"/>
            <w:vAlign w:val="center"/>
          </w:tcPr>
          <w:p w14:paraId="66615C88" w14:textId="77EEBEB5" w:rsidR="00695EDE" w:rsidRPr="00371007" w:rsidRDefault="00695EDE" w:rsidP="00371007">
            <w:pPr>
              <w:topLinePunct/>
              <w:adjustRightInd/>
              <w:snapToGrid w:val="0"/>
              <w:spacing w:line="240" w:lineRule="auto"/>
              <w:jc w:val="center"/>
              <w:rPr>
                <w:rFonts w:ascii="宋体" w:hAnsi="宋体"/>
                <w:sz w:val="18"/>
                <w:szCs w:val="18"/>
              </w:rPr>
            </w:pPr>
            <w:r w:rsidRPr="00371007">
              <w:rPr>
                <w:rFonts w:ascii="宋体" w:hAnsi="宋体"/>
                <w:sz w:val="18"/>
                <w:szCs w:val="18"/>
              </w:rPr>
              <w:t>5</w:t>
            </w:r>
            <w:r w:rsidR="00542E49" w:rsidRPr="00371007">
              <w:rPr>
                <w:rFonts w:ascii="宋体" w:hAnsi="宋体"/>
                <w:sz w:val="18"/>
                <w:szCs w:val="18"/>
              </w:rPr>
              <w:t>～</w:t>
            </w:r>
            <w:r w:rsidRPr="00371007">
              <w:rPr>
                <w:rFonts w:ascii="宋体" w:hAnsi="宋体"/>
                <w:sz w:val="18"/>
                <w:szCs w:val="18"/>
              </w:rPr>
              <w:t>35</w:t>
            </w:r>
            <w:r w:rsidR="00542E49" w:rsidRPr="00371007">
              <w:rPr>
                <w:rFonts w:ascii="宋体" w:hAnsi="宋体"/>
                <w:sz w:val="18"/>
                <w:szCs w:val="18"/>
              </w:rPr>
              <w:t>～</w:t>
            </w:r>
            <w:r w:rsidRPr="00371007">
              <w:rPr>
                <w:rFonts w:ascii="宋体" w:hAnsi="宋体"/>
                <w:sz w:val="18"/>
                <w:szCs w:val="18"/>
              </w:rPr>
              <w:t>5</w:t>
            </w:r>
          </w:p>
        </w:tc>
      </w:tr>
      <w:tr w:rsidR="00695EDE" w14:paraId="5DE14FC8" w14:textId="77777777" w:rsidTr="009C66F4">
        <w:trPr>
          <w:trHeight w:hRule="exact" w:val="340"/>
          <w:jc w:val="center"/>
        </w:trPr>
        <w:tc>
          <w:tcPr>
            <w:tcW w:w="2943" w:type="dxa"/>
            <w:vMerge/>
            <w:shd w:val="clear" w:color="auto" w:fill="auto"/>
            <w:vAlign w:val="center"/>
          </w:tcPr>
          <w:p w14:paraId="4FBD45BA" w14:textId="77777777" w:rsidR="00695EDE" w:rsidRPr="00371007" w:rsidRDefault="00695EDE" w:rsidP="00371007">
            <w:pPr>
              <w:topLinePunct/>
              <w:adjustRightInd/>
              <w:snapToGrid w:val="0"/>
              <w:spacing w:line="240" w:lineRule="auto"/>
              <w:jc w:val="center"/>
              <w:rPr>
                <w:rFonts w:ascii="宋体" w:hAnsi="宋体"/>
                <w:sz w:val="18"/>
                <w:szCs w:val="18"/>
              </w:rPr>
            </w:pPr>
          </w:p>
        </w:tc>
        <w:tc>
          <w:tcPr>
            <w:tcW w:w="3437" w:type="dxa"/>
            <w:shd w:val="clear" w:color="auto" w:fill="auto"/>
            <w:vAlign w:val="center"/>
          </w:tcPr>
          <w:p w14:paraId="2B28C6AA" w14:textId="77777777" w:rsidR="00695EDE" w:rsidRPr="00371007" w:rsidRDefault="00695EDE" w:rsidP="00371007">
            <w:pPr>
              <w:topLinePunct/>
              <w:adjustRightInd/>
              <w:snapToGrid w:val="0"/>
              <w:spacing w:line="240" w:lineRule="auto"/>
              <w:jc w:val="center"/>
              <w:rPr>
                <w:rFonts w:ascii="宋体" w:hAnsi="宋体"/>
                <w:sz w:val="18"/>
                <w:szCs w:val="18"/>
              </w:rPr>
            </w:pPr>
            <w:r w:rsidRPr="00371007">
              <w:rPr>
                <w:rFonts w:ascii="宋体" w:hAnsi="宋体"/>
                <w:sz w:val="18"/>
                <w:szCs w:val="18"/>
              </w:rPr>
              <w:t>驱动振幅/mm</w:t>
            </w:r>
          </w:p>
        </w:tc>
        <w:tc>
          <w:tcPr>
            <w:tcW w:w="3191" w:type="dxa"/>
            <w:shd w:val="clear" w:color="auto" w:fill="auto"/>
            <w:vAlign w:val="center"/>
          </w:tcPr>
          <w:p w14:paraId="565A3648" w14:textId="77777777" w:rsidR="00695EDE" w:rsidRPr="00371007" w:rsidRDefault="00695EDE" w:rsidP="00371007">
            <w:pPr>
              <w:topLinePunct/>
              <w:adjustRightInd/>
              <w:snapToGrid w:val="0"/>
              <w:spacing w:line="240" w:lineRule="auto"/>
              <w:jc w:val="center"/>
              <w:rPr>
                <w:rFonts w:ascii="宋体" w:hAnsi="宋体"/>
                <w:sz w:val="18"/>
                <w:szCs w:val="18"/>
              </w:rPr>
            </w:pPr>
            <w:r w:rsidRPr="00371007">
              <w:rPr>
                <w:rFonts w:ascii="宋体" w:hAnsi="宋体"/>
                <w:sz w:val="18"/>
                <w:szCs w:val="18"/>
              </w:rPr>
              <w:t>0.15</w:t>
            </w:r>
          </w:p>
        </w:tc>
      </w:tr>
      <w:tr w:rsidR="00695EDE" w14:paraId="51C394C7" w14:textId="77777777" w:rsidTr="009C66F4">
        <w:trPr>
          <w:trHeight w:hRule="exact" w:val="340"/>
          <w:jc w:val="center"/>
        </w:trPr>
        <w:tc>
          <w:tcPr>
            <w:tcW w:w="2943" w:type="dxa"/>
            <w:vMerge/>
            <w:shd w:val="clear" w:color="auto" w:fill="auto"/>
            <w:vAlign w:val="center"/>
          </w:tcPr>
          <w:p w14:paraId="27BE8D84" w14:textId="77777777" w:rsidR="00695EDE" w:rsidRPr="00371007" w:rsidRDefault="00695EDE" w:rsidP="00371007">
            <w:pPr>
              <w:topLinePunct/>
              <w:adjustRightInd/>
              <w:snapToGrid w:val="0"/>
              <w:spacing w:line="240" w:lineRule="auto"/>
              <w:jc w:val="center"/>
              <w:rPr>
                <w:rFonts w:ascii="宋体" w:hAnsi="宋体"/>
                <w:sz w:val="18"/>
                <w:szCs w:val="18"/>
              </w:rPr>
            </w:pPr>
          </w:p>
        </w:tc>
        <w:tc>
          <w:tcPr>
            <w:tcW w:w="3437" w:type="dxa"/>
            <w:shd w:val="clear" w:color="auto" w:fill="auto"/>
            <w:vAlign w:val="center"/>
          </w:tcPr>
          <w:p w14:paraId="5447BCF8" w14:textId="77777777" w:rsidR="00695EDE" w:rsidRPr="00371007" w:rsidRDefault="00695EDE" w:rsidP="00371007">
            <w:pPr>
              <w:topLinePunct/>
              <w:adjustRightInd/>
              <w:snapToGrid w:val="0"/>
              <w:spacing w:line="240" w:lineRule="auto"/>
              <w:jc w:val="center"/>
              <w:rPr>
                <w:rFonts w:ascii="宋体" w:hAnsi="宋体"/>
                <w:sz w:val="18"/>
                <w:szCs w:val="18"/>
              </w:rPr>
            </w:pPr>
            <w:r w:rsidRPr="00371007">
              <w:rPr>
                <w:rFonts w:ascii="宋体" w:hAnsi="宋体"/>
                <w:sz w:val="18"/>
                <w:szCs w:val="18"/>
              </w:rPr>
              <w:t>扫频速度/（</w:t>
            </w:r>
            <w:proofErr w:type="spellStart"/>
            <w:r w:rsidRPr="00371007">
              <w:rPr>
                <w:rFonts w:ascii="宋体" w:hAnsi="宋体"/>
                <w:sz w:val="18"/>
                <w:szCs w:val="18"/>
              </w:rPr>
              <w:t>oct</w:t>
            </w:r>
            <w:proofErr w:type="spellEnd"/>
            <w:r w:rsidRPr="00371007">
              <w:rPr>
                <w:rFonts w:ascii="宋体" w:hAnsi="宋体"/>
                <w:sz w:val="18"/>
                <w:szCs w:val="18"/>
              </w:rPr>
              <w:t>/min）</w:t>
            </w:r>
          </w:p>
        </w:tc>
        <w:tc>
          <w:tcPr>
            <w:tcW w:w="3191" w:type="dxa"/>
            <w:shd w:val="clear" w:color="auto" w:fill="auto"/>
            <w:vAlign w:val="center"/>
          </w:tcPr>
          <w:p w14:paraId="5F2962E3" w14:textId="77777777" w:rsidR="00695EDE" w:rsidRPr="00371007" w:rsidRDefault="00695EDE" w:rsidP="00371007">
            <w:pPr>
              <w:topLinePunct/>
              <w:adjustRightInd/>
              <w:snapToGrid w:val="0"/>
              <w:spacing w:line="240" w:lineRule="auto"/>
              <w:jc w:val="center"/>
              <w:rPr>
                <w:rFonts w:ascii="宋体" w:hAnsi="宋体"/>
                <w:sz w:val="18"/>
                <w:szCs w:val="18"/>
              </w:rPr>
            </w:pPr>
            <w:r w:rsidRPr="00371007">
              <w:rPr>
                <w:rFonts w:ascii="宋体" w:hAnsi="宋体" w:hint="eastAsia"/>
                <w:sz w:val="18"/>
                <w:szCs w:val="18"/>
              </w:rPr>
              <w:t>≤1</w:t>
            </w:r>
          </w:p>
        </w:tc>
      </w:tr>
      <w:tr w:rsidR="00695EDE" w14:paraId="5DD09898" w14:textId="77777777" w:rsidTr="00F85153">
        <w:trPr>
          <w:trHeight w:hRule="exact" w:val="340"/>
          <w:jc w:val="center"/>
        </w:trPr>
        <w:tc>
          <w:tcPr>
            <w:tcW w:w="2943" w:type="dxa"/>
            <w:vMerge/>
            <w:tcBorders>
              <w:bottom w:val="single" w:sz="8" w:space="0" w:color="auto"/>
            </w:tcBorders>
            <w:shd w:val="clear" w:color="auto" w:fill="auto"/>
            <w:vAlign w:val="center"/>
          </w:tcPr>
          <w:p w14:paraId="572F68DD" w14:textId="77777777" w:rsidR="00695EDE" w:rsidRPr="00371007" w:rsidRDefault="00695EDE" w:rsidP="00371007">
            <w:pPr>
              <w:topLinePunct/>
              <w:adjustRightInd/>
              <w:snapToGrid w:val="0"/>
              <w:spacing w:line="240" w:lineRule="auto"/>
              <w:jc w:val="center"/>
              <w:rPr>
                <w:rFonts w:ascii="宋体" w:hAnsi="宋体"/>
                <w:sz w:val="18"/>
                <w:szCs w:val="18"/>
              </w:rPr>
            </w:pPr>
          </w:p>
        </w:tc>
        <w:tc>
          <w:tcPr>
            <w:tcW w:w="3437" w:type="dxa"/>
            <w:tcBorders>
              <w:bottom w:val="single" w:sz="8" w:space="0" w:color="auto"/>
            </w:tcBorders>
            <w:shd w:val="clear" w:color="auto" w:fill="auto"/>
            <w:vAlign w:val="center"/>
          </w:tcPr>
          <w:p w14:paraId="50D6C691" w14:textId="77777777" w:rsidR="00695EDE" w:rsidRPr="00371007" w:rsidRDefault="00695EDE" w:rsidP="00371007">
            <w:pPr>
              <w:topLinePunct/>
              <w:adjustRightInd/>
              <w:snapToGrid w:val="0"/>
              <w:spacing w:line="240" w:lineRule="auto"/>
              <w:jc w:val="center"/>
              <w:rPr>
                <w:rFonts w:ascii="宋体" w:hAnsi="宋体"/>
                <w:sz w:val="18"/>
                <w:szCs w:val="18"/>
              </w:rPr>
            </w:pPr>
            <w:r w:rsidRPr="00371007">
              <w:rPr>
                <w:rFonts w:ascii="宋体" w:hAnsi="宋体"/>
                <w:sz w:val="18"/>
                <w:szCs w:val="18"/>
              </w:rPr>
              <w:t>循环次数</w:t>
            </w:r>
          </w:p>
        </w:tc>
        <w:tc>
          <w:tcPr>
            <w:tcW w:w="3191" w:type="dxa"/>
            <w:tcBorders>
              <w:bottom w:val="single" w:sz="8" w:space="0" w:color="auto"/>
            </w:tcBorders>
            <w:shd w:val="clear" w:color="auto" w:fill="auto"/>
            <w:vAlign w:val="center"/>
          </w:tcPr>
          <w:p w14:paraId="5A8C922C" w14:textId="77777777" w:rsidR="00695EDE" w:rsidRPr="00371007" w:rsidRDefault="00695EDE" w:rsidP="00371007">
            <w:pPr>
              <w:topLinePunct/>
              <w:adjustRightInd/>
              <w:snapToGrid w:val="0"/>
              <w:spacing w:line="240" w:lineRule="auto"/>
              <w:jc w:val="center"/>
              <w:rPr>
                <w:rFonts w:ascii="宋体" w:hAnsi="宋体"/>
                <w:sz w:val="18"/>
                <w:szCs w:val="18"/>
              </w:rPr>
            </w:pPr>
            <w:r w:rsidRPr="00371007">
              <w:rPr>
                <w:rFonts w:ascii="宋体" w:hAnsi="宋体" w:hint="eastAsia"/>
                <w:sz w:val="18"/>
                <w:szCs w:val="18"/>
              </w:rPr>
              <w:t>2</w:t>
            </w:r>
          </w:p>
        </w:tc>
      </w:tr>
      <w:tr w:rsidR="00695EDE" w14:paraId="54FC628E" w14:textId="77777777" w:rsidTr="00F85153">
        <w:trPr>
          <w:trHeight w:hRule="exact" w:val="340"/>
          <w:jc w:val="center"/>
        </w:trPr>
        <w:tc>
          <w:tcPr>
            <w:tcW w:w="9571" w:type="dxa"/>
            <w:gridSpan w:val="3"/>
            <w:tcBorders>
              <w:top w:val="single" w:sz="8" w:space="0" w:color="auto"/>
              <w:bottom w:val="single" w:sz="8" w:space="0" w:color="auto"/>
            </w:tcBorders>
            <w:shd w:val="clear" w:color="auto" w:fill="auto"/>
            <w:vAlign w:val="center"/>
          </w:tcPr>
          <w:p w14:paraId="267AEDAA" w14:textId="77777777" w:rsidR="00695EDE" w:rsidRPr="00371007" w:rsidRDefault="00695EDE" w:rsidP="00542E49">
            <w:pPr>
              <w:topLinePunct/>
              <w:adjustRightInd/>
              <w:snapToGrid w:val="0"/>
              <w:spacing w:line="240" w:lineRule="auto"/>
              <w:ind w:firstLineChars="200" w:firstLine="360"/>
              <w:jc w:val="left"/>
              <w:rPr>
                <w:rFonts w:ascii="宋体" w:hAnsi="宋体"/>
                <w:sz w:val="18"/>
                <w:szCs w:val="18"/>
              </w:rPr>
            </w:pPr>
            <w:r w:rsidRPr="00542E49">
              <w:rPr>
                <w:rFonts w:ascii="黑体" w:eastAsia="黑体" w:hAnsi="黑体"/>
                <w:sz w:val="18"/>
                <w:szCs w:val="18"/>
              </w:rPr>
              <w:t>注：</w:t>
            </w:r>
            <w:r w:rsidRPr="00371007">
              <w:rPr>
                <w:rFonts w:ascii="宋体" w:hAnsi="宋体"/>
                <w:sz w:val="18"/>
                <w:szCs w:val="18"/>
              </w:rPr>
              <w:t>表中驱动振幅为峰值。</w:t>
            </w:r>
          </w:p>
        </w:tc>
      </w:tr>
    </w:tbl>
    <w:p w14:paraId="715DCC95" w14:textId="77777777" w:rsidR="00695EDE" w:rsidRPr="00625D7B" w:rsidRDefault="00695EDE" w:rsidP="00695EDE">
      <w:pPr>
        <w:pStyle w:val="afffffffffffb"/>
        <w:tabs>
          <w:tab w:val="clear" w:pos="4201"/>
          <w:tab w:val="clear" w:pos="9298"/>
          <w:tab w:val="left" w:pos="8789"/>
        </w:tabs>
        <w:ind w:firstLineChars="0" w:firstLine="0"/>
      </w:pPr>
    </w:p>
    <w:p w14:paraId="367E58A8" w14:textId="45717519" w:rsidR="00695EDE" w:rsidRPr="00CE563C" w:rsidRDefault="00695EDE" w:rsidP="00CE563C">
      <w:pPr>
        <w:pStyle w:val="affffb"/>
        <w:ind w:firstLine="420"/>
      </w:pPr>
      <w:r w:rsidRPr="00CE563C">
        <w:rPr>
          <w:rFonts w:hint="eastAsia"/>
        </w:rPr>
        <w:t>冲击适应性应符合GB/T</w:t>
      </w:r>
      <w:r w:rsidR="005C4333">
        <w:t xml:space="preserve"> </w:t>
      </w:r>
      <w:r w:rsidRPr="00CE563C">
        <w:rPr>
          <w:rFonts w:hint="eastAsia"/>
        </w:rPr>
        <w:t>2423.</w:t>
      </w:r>
      <w:r w:rsidRPr="00CE563C">
        <w:t>5</w:t>
      </w:r>
      <w:r w:rsidRPr="00CE563C">
        <w:rPr>
          <w:rFonts w:hint="eastAsia"/>
        </w:rPr>
        <w:t>的规定，具体参数见表</w:t>
      </w:r>
      <w:r w:rsidRPr="00CE563C">
        <w:t>3</w:t>
      </w:r>
      <w:r w:rsidRPr="00CE563C">
        <w:rPr>
          <w:rFonts w:hint="eastAsia"/>
        </w:rPr>
        <w:t>。</w:t>
      </w:r>
    </w:p>
    <w:p w14:paraId="281BE77F" w14:textId="77777777" w:rsidR="00695EDE" w:rsidRDefault="00695EDE" w:rsidP="00DB4D1E">
      <w:pPr>
        <w:pStyle w:val="aff2"/>
        <w:spacing w:before="156" w:after="156"/>
      </w:pPr>
      <w:r>
        <w:rPr>
          <w:rFonts w:hint="eastAsia"/>
        </w:rPr>
        <w:t>冲击适应性</w:t>
      </w:r>
    </w:p>
    <w:tbl>
      <w:tblPr>
        <w:tblStyle w:val="afffffffffc"/>
        <w:tblW w:w="9072"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024"/>
        <w:gridCol w:w="3024"/>
        <w:gridCol w:w="3024"/>
      </w:tblGrid>
      <w:tr w:rsidR="00695EDE" w:rsidRPr="009C66F4" w14:paraId="4214A0A1" w14:textId="77777777" w:rsidTr="009C66F4">
        <w:trPr>
          <w:trHeight w:hRule="exact" w:val="567"/>
          <w:jc w:val="center"/>
        </w:trPr>
        <w:tc>
          <w:tcPr>
            <w:tcW w:w="3024" w:type="dxa"/>
            <w:tcBorders>
              <w:top w:val="single" w:sz="8" w:space="0" w:color="auto"/>
              <w:bottom w:val="single" w:sz="8" w:space="0" w:color="auto"/>
            </w:tcBorders>
            <w:shd w:val="clear" w:color="auto" w:fill="auto"/>
            <w:vAlign w:val="center"/>
          </w:tcPr>
          <w:p w14:paraId="4B12FD4F" w14:textId="77777777" w:rsidR="00125D52" w:rsidRPr="009C66F4" w:rsidRDefault="00695EDE" w:rsidP="009C66F4">
            <w:pPr>
              <w:topLinePunct/>
              <w:adjustRightInd/>
              <w:snapToGrid w:val="0"/>
              <w:spacing w:line="240" w:lineRule="auto"/>
              <w:jc w:val="center"/>
              <w:rPr>
                <w:rFonts w:ascii="宋体" w:hAnsi="宋体"/>
                <w:sz w:val="18"/>
                <w:szCs w:val="18"/>
              </w:rPr>
            </w:pPr>
            <w:r w:rsidRPr="009C66F4">
              <w:rPr>
                <w:rFonts w:ascii="宋体" w:hAnsi="宋体"/>
                <w:sz w:val="18"/>
                <w:szCs w:val="18"/>
              </w:rPr>
              <w:t>峰值加速度</w:t>
            </w:r>
          </w:p>
          <w:p w14:paraId="518CAB08" w14:textId="21247FE9" w:rsidR="00695EDE" w:rsidRPr="009C66F4" w:rsidRDefault="00695EDE" w:rsidP="009C66F4">
            <w:pPr>
              <w:topLinePunct/>
              <w:adjustRightInd/>
              <w:snapToGrid w:val="0"/>
              <w:spacing w:line="240" w:lineRule="auto"/>
              <w:jc w:val="center"/>
              <w:rPr>
                <w:rFonts w:ascii="宋体" w:hAnsi="宋体"/>
                <w:sz w:val="18"/>
                <w:szCs w:val="18"/>
              </w:rPr>
            </w:pPr>
            <w:r w:rsidRPr="009C66F4">
              <w:rPr>
                <w:rFonts w:ascii="宋体" w:hAnsi="宋体"/>
                <w:sz w:val="18"/>
                <w:szCs w:val="18"/>
              </w:rPr>
              <w:t>m/s</w:t>
            </w:r>
          </w:p>
        </w:tc>
        <w:tc>
          <w:tcPr>
            <w:tcW w:w="3024" w:type="dxa"/>
            <w:tcBorders>
              <w:top w:val="single" w:sz="8" w:space="0" w:color="auto"/>
              <w:bottom w:val="single" w:sz="8" w:space="0" w:color="auto"/>
            </w:tcBorders>
            <w:shd w:val="clear" w:color="auto" w:fill="auto"/>
            <w:vAlign w:val="center"/>
          </w:tcPr>
          <w:p w14:paraId="42389C18" w14:textId="77777777" w:rsidR="00125D52" w:rsidRPr="009C66F4" w:rsidRDefault="00695EDE" w:rsidP="009C66F4">
            <w:pPr>
              <w:topLinePunct/>
              <w:adjustRightInd/>
              <w:snapToGrid w:val="0"/>
              <w:spacing w:line="240" w:lineRule="auto"/>
              <w:jc w:val="center"/>
              <w:rPr>
                <w:rFonts w:ascii="宋体" w:hAnsi="宋体"/>
                <w:sz w:val="18"/>
                <w:szCs w:val="18"/>
              </w:rPr>
            </w:pPr>
            <w:r w:rsidRPr="009C66F4">
              <w:rPr>
                <w:rFonts w:ascii="宋体" w:hAnsi="宋体"/>
                <w:sz w:val="18"/>
                <w:szCs w:val="18"/>
              </w:rPr>
              <w:t>脉冲持续时间</w:t>
            </w:r>
          </w:p>
          <w:p w14:paraId="1C8A3F14" w14:textId="6D2F14A9" w:rsidR="00695EDE" w:rsidRPr="009C66F4" w:rsidRDefault="00695EDE" w:rsidP="009C66F4">
            <w:pPr>
              <w:topLinePunct/>
              <w:adjustRightInd/>
              <w:snapToGrid w:val="0"/>
              <w:spacing w:line="240" w:lineRule="auto"/>
              <w:jc w:val="center"/>
              <w:rPr>
                <w:rFonts w:ascii="宋体" w:hAnsi="宋体"/>
                <w:sz w:val="18"/>
                <w:szCs w:val="18"/>
              </w:rPr>
            </w:pPr>
            <w:proofErr w:type="spellStart"/>
            <w:r w:rsidRPr="009C66F4">
              <w:rPr>
                <w:rFonts w:ascii="宋体" w:hAnsi="宋体"/>
                <w:sz w:val="18"/>
                <w:szCs w:val="18"/>
              </w:rPr>
              <w:t>ms</w:t>
            </w:r>
            <w:proofErr w:type="spellEnd"/>
          </w:p>
        </w:tc>
        <w:tc>
          <w:tcPr>
            <w:tcW w:w="3024" w:type="dxa"/>
            <w:tcBorders>
              <w:top w:val="single" w:sz="8" w:space="0" w:color="auto"/>
              <w:bottom w:val="single" w:sz="8" w:space="0" w:color="auto"/>
            </w:tcBorders>
            <w:shd w:val="clear" w:color="auto" w:fill="auto"/>
            <w:vAlign w:val="center"/>
          </w:tcPr>
          <w:p w14:paraId="7EA2AEB0" w14:textId="77777777" w:rsidR="00695EDE" w:rsidRPr="009C66F4" w:rsidRDefault="00695EDE" w:rsidP="009C66F4">
            <w:pPr>
              <w:autoSpaceDE w:val="0"/>
              <w:autoSpaceDN w:val="0"/>
              <w:adjustRightInd/>
              <w:snapToGrid w:val="0"/>
              <w:spacing w:line="240" w:lineRule="auto"/>
              <w:jc w:val="center"/>
              <w:rPr>
                <w:rFonts w:ascii="宋体" w:hAnsi="宋体"/>
                <w:sz w:val="18"/>
                <w:szCs w:val="18"/>
              </w:rPr>
            </w:pPr>
            <w:r w:rsidRPr="009C66F4">
              <w:rPr>
                <w:rFonts w:ascii="宋体" w:hAnsi="宋体"/>
                <w:sz w:val="18"/>
                <w:szCs w:val="18"/>
              </w:rPr>
              <w:t>冲击波形</w:t>
            </w:r>
          </w:p>
        </w:tc>
      </w:tr>
      <w:tr w:rsidR="00695EDE" w:rsidRPr="009C66F4" w14:paraId="354D7607" w14:textId="77777777" w:rsidTr="009C66F4">
        <w:trPr>
          <w:trHeight w:hRule="exact" w:val="340"/>
          <w:jc w:val="center"/>
        </w:trPr>
        <w:tc>
          <w:tcPr>
            <w:tcW w:w="3024" w:type="dxa"/>
            <w:tcBorders>
              <w:top w:val="single" w:sz="8" w:space="0" w:color="auto"/>
            </w:tcBorders>
            <w:shd w:val="clear" w:color="auto" w:fill="auto"/>
            <w:vAlign w:val="center"/>
          </w:tcPr>
          <w:p w14:paraId="2C6322B9" w14:textId="77777777" w:rsidR="00695EDE" w:rsidRPr="009C66F4" w:rsidRDefault="00695EDE" w:rsidP="009C66F4">
            <w:pPr>
              <w:topLinePunct/>
              <w:adjustRightInd/>
              <w:snapToGrid w:val="0"/>
              <w:spacing w:line="240" w:lineRule="auto"/>
              <w:jc w:val="center"/>
              <w:rPr>
                <w:rFonts w:ascii="宋体" w:hAnsi="宋体"/>
                <w:sz w:val="18"/>
                <w:szCs w:val="18"/>
              </w:rPr>
            </w:pPr>
            <w:r w:rsidRPr="009C66F4">
              <w:rPr>
                <w:rFonts w:ascii="宋体" w:hAnsi="宋体" w:hint="eastAsia"/>
                <w:sz w:val="18"/>
                <w:szCs w:val="18"/>
              </w:rPr>
              <w:t>3</w:t>
            </w:r>
            <w:r w:rsidRPr="009C66F4">
              <w:rPr>
                <w:rFonts w:ascii="宋体" w:hAnsi="宋体"/>
                <w:sz w:val="18"/>
                <w:szCs w:val="18"/>
              </w:rPr>
              <w:t>00</w:t>
            </w:r>
          </w:p>
        </w:tc>
        <w:tc>
          <w:tcPr>
            <w:tcW w:w="3024" w:type="dxa"/>
            <w:tcBorders>
              <w:top w:val="single" w:sz="8" w:space="0" w:color="auto"/>
            </w:tcBorders>
            <w:shd w:val="clear" w:color="auto" w:fill="auto"/>
            <w:vAlign w:val="center"/>
          </w:tcPr>
          <w:p w14:paraId="7237CBB3" w14:textId="77777777" w:rsidR="00695EDE" w:rsidRPr="009C66F4" w:rsidRDefault="00695EDE" w:rsidP="009C66F4">
            <w:pPr>
              <w:topLinePunct/>
              <w:adjustRightInd/>
              <w:snapToGrid w:val="0"/>
              <w:spacing w:line="240" w:lineRule="auto"/>
              <w:jc w:val="center"/>
              <w:rPr>
                <w:rFonts w:ascii="宋体" w:hAnsi="宋体"/>
                <w:sz w:val="18"/>
                <w:szCs w:val="18"/>
              </w:rPr>
            </w:pPr>
            <w:r w:rsidRPr="009C66F4">
              <w:rPr>
                <w:rFonts w:ascii="宋体" w:hAnsi="宋体" w:hint="eastAsia"/>
                <w:sz w:val="18"/>
                <w:szCs w:val="18"/>
              </w:rPr>
              <w:t>1</w:t>
            </w:r>
            <w:r w:rsidRPr="009C66F4">
              <w:rPr>
                <w:rFonts w:ascii="宋体" w:hAnsi="宋体"/>
                <w:sz w:val="18"/>
                <w:szCs w:val="18"/>
              </w:rPr>
              <w:t>1</w:t>
            </w:r>
          </w:p>
        </w:tc>
        <w:tc>
          <w:tcPr>
            <w:tcW w:w="3024" w:type="dxa"/>
            <w:tcBorders>
              <w:top w:val="single" w:sz="8" w:space="0" w:color="auto"/>
            </w:tcBorders>
            <w:shd w:val="clear" w:color="auto" w:fill="auto"/>
            <w:vAlign w:val="center"/>
          </w:tcPr>
          <w:p w14:paraId="618E9094" w14:textId="77777777" w:rsidR="00695EDE" w:rsidRPr="009C66F4" w:rsidRDefault="00695EDE" w:rsidP="009C66F4">
            <w:pPr>
              <w:topLinePunct/>
              <w:adjustRightInd/>
              <w:snapToGrid w:val="0"/>
              <w:spacing w:line="240" w:lineRule="auto"/>
              <w:jc w:val="center"/>
              <w:rPr>
                <w:rFonts w:ascii="宋体" w:hAnsi="宋体"/>
                <w:sz w:val="18"/>
                <w:szCs w:val="18"/>
              </w:rPr>
            </w:pPr>
            <w:r w:rsidRPr="009C66F4">
              <w:rPr>
                <w:rFonts w:ascii="宋体" w:hAnsi="宋体"/>
                <w:sz w:val="18"/>
                <w:szCs w:val="18"/>
              </w:rPr>
              <w:t>半正弦波</w:t>
            </w:r>
          </w:p>
        </w:tc>
      </w:tr>
    </w:tbl>
    <w:p w14:paraId="77B5B279" w14:textId="77777777" w:rsidR="00695EDE" w:rsidRPr="006F6D77" w:rsidRDefault="00695EDE" w:rsidP="00695EDE">
      <w:pPr>
        <w:pStyle w:val="afffffffffffb"/>
        <w:tabs>
          <w:tab w:val="clear" w:pos="4201"/>
          <w:tab w:val="clear" w:pos="9298"/>
        </w:tabs>
        <w:ind w:firstLineChars="0" w:firstLine="0"/>
        <w:rPr>
          <w:rFonts w:ascii="Times New Roman" w:hAnsi="宋体"/>
        </w:rPr>
      </w:pPr>
    </w:p>
    <w:p w14:paraId="108CB42F" w14:textId="60C94AF6" w:rsidR="00695EDE" w:rsidRPr="00CE563C" w:rsidRDefault="00695EDE" w:rsidP="00CE563C">
      <w:pPr>
        <w:pStyle w:val="affffb"/>
        <w:ind w:firstLine="420"/>
      </w:pPr>
      <w:r w:rsidRPr="00CE563C">
        <w:rPr>
          <w:rFonts w:hint="eastAsia"/>
        </w:rPr>
        <w:t>运输包装件跌落适应性应符合GB/T</w:t>
      </w:r>
      <w:r w:rsidRPr="00CE563C">
        <w:t xml:space="preserve"> </w:t>
      </w:r>
      <w:r w:rsidRPr="00CE563C">
        <w:rPr>
          <w:rFonts w:hint="eastAsia"/>
        </w:rPr>
        <w:t>2423.</w:t>
      </w:r>
      <w:r w:rsidRPr="00CE563C">
        <w:t>7</w:t>
      </w:r>
      <w:r w:rsidRPr="00CE563C">
        <w:rPr>
          <w:rFonts w:hint="eastAsia"/>
        </w:rPr>
        <w:t>的规定，具体参数见表4。</w:t>
      </w:r>
    </w:p>
    <w:p w14:paraId="00E93C08" w14:textId="77777777" w:rsidR="00695EDE" w:rsidRDefault="00695EDE" w:rsidP="00DB4D1E">
      <w:pPr>
        <w:pStyle w:val="aff2"/>
        <w:spacing w:before="156" w:after="156"/>
      </w:pPr>
      <w:r>
        <w:rPr>
          <w:rFonts w:hint="eastAsia"/>
        </w:rPr>
        <w:t>运输包装件跌落适应性</w:t>
      </w:r>
    </w:p>
    <w:tbl>
      <w:tblPr>
        <w:tblStyle w:val="afffffffffc"/>
        <w:tblW w:w="9072"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536"/>
        <w:gridCol w:w="4536"/>
      </w:tblGrid>
      <w:tr w:rsidR="00695EDE" w:rsidRPr="009C66F4" w14:paraId="754AA0CB" w14:textId="77777777" w:rsidTr="009C66F4">
        <w:trPr>
          <w:trHeight w:val="567"/>
          <w:jc w:val="center"/>
        </w:trPr>
        <w:tc>
          <w:tcPr>
            <w:tcW w:w="4536" w:type="dxa"/>
            <w:tcBorders>
              <w:top w:val="single" w:sz="8" w:space="0" w:color="auto"/>
              <w:bottom w:val="single" w:sz="8" w:space="0" w:color="auto"/>
            </w:tcBorders>
            <w:shd w:val="clear" w:color="auto" w:fill="auto"/>
            <w:vAlign w:val="center"/>
          </w:tcPr>
          <w:p w14:paraId="6045DA38" w14:textId="77777777" w:rsidR="00F12579" w:rsidRPr="009C66F4" w:rsidRDefault="00695EDE" w:rsidP="009C66F4">
            <w:pPr>
              <w:topLinePunct/>
              <w:adjustRightInd/>
              <w:snapToGrid w:val="0"/>
              <w:spacing w:line="240" w:lineRule="auto"/>
              <w:jc w:val="center"/>
              <w:rPr>
                <w:rFonts w:ascii="宋体" w:hAnsi="宋体"/>
                <w:sz w:val="18"/>
                <w:szCs w:val="18"/>
              </w:rPr>
            </w:pPr>
            <w:r w:rsidRPr="009C66F4">
              <w:rPr>
                <w:rFonts w:ascii="宋体" w:hAnsi="宋体"/>
                <w:sz w:val="18"/>
                <w:szCs w:val="18"/>
              </w:rPr>
              <w:t>包装件质量</w:t>
            </w:r>
          </w:p>
          <w:p w14:paraId="0EB0A0ED" w14:textId="0786FA88" w:rsidR="00695EDE" w:rsidRPr="009C66F4" w:rsidRDefault="00695EDE" w:rsidP="009C66F4">
            <w:pPr>
              <w:topLinePunct/>
              <w:adjustRightInd/>
              <w:snapToGrid w:val="0"/>
              <w:spacing w:line="240" w:lineRule="auto"/>
              <w:jc w:val="center"/>
              <w:rPr>
                <w:rFonts w:ascii="宋体" w:hAnsi="宋体"/>
                <w:sz w:val="18"/>
                <w:szCs w:val="18"/>
              </w:rPr>
            </w:pPr>
            <w:r w:rsidRPr="009C66F4">
              <w:rPr>
                <w:rFonts w:ascii="宋体" w:hAnsi="宋体"/>
                <w:sz w:val="18"/>
                <w:szCs w:val="18"/>
              </w:rPr>
              <w:t>m/kg</w:t>
            </w:r>
          </w:p>
        </w:tc>
        <w:tc>
          <w:tcPr>
            <w:tcW w:w="4536" w:type="dxa"/>
            <w:tcBorders>
              <w:top w:val="single" w:sz="8" w:space="0" w:color="auto"/>
              <w:bottom w:val="single" w:sz="8" w:space="0" w:color="auto"/>
            </w:tcBorders>
            <w:shd w:val="clear" w:color="auto" w:fill="auto"/>
            <w:vAlign w:val="center"/>
          </w:tcPr>
          <w:p w14:paraId="57B8DD28" w14:textId="77777777" w:rsidR="00AD5864" w:rsidRPr="009C66F4" w:rsidRDefault="00695EDE" w:rsidP="009C66F4">
            <w:pPr>
              <w:topLinePunct/>
              <w:adjustRightInd/>
              <w:snapToGrid w:val="0"/>
              <w:spacing w:line="240" w:lineRule="auto"/>
              <w:jc w:val="center"/>
              <w:rPr>
                <w:rFonts w:ascii="宋体" w:hAnsi="宋体"/>
                <w:sz w:val="18"/>
                <w:szCs w:val="18"/>
              </w:rPr>
            </w:pPr>
            <w:r w:rsidRPr="009C66F4">
              <w:rPr>
                <w:rFonts w:ascii="宋体" w:hAnsi="宋体"/>
                <w:sz w:val="18"/>
                <w:szCs w:val="18"/>
              </w:rPr>
              <w:t>跌落高度</w:t>
            </w:r>
          </w:p>
          <w:p w14:paraId="291A6969" w14:textId="790F36DE" w:rsidR="00695EDE" w:rsidRPr="009C66F4" w:rsidRDefault="00695EDE" w:rsidP="009C66F4">
            <w:pPr>
              <w:topLinePunct/>
              <w:adjustRightInd/>
              <w:snapToGrid w:val="0"/>
              <w:spacing w:line="240" w:lineRule="auto"/>
              <w:jc w:val="center"/>
              <w:rPr>
                <w:rFonts w:ascii="宋体" w:hAnsi="宋体"/>
                <w:sz w:val="18"/>
                <w:szCs w:val="18"/>
              </w:rPr>
            </w:pPr>
            <w:r w:rsidRPr="009C66F4">
              <w:rPr>
                <w:rFonts w:ascii="宋体" w:hAnsi="宋体"/>
                <w:sz w:val="18"/>
                <w:szCs w:val="18"/>
              </w:rPr>
              <w:t>mm</w:t>
            </w:r>
          </w:p>
        </w:tc>
      </w:tr>
      <w:tr w:rsidR="00695EDE" w:rsidRPr="009C66F4" w14:paraId="2FC09376" w14:textId="77777777" w:rsidTr="009C66F4">
        <w:trPr>
          <w:trHeight w:val="340"/>
          <w:jc w:val="center"/>
        </w:trPr>
        <w:tc>
          <w:tcPr>
            <w:tcW w:w="4536" w:type="dxa"/>
            <w:tcBorders>
              <w:top w:val="single" w:sz="8" w:space="0" w:color="auto"/>
            </w:tcBorders>
            <w:shd w:val="clear" w:color="auto" w:fill="auto"/>
            <w:vAlign w:val="center"/>
          </w:tcPr>
          <w:p w14:paraId="4B07846B" w14:textId="4A49AA68" w:rsidR="00695EDE" w:rsidRPr="009C66F4" w:rsidRDefault="00542E49" w:rsidP="009C66F4">
            <w:pPr>
              <w:topLinePunct/>
              <w:adjustRightInd/>
              <w:spacing w:line="240" w:lineRule="auto"/>
              <w:jc w:val="center"/>
              <w:rPr>
                <w:rFonts w:ascii="宋体" w:hAnsi="宋体"/>
                <w:sz w:val="18"/>
                <w:szCs w:val="18"/>
              </w:rPr>
            </w:pPr>
            <w:r>
              <w:rPr>
                <w:rFonts w:ascii="宋体" w:hAnsi="宋体"/>
                <w:sz w:val="18"/>
                <w:szCs w:val="18"/>
              </w:rPr>
              <w:t>m</w:t>
            </w:r>
            <w:r>
              <w:rPr>
                <w:rFonts w:ascii="宋体" w:hAnsi="宋体" w:hint="eastAsia"/>
                <w:sz w:val="18"/>
                <w:szCs w:val="18"/>
              </w:rPr>
              <w:t>＜</w:t>
            </w:r>
            <w:r w:rsidR="00695EDE" w:rsidRPr="009C66F4">
              <w:rPr>
                <w:rFonts w:ascii="宋体" w:hAnsi="宋体"/>
                <w:sz w:val="18"/>
                <w:szCs w:val="18"/>
              </w:rPr>
              <w:t>10</w:t>
            </w:r>
          </w:p>
        </w:tc>
        <w:tc>
          <w:tcPr>
            <w:tcW w:w="4536" w:type="dxa"/>
            <w:tcBorders>
              <w:top w:val="single" w:sz="8" w:space="0" w:color="auto"/>
            </w:tcBorders>
            <w:shd w:val="clear" w:color="auto" w:fill="auto"/>
            <w:vAlign w:val="center"/>
          </w:tcPr>
          <w:p w14:paraId="7A6FD80E" w14:textId="77777777" w:rsidR="00695EDE" w:rsidRPr="009C66F4" w:rsidRDefault="00695EDE" w:rsidP="009C66F4">
            <w:pPr>
              <w:topLinePunct/>
              <w:adjustRightInd/>
              <w:spacing w:line="240" w:lineRule="auto"/>
              <w:jc w:val="center"/>
              <w:rPr>
                <w:rFonts w:ascii="宋体" w:hAnsi="宋体"/>
                <w:sz w:val="18"/>
                <w:szCs w:val="18"/>
              </w:rPr>
            </w:pPr>
            <w:r w:rsidRPr="009C66F4">
              <w:rPr>
                <w:rFonts w:ascii="宋体" w:hAnsi="宋体"/>
                <w:sz w:val="18"/>
                <w:szCs w:val="18"/>
              </w:rPr>
              <w:t>800</w:t>
            </w:r>
          </w:p>
        </w:tc>
      </w:tr>
      <w:tr w:rsidR="00695EDE" w:rsidRPr="009C66F4" w14:paraId="4E14F7ED" w14:textId="77777777" w:rsidTr="009C66F4">
        <w:trPr>
          <w:trHeight w:val="340"/>
          <w:jc w:val="center"/>
        </w:trPr>
        <w:tc>
          <w:tcPr>
            <w:tcW w:w="4536" w:type="dxa"/>
            <w:shd w:val="clear" w:color="auto" w:fill="auto"/>
            <w:vAlign w:val="center"/>
          </w:tcPr>
          <w:p w14:paraId="09E5F1CF" w14:textId="5F9E55AE" w:rsidR="00695EDE" w:rsidRPr="009C66F4" w:rsidRDefault="00695EDE" w:rsidP="009C66F4">
            <w:pPr>
              <w:topLinePunct/>
              <w:adjustRightInd/>
              <w:spacing w:line="240" w:lineRule="auto"/>
              <w:jc w:val="center"/>
              <w:rPr>
                <w:rFonts w:ascii="宋体" w:hAnsi="宋体"/>
                <w:sz w:val="18"/>
                <w:szCs w:val="18"/>
              </w:rPr>
            </w:pPr>
            <w:r w:rsidRPr="009C66F4">
              <w:rPr>
                <w:rFonts w:ascii="宋体" w:hAnsi="宋体"/>
                <w:sz w:val="18"/>
                <w:szCs w:val="18"/>
              </w:rPr>
              <w:t>10</w:t>
            </w:r>
            <w:r w:rsidR="00542E49">
              <w:rPr>
                <w:rFonts w:ascii="宋体" w:hAnsi="宋体" w:hint="eastAsia"/>
                <w:sz w:val="18"/>
                <w:szCs w:val="18"/>
              </w:rPr>
              <w:t>＜</w:t>
            </w:r>
            <w:r w:rsidRPr="009C66F4">
              <w:rPr>
                <w:rFonts w:ascii="宋体" w:hAnsi="宋体"/>
                <w:sz w:val="18"/>
                <w:szCs w:val="18"/>
              </w:rPr>
              <w:t>m</w:t>
            </w:r>
            <w:r w:rsidR="00542E49">
              <w:rPr>
                <w:rFonts w:ascii="宋体" w:hAnsi="宋体" w:hint="eastAsia"/>
                <w:sz w:val="18"/>
                <w:szCs w:val="18"/>
              </w:rPr>
              <w:t>＜</w:t>
            </w:r>
            <w:r w:rsidRPr="009C66F4">
              <w:rPr>
                <w:rFonts w:ascii="宋体" w:hAnsi="宋体"/>
                <w:sz w:val="18"/>
                <w:szCs w:val="18"/>
              </w:rPr>
              <w:t>20</w:t>
            </w:r>
          </w:p>
        </w:tc>
        <w:tc>
          <w:tcPr>
            <w:tcW w:w="4536" w:type="dxa"/>
            <w:shd w:val="clear" w:color="auto" w:fill="auto"/>
            <w:vAlign w:val="center"/>
          </w:tcPr>
          <w:p w14:paraId="557A40CE" w14:textId="77777777" w:rsidR="00695EDE" w:rsidRPr="009C66F4" w:rsidRDefault="00695EDE" w:rsidP="009C66F4">
            <w:pPr>
              <w:topLinePunct/>
              <w:adjustRightInd/>
              <w:spacing w:line="240" w:lineRule="auto"/>
              <w:jc w:val="center"/>
              <w:rPr>
                <w:rFonts w:ascii="宋体" w:hAnsi="宋体"/>
                <w:sz w:val="18"/>
                <w:szCs w:val="18"/>
              </w:rPr>
            </w:pPr>
            <w:r w:rsidRPr="009C66F4">
              <w:rPr>
                <w:rFonts w:ascii="宋体" w:hAnsi="宋体" w:hint="eastAsia"/>
                <w:sz w:val="18"/>
                <w:szCs w:val="18"/>
              </w:rPr>
              <w:t>6</w:t>
            </w:r>
            <w:r w:rsidRPr="009C66F4">
              <w:rPr>
                <w:rFonts w:ascii="宋体" w:hAnsi="宋体"/>
                <w:sz w:val="18"/>
                <w:szCs w:val="18"/>
              </w:rPr>
              <w:t>00</w:t>
            </w:r>
          </w:p>
        </w:tc>
      </w:tr>
      <w:tr w:rsidR="00695EDE" w:rsidRPr="009C66F4" w14:paraId="30791CF4" w14:textId="77777777" w:rsidTr="009C66F4">
        <w:trPr>
          <w:trHeight w:val="340"/>
          <w:jc w:val="center"/>
        </w:trPr>
        <w:tc>
          <w:tcPr>
            <w:tcW w:w="4536" w:type="dxa"/>
            <w:shd w:val="clear" w:color="auto" w:fill="auto"/>
            <w:vAlign w:val="center"/>
          </w:tcPr>
          <w:p w14:paraId="157817D1" w14:textId="30DC5F3C" w:rsidR="00695EDE" w:rsidRPr="009C66F4" w:rsidRDefault="00695EDE" w:rsidP="009C66F4">
            <w:pPr>
              <w:topLinePunct/>
              <w:adjustRightInd/>
              <w:spacing w:line="240" w:lineRule="auto"/>
              <w:jc w:val="center"/>
              <w:rPr>
                <w:rFonts w:ascii="宋体" w:hAnsi="宋体"/>
                <w:sz w:val="18"/>
                <w:szCs w:val="18"/>
              </w:rPr>
            </w:pPr>
            <w:r w:rsidRPr="009C66F4">
              <w:rPr>
                <w:rFonts w:ascii="宋体" w:hAnsi="宋体"/>
                <w:sz w:val="18"/>
                <w:szCs w:val="18"/>
              </w:rPr>
              <w:t>20</w:t>
            </w:r>
            <w:r w:rsidR="00542E49">
              <w:rPr>
                <w:rFonts w:ascii="宋体" w:hAnsi="宋体" w:hint="eastAsia"/>
                <w:sz w:val="18"/>
                <w:szCs w:val="18"/>
              </w:rPr>
              <w:t>＜</w:t>
            </w:r>
            <w:r w:rsidRPr="009C66F4">
              <w:rPr>
                <w:rFonts w:ascii="宋体" w:hAnsi="宋体"/>
                <w:sz w:val="18"/>
                <w:szCs w:val="18"/>
              </w:rPr>
              <w:t>m</w:t>
            </w:r>
            <w:r w:rsidR="00542E49">
              <w:rPr>
                <w:rFonts w:ascii="宋体" w:hAnsi="宋体" w:hint="eastAsia"/>
                <w:sz w:val="18"/>
                <w:szCs w:val="18"/>
              </w:rPr>
              <w:t>＜</w:t>
            </w:r>
            <w:r w:rsidRPr="009C66F4">
              <w:rPr>
                <w:rFonts w:ascii="宋体" w:hAnsi="宋体"/>
                <w:sz w:val="18"/>
                <w:szCs w:val="18"/>
              </w:rPr>
              <w:t>30</w:t>
            </w:r>
          </w:p>
        </w:tc>
        <w:tc>
          <w:tcPr>
            <w:tcW w:w="4536" w:type="dxa"/>
            <w:shd w:val="clear" w:color="auto" w:fill="auto"/>
            <w:vAlign w:val="center"/>
          </w:tcPr>
          <w:p w14:paraId="3B3662CD" w14:textId="77777777" w:rsidR="00695EDE" w:rsidRPr="009C66F4" w:rsidRDefault="00695EDE" w:rsidP="009C66F4">
            <w:pPr>
              <w:topLinePunct/>
              <w:adjustRightInd/>
              <w:spacing w:line="240" w:lineRule="auto"/>
              <w:jc w:val="center"/>
              <w:rPr>
                <w:rFonts w:ascii="宋体" w:hAnsi="宋体"/>
                <w:sz w:val="18"/>
                <w:szCs w:val="18"/>
              </w:rPr>
            </w:pPr>
            <w:r w:rsidRPr="009C66F4">
              <w:rPr>
                <w:rFonts w:ascii="宋体" w:hAnsi="宋体" w:hint="eastAsia"/>
                <w:sz w:val="18"/>
                <w:szCs w:val="18"/>
              </w:rPr>
              <w:t>5</w:t>
            </w:r>
            <w:r w:rsidRPr="009C66F4">
              <w:rPr>
                <w:rFonts w:ascii="宋体" w:hAnsi="宋体"/>
                <w:sz w:val="18"/>
                <w:szCs w:val="18"/>
              </w:rPr>
              <w:t>00</w:t>
            </w:r>
          </w:p>
        </w:tc>
      </w:tr>
    </w:tbl>
    <w:p w14:paraId="2BFC9C1A" w14:textId="77777777" w:rsidR="00695EDE" w:rsidRDefault="00695EDE" w:rsidP="00651B2D">
      <w:pPr>
        <w:pStyle w:val="affd"/>
        <w:spacing w:before="156" w:after="156"/>
      </w:pPr>
      <w:bookmarkStart w:id="209" w:name="_Toc98746494"/>
      <w:bookmarkStart w:id="210" w:name="_Toc100643364"/>
      <w:bookmarkStart w:id="211" w:name="_Toc101035065"/>
      <w:bookmarkStart w:id="212" w:name="_Toc100996115"/>
      <w:bookmarkStart w:id="213" w:name="_Toc97798228"/>
      <w:bookmarkStart w:id="214" w:name="_Toc100243222"/>
      <w:bookmarkStart w:id="215" w:name="_Toc115890970"/>
      <w:r>
        <w:rPr>
          <w:rFonts w:hint="eastAsia"/>
        </w:rPr>
        <w:lastRenderedPageBreak/>
        <w:t>大气压</w:t>
      </w:r>
      <w:bookmarkEnd w:id="209"/>
      <w:bookmarkEnd w:id="210"/>
      <w:bookmarkEnd w:id="211"/>
      <w:bookmarkEnd w:id="212"/>
      <w:bookmarkEnd w:id="213"/>
      <w:bookmarkEnd w:id="214"/>
      <w:bookmarkEnd w:id="215"/>
    </w:p>
    <w:p w14:paraId="14FD5F99" w14:textId="77777777" w:rsidR="00695EDE" w:rsidRPr="00CE563C" w:rsidRDefault="00695EDE" w:rsidP="00CE563C">
      <w:pPr>
        <w:pStyle w:val="affffb"/>
        <w:ind w:firstLine="420"/>
      </w:pPr>
      <w:r w:rsidRPr="00CE563C">
        <w:rPr>
          <w:rFonts w:hint="eastAsia"/>
        </w:rPr>
        <w:t>应能在</w:t>
      </w:r>
      <w:r w:rsidRPr="00CE563C">
        <w:t>86kPa～106kPa的</w:t>
      </w:r>
      <w:r w:rsidRPr="00CE563C">
        <w:rPr>
          <w:rFonts w:hint="eastAsia"/>
        </w:rPr>
        <w:t>大气压条件下工作；</w:t>
      </w:r>
      <w:r w:rsidRPr="00CE563C">
        <w:t>当有特殊要求时，</w:t>
      </w:r>
      <w:r w:rsidRPr="00CE563C">
        <w:rPr>
          <w:rFonts w:hint="eastAsia"/>
        </w:rPr>
        <w:t>由产品标准规定。</w:t>
      </w:r>
    </w:p>
    <w:p w14:paraId="5749355D" w14:textId="77777777" w:rsidR="00695EDE" w:rsidRPr="00695EDE" w:rsidRDefault="00695EDE" w:rsidP="00651B2D">
      <w:pPr>
        <w:pStyle w:val="affc"/>
        <w:spacing w:before="312" w:after="312"/>
      </w:pPr>
      <w:bookmarkStart w:id="216" w:name="_Toc101035066"/>
      <w:bookmarkStart w:id="217" w:name="_Toc97798229"/>
      <w:bookmarkStart w:id="218" w:name="_Toc115890971"/>
      <w:bookmarkStart w:id="219" w:name="_Toc115890989"/>
      <w:bookmarkStart w:id="220" w:name="_Hlk97797727"/>
      <w:r w:rsidRPr="00695EDE">
        <w:rPr>
          <w:rFonts w:hint="eastAsia"/>
        </w:rPr>
        <w:t>电磁兼容（抗扰度）要求</w:t>
      </w:r>
      <w:bookmarkEnd w:id="216"/>
      <w:bookmarkEnd w:id="217"/>
      <w:bookmarkEnd w:id="218"/>
      <w:bookmarkEnd w:id="219"/>
    </w:p>
    <w:p w14:paraId="2E912740" w14:textId="77777777" w:rsidR="00695EDE" w:rsidRPr="007F6B0A" w:rsidRDefault="00695EDE" w:rsidP="00651B2D">
      <w:pPr>
        <w:pStyle w:val="affd"/>
        <w:spacing w:before="156" w:after="156"/>
      </w:pPr>
      <w:bookmarkStart w:id="221" w:name="_Toc101035067"/>
      <w:bookmarkStart w:id="222" w:name="_Toc100243224"/>
      <w:bookmarkStart w:id="223" w:name="_Toc100996117"/>
      <w:bookmarkStart w:id="224" w:name="_Toc100643366"/>
      <w:bookmarkStart w:id="225" w:name="_Toc98746496"/>
      <w:bookmarkStart w:id="226" w:name="_Toc115890972"/>
      <w:bookmarkStart w:id="227" w:name="_Toc101035074"/>
      <w:bookmarkStart w:id="228" w:name="_Toc97798230"/>
      <w:bookmarkStart w:id="229" w:name="_Hlk97797738"/>
      <w:bookmarkEnd w:id="220"/>
      <w:r w:rsidRPr="007F6B0A">
        <w:rPr>
          <w:rFonts w:hint="eastAsia"/>
        </w:rPr>
        <w:t>静电放电抗扰度</w:t>
      </w:r>
      <w:bookmarkEnd w:id="221"/>
      <w:bookmarkEnd w:id="222"/>
      <w:bookmarkEnd w:id="223"/>
      <w:bookmarkEnd w:id="224"/>
      <w:bookmarkEnd w:id="225"/>
      <w:bookmarkEnd w:id="226"/>
    </w:p>
    <w:p w14:paraId="119B7C66" w14:textId="68DE43AC" w:rsidR="00695EDE" w:rsidRPr="006F6D77" w:rsidRDefault="00695EDE" w:rsidP="007D55FC">
      <w:pPr>
        <w:pStyle w:val="affffb"/>
        <w:ind w:firstLine="420"/>
      </w:pPr>
      <w:r w:rsidRPr="006F6D77">
        <w:t>按</w:t>
      </w:r>
      <w:bookmarkStart w:id="230" w:name="OLE_LINK1"/>
      <w:r w:rsidRPr="006F6D77">
        <w:t>GB/T 17626.2</w:t>
      </w:r>
      <w:bookmarkEnd w:id="230"/>
      <w:r w:rsidR="00943BBF">
        <w:rPr>
          <w:rFonts w:hint="eastAsia"/>
        </w:rPr>
        <w:t>—</w:t>
      </w:r>
      <w:r w:rsidRPr="006F6D77">
        <w:t>2018试验等级4级进行试验时，应符合GB/T 17626.2</w:t>
      </w:r>
      <w:r w:rsidR="00943BBF">
        <w:rPr>
          <w:rFonts w:hint="eastAsia"/>
        </w:rPr>
        <w:t>—</w:t>
      </w:r>
      <w:r w:rsidRPr="006F6D77">
        <w:t>2018</w:t>
      </w:r>
      <w:r w:rsidRPr="006F6D77">
        <w:rPr>
          <w:rFonts w:hint="eastAsia"/>
        </w:rPr>
        <w:t>的</w:t>
      </w:r>
      <w:r w:rsidRPr="006F6D77">
        <w:t>第9章a</w:t>
      </w:r>
      <w:r w:rsidRPr="006F6D77">
        <w:rPr>
          <w:rFonts w:hint="eastAsia"/>
        </w:rPr>
        <w:t>)项</w:t>
      </w:r>
      <w:r w:rsidRPr="006F6D77">
        <w:t>的规定。</w:t>
      </w:r>
    </w:p>
    <w:p w14:paraId="150006BC" w14:textId="77777777" w:rsidR="00695EDE" w:rsidRPr="007F6B0A" w:rsidRDefault="00695EDE" w:rsidP="00651B2D">
      <w:pPr>
        <w:pStyle w:val="affd"/>
        <w:spacing w:before="156" w:after="156"/>
      </w:pPr>
      <w:bookmarkStart w:id="231" w:name="_Toc100996118"/>
      <w:bookmarkStart w:id="232" w:name="_Toc100643367"/>
      <w:bookmarkStart w:id="233" w:name="_Toc98746497"/>
      <w:bookmarkStart w:id="234" w:name="_Toc100243225"/>
      <w:bookmarkStart w:id="235" w:name="_Toc101035068"/>
      <w:bookmarkStart w:id="236" w:name="_Toc115890973"/>
      <w:r w:rsidRPr="007F6B0A">
        <w:rPr>
          <w:rFonts w:hint="eastAsia"/>
        </w:rPr>
        <w:t>射频电磁场辐射抗扰度</w:t>
      </w:r>
      <w:bookmarkEnd w:id="231"/>
      <w:bookmarkEnd w:id="232"/>
      <w:bookmarkEnd w:id="233"/>
      <w:bookmarkEnd w:id="234"/>
      <w:bookmarkEnd w:id="235"/>
      <w:bookmarkEnd w:id="236"/>
    </w:p>
    <w:p w14:paraId="3D0F1E2F" w14:textId="677C7E3E" w:rsidR="00695EDE" w:rsidRPr="007D55FC" w:rsidRDefault="00695EDE" w:rsidP="007D55FC">
      <w:pPr>
        <w:pStyle w:val="affffb"/>
        <w:ind w:firstLine="420"/>
      </w:pPr>
      <w:r w:rsidRPr="007D55FC">
        <w:t>按</w:t>
      </w:r>
      <w:bookmarkStart w:id="237" w:name="OLE_LINK4"/>
      <w:r w:rsidRPr="007D55FC">
        <w:t>GB/T 17626.3</w:t>
      </w:r>
      <w:bookmarkEnd w:id="237"/>
      <w:r w:rsidR="00943BBF">
        <w:rPr>
          <w:rFonts w:hint="eastAsia"/>
        </w:rPr>
        <w:t>—</w:t>
      </w:r>
      <w:r w:rsidRPr="007D55FC">
        <w:t>2016试验等级3级进行试验时，应符合GB/T 17626.3</w:t>
      </w:r>
      <w:r w:rsidR="00943BBF">
        <w:rPr>
          <w:rFonts w:hint="eastAsia"/>
        </w:rPr>
        <w:t>—</w:t>
      </w:r>
      <w:r w:rsidRPr="007D55FC">
        <w:t>2016的第9章a</w:t>
      </w:r>
      <w:r w:rsidRPr="007D55FC">
        <w:rPr>
          <w:rFonts w:hint="eastAsia"/>
        </w:rPr>
        <w:t>)项</w:t>
      </w:r>
      <w:r w:rsidRPr="007D55FC">
        <w:t>的规定。</w:t>
      </w:r>
    </w:p>
    <w:p w14:paraId="0805BA48" w14:textId="77777777" w:rsidR="00695EDE" w:rsidRPr="007F6B0A" w:rsidRDefault="00695EDE" w:rsidP="00651B2D">
      <w:pPr>
        <w:pStyle w:val="affd"/>
        <w:spacing w:before="156" w:after="156"/>
      </w:pPr>
      <w:bookmarkStart w:id="238" w:name="_Toc101035069"/>
      <w:bookmarkStart w:id="239" w:name="_Toc100643368"/>
      <w:bookmarkStart w:id="240" w:name="_Toc100996119"/>
      <w:bookmarkStart w:id="241" w:name="_Toc98746498"/>
      <w:bookmarkStart w:id="242" w:name="_Toc100243226"/>
      <w:bookmarkStart w:id="243" w:name="_Toc115890974"/>
      <w:r w:rsidRPr="007F6B0A">
        <w:rPr>
          <w:rFonts w:hint="eastAsia"/>
        </w:rPr>
        <w:t>电快速瞬变脉冲群抗扰度</w:t>
      </w:r>
      <w:bookmarkEnd w:id="238"/>
      <w:bookmarkEnd w:id="239"/>
      <w:bookmarkEnd w:id="240"/>
      <w:bookmarkEnd w:id="241"/>
      <w:bookmarkEnd w:id="242"/>
      <w:bookmarkEnd w:id="243"/>
    </w:p>
    <w:p w14:paraId="5EC82163" w14:textId="654A5CCD" w:rsidR="00695EDE" w:rsidRPr="007D55FC" w:rsidRDefault="00695EDE" w:rsidP="007D55FC">
      <w:pPr>
        <w:pStyle w:val="affffb"/>
        <w:ind w:firstLine="420"/>
      </w:pPr>
      <w:r w:rsidRPr="007D55FC">
        <w:t>按GB/T 17626.4</w:t>
      </w:r>
      <w:r w:rsidR="00943BBF">
        <w:rPr>
          <w:rFonts w:hint="eastAsia"/>
        </w:rPr>
        <w:t>—</w:t>
      </w:r>
      <w:r w:rsidRPr="007D55FC">
        <w:t>2018试验等级3级进行试验时，应符合GB/T 17626.4</w:t>
      </w:r>
      <w:r w:rsidR="00943BBF">
        <w:rPr>
          <w:rFonts w:hint="eastAsia"/>
        </w:rPr>
        <w:t>—</w:t>
      </w:r>
      <w:r w:rsidRPr="007D55FC">
        <w:t>2018的第9章a</w:t>
      </w:r>
      <w:r w:rsidRPr="007D55FC">
        <w:rPr>
          <w:rFonts w:hint="eastAsia"/>
        </w:rPr>
        <w:t>)项</w:t>
      </w:r>
      <w:r w:rsidRPr="007D55FC">
        <w:t>的规定。</w:t>
      </w:r>
    </w:p>
    <w:p w14:paraId="3EB5CCE0" w14:textId="77777777" w:rsidR="00695EDE" w:rsidRPr="007F6B0A" w:rsidRDefault="00695EDE" w:rsidP="00651B2D">
      <w:pPr>
        <w:pStyle w:val="affd"/>
        <w:spacing w:before="156" w:after="156"/>
      </w:pPr>
      <w:bookmarkStart w:id="244" w:name="_Toc100996120"/>
      <w:bookmarkStart w:id="245" w:name="_Toc98746499"/>
      <w:bookmarkStart w:id="246" w:name="_Toc100643369"/>
      <w:bookmarkStart w:id="247" w:name="_Toc101035070"/>
      <w:bookmarkStart w:id="248" w:name="_Toc100243227"/>
      <w:bookmarkStart w:id="249" w:name="_Toc115890975"/>
      <w:r w:rsidRPr="007F6B0A">
        <w:rPr>
          <w:rFonts w:hint="eastAsia"/>
        </w:rPr>
        <w:t>浪涌（冲击）抗扰度</w:t>
      </w:r>
      <w:bookmarkEnd w:id="244"/>
      <w:bookmarkEnd w:id="245"/>
      <w:bookmarkEnd w:id="246"/>
      <w:bookmarkEnd w:id="247"/>
      <w:bookmarkEnd w:id="248"/>
      <w:bookmarkEnd w:id="249"/>
    </w:p>
    <w:p w14:paraId="5F817528" w14:textId="67C93F2A" w:rsidR="00695EDE" w:rsidRPr="007D55FC" w:rsidRDefault="00695EDE" w:rsidP="007D55FC">
      <w:pPr>
        <w:pStyle w:val="affffb"/>
        <w:ind w:firstLine="420"/>
      </w:pPr>
      <w:r w:rsidRPr="007D55FC">
        <w:t>按GB/T 17626.5</w:t>
      </w:r>
      <w:r w:rsidR="00943BBF">
        <w:rPr>
          <w:rFonts w:hint="eastAsia"/>
        </w:rPr>
        <w:t>—</w:t>
      </w:r>
      <w:r w:rsidRPr="007D55FC">
        <w:t>2019试验等级3级进行试验时，应符合GB/T 17626.5</w:t>
      </w:r>
      <w:r w:rsidR="00943BBF">
        <w:rPr>
          <w:rFonts w:hint="eastAsia"/>
        </w:rPr>
        <w:t>—</w:t>
      </w:r>
      <w:r w:rsidRPr="007D55FC">
        <w:t>2019的第9章a</w:t>
      </w:r>
      <w:r w:rsidRPr="007D55FC">
        <w:rPr>
          <w:rFonts w:hint="eastAsia"/>
        </w:rPr>
        <w:t>)项</w:t>
      </w:r>
      <w:r w:rsidRPr="007D55FC">
        <w:t>的规定。</w:t>
      </w:r>
    </w:p>
    <w:p w14:paraId="047859D3" w14:textId="77777777" w:rsidR="00695EDE" w:rsidRPr="007F6B0A" w:rsidRDefault="00695EDE" w:rsidP="00651B2D">
      <w:pPr>
        <w:pStyle w:val="affd"/>
        <w:spacing w:before="156" w:after="156"/>
      </w:pPr>
      <w:bookmarkStart w:id="250" w:name="_Toc98746500"/>
      <w:bookmarkStart w:id="251" w:name="_Toc100996121"/>
      <w:bookmarkStart w:id="252" w:name="_Toc100243228"/>
      <w:bookmarkStart w:id="253" w:name="_Toc101035071"/>
      <w:bookmarkStart w:id="254" w:name="_Toc100643370"/>
      <w:bookmarkStart w:id="255" w:name="_Toc115890976"/>
      <w:proofErr w:type="gramStart"/>
      <w:r w:rsidRPr="007F6B0A">
        <w:rPr>
          <w:rFonts w:hint="eastAsia"/>
        </w:rPr>
        <w:t>射频场</w:t>
      </w:r>
      <w:proofErr w:type="gramEnd"/>
      <w:r w:rsidRPr="007F6B0A">
        <w:rPr>
          <w:rFonts w:hint="eastAsia"/>
        </w:rPr>
        <w:t>感应的传导骚扰抗扰度</w:t>
      </w:r>
      <w:bookmarkEnd w:id="250"/>
      <w:bookmarkEnd w:id="251"/>
      <w:bookmarkEnd w:id="252"/>
      <w:bookmarkEnd w:id="253"/>
      <w:bookmarkEnd w:id="254"/>
      <w:bookmarkEnd w:id="255"/>
    </w:p>
    <w:p w14:paraId="181AA269" w14:textId="2689BD2C" w:rsidR="00695EDE" w:rsidRPr="007F6B0A" w:rsidRDefault="00695EDE" w:rsidP="007D55FC">
      <w:pPr>
        <w:pStyle w:val="affffb"/>
        <w:ind w:firstLine="420"/>
      </w:pPr>
      <w:r w:rsidRPr="007F6B0A">
        <w:t>按GB/T 17626.6</w:t>
      </w:r>
      <w:r w:rsidR="00943BBF">
        <w:rPr>
          <w:rFonts w:hint="eastAsia"/>
        </w:rPr>
        <w:t>—</w:t>
      </w:r>
      <w:r>
        <w:t>2017</w:t>
      </w:r>
      <w:r w:rsidRPr="007F6B0A">
        <w:t>试验等级3级进行试验时，应符合</w:t>
      </w:r>
      <w:bookmarkStart w:id="256" w:name="OLE_LINK6"/>
      <w:r w:rsidRPr="007F6B0A">
        <w:t>GB/T 17626.6</w:t>
      </w:r>
      <w:bookmarkEnd w:id="256"/>
      <w:r w:rsidR="00943BBF">
        <w:rPr>
          <w:rFonts w:hint="eastAsia"/>
        </w:rPr>
        <w:t>—</w:t>
      </w:r>
      <w:r w:rsidRPr="006F6D77">
        <w:t>2017</w:t>
      </w:r>
      <w:r w:rsidRPr="007F6B0A">
        <w:t>的第9章的规定。</w:t>
      </w:r>
    </w:p>
    <w:p w14:paraId="50D556CF" w14:textId="77777777" w:rsidR="00695EDE" w:rsidRPr="007F6B0A" w:rsidRDefault="00695EDE" w:rsidP="00651B2D">
      <w:pPr>
        <w:pStyle w:val="affd"/>
        <w:spacing w:before="156" w:after="156"/>
      </w:pPr>
      <w:bookmarkStart w:id="257" w:name="_Toc100243229"/>
      <w:bookmarkStart w:id="258" w:name="_Toc101035072"/>
      <w:bookmarkStart w:id="259" w:name="_Toc100643371"/>
      <w:bookmarkStart w:id="260" w:name="_Toc98746501"/>
      <w:bookmarkStart w:id="261" w:name="_Toc100996122"/>
      <w:bookmarkStart w:id="262" w:name="_Toc115890977"/>
      <w:r w:rsidRPr="007F6B0A">
        <w:rPr>
          <w:rFonts w:hint="eastAsia"/>
        </w:rPr>
        <w:t>工频磁场抗扰度</w:t>
      </w:r>
      <w:bookmarkEnd w:id="257"/>
      <w:bookmarkEnd w:id="258"/>
      <w:bookmarkEnd w:id="259"/>
      <w:bookmarkEnd w:id="260"/>
      <w:bookmarkEnd w:id="261"/>
      <w:bookmarkEnd w:id="262"/>
    </w:p>
    <w:p w14:paraId="237013AD" w14:textId="431E7FBA" w:rsidR="00695EDE" w:rsidRPr="007D55FC" w:rsidRDefault="00695EDE" w:rsidP="007D55FC">
      <w:pPr>
        <w:pStyle w:val="affffb"/>
        <w:ind w:firstLine="420"/>
      </w:pPr>
      <w:r w:rsidRPr="007D55FC">
        <w:t>按</w:t>
      </w:r>
      <w:bookmarkStart w:id="263" w:name="OLE_LINK5"/>
      <w:r w:rsidRPr="007D55FC">
        <w:t>GB/T 17626.8</w:t>
      </w:r>
      <w:bookmarkEnd w:id="263"/>
      <w:r w:rsidR="00943BBF">
        <w:rPr>
          <w:rFonts w:hint="eastAsia"/>
        </w:rPr>
        <w:t>—</w:t>
      </w:r>
      <w:r w:rsidRPr="007D55FC">
        <w:t>2006试验等级4级进行试验时，应符合GB/T 17626.8</w:t>
      </w:r>
      <w:r w:rsidR="00943BBF">
        <w:rPr>
          <w:rFonts w:hint="eastAsia"/>
        </w:rPr>
        <w:t>—</w:t>
      </w:r>
      <w:r w:rsidRPr="007D55FC">
        <w:t>2006的第9章a</w:t>
      </w:r>
      <w:r w:rsidRPr="007D55FC">
        <w:rPr>
          <w:rFonts w:hint="eastAsia"/>
        </w:rPr>
        <w:t>)项</w:t>
      </w:r>
      <w:r w:rsidRPr="007D55FC">
        <w:t>的规定。</w:t>
      </w:r>
    </w:p>
    <w:p w14:paraId="1DAF8A79" w14:textId="77777777" w:rsidR="00695EDE" w:rsidRPr="007F6B0A" w:rsidRDefault="00695EDE" w:rsidP="00651B2D">
      <w:pPr>
        <w:pStyle w:val="affd"/>
        <w:spacing w:before="156" w:after="156"/>
      </w:pPr>
      <w:bookmarkStart w:id="264" w:name="_Toc101035073"/>
      <w:bookmarkStart w:id="265" w:name="_Toc98746502"/>
      <w:bookmarkStart w:id="266" w:name="_Toc100643372"/>
      <w:bookmarkStart w:id="267" w:name="_Toc100243230"/>
      <w:bookmarkStart w:id="268" w:name="_Toc100996123"/>
      <w:bookmarkStart w:id="269" w:name="_Toc115890978"/>
      <w:r w:rsidRPr="007F6B0A">
        <w:rPr>
          <w:rFonts w:hint="eastAsia"/>
        </w:rPr>
        <w:t>电压暂降和短时中断</w:t>
      </w:r>
      <w:bookmarkEnd w:id="264"/>
      <w:bookmarkEnd w:id="265"/>
      <w:bookmarkEnd w:id="266"/>
      <w:bookmarkEnd w:id="267"/>
      <w:bookmarkEnd w:id="268"/>
      <w:bookmarkEnd w:id="269"/>
    </w:p>
    <w:p w14:paraId="72600764" w14:textId="346DC9FC" w:rsidR="00695EDE" w:rsidRPr="007D55FC" w:rsidRDefault="00695EDE" w:rsidP="007D55FC">
      <w:pPr>
        <w:pStyle w:val="affffb"/>
        <w:ind w:firstLine="420"/>
      </w:pPr>
      <w:r w:rsidRPr="007D55FC">
        <w:t>按GB/T 17626.11</w:t>
      </w:r>
      <w:r w:rsidR="00943BBF">
        <w:rPr>
          <w:rFonts w:hint="eastAsia"/>
        </w:rPr>
        <w:t>—</w:t>
      </w:r>
      <w:r w:rsidRPr="007D55FC">
        <w:t>2008电压试验等级0%和40%进行试验时，应符合GB/T 17626.11</w:t>
      </w:r>
      <w:r w:rsidR="005C4333">
        <w:rPr>
          <w:rFonts w:hint="eastAsia"/>
        </w:rPr>
        <w:t>—</w:t>
      </w:r>
      <w:r w:rsidRPr="007D55FC">
        <w:t>2008的第9章a</w:t>
      </w:r>
      <w:r w:rsidRPr="007D55FC">
        <w:rPr>
          <w:rFonts w:hint="eastAsia"/>
        </w:rPr>
        <w:t>)项</w:t>
      </w:r>
      <w:r w:rsidRPr="007D55FC">
        <w:t>的规定。</w:t>
      </w:r>
    </w:p>
    <w:p w14:paraId="69087373" w14:textId="77777777" w:rsidR="00695EDE" w:rsidRPr="00695EDE" w:rsidRDefault="00695EDE" w:rsidP="00651B2D">
      <w:pPr>
        <w:pStyle w:val="affc"/>
        <w:spacing w:before="312" w:after="312"/>
      </w:pPr>
      <w:bookmarkStart w:id="270" w:name="_Toc115890979"/>
      <w:bookmarkStart w:id="271" w:name="_Toc115890990"/>
      <w:r w:rsidRPr="00695EDE">
        <w:rPr>
          <w:rFonts w:hint="eastAsia"/>
        </w:rPr>
        <w:t>其他要求</w:t>
      </w:r>
      <w:bookmarkEnd w:id="227"/>
      <w:bookmarkEnd w:id="228"/>
      <w:bookmarkEnd w:id="270"/>
      <w:bookmarkEnd w:id="271"/>
    </w:p>
    <w:p w14:paraId="6F57999C" w14:textId="0FF04F1C" w:rsidR="00372FD5" w:rsidRDefault="00372FD5" w:rsidP="00651B2D">
      <w:pPr>
        <w:pStyle w:val="affd"/>
        <w:spacing w:before="156" w:after="156"/>
      </w:pPr>
      <w:bookmarkStart w:id="272" w:name="_Toc97798231"/>
      <w:bookmarkStart w:id="273" w:name="_Toc100996125"/>
      <w:bookmarkStart w:id="274" w:name="_Toc98746504"/>
      <w:bookmarkStart w:id="275" w:name="_Toc100643374"/>
      <w:bookmarkStart w:id="276" w:name="_Toc100243232"/>
      <w:bookmarkStart w:id="277" w:name="_Toc101035075"/>
      <w:bookmarkStart w:id="278" w:name="_Toc115890980"/>
      <w:bookmarkStart w:id="279" w:name="_Hlk97797778"/>
      <w:bookmarkEnd w:id="229"/>
      <w:r>
        <w:rPr>
          <w:rFonts w:hint="eastAsia"/>
        </w:rPr>
        <w:t>供电电源要求</w:t>
      </w:r>
    </w:p>
    <w:p w14:paraId="1A2B1DAD" w14:textId="2BF1748B" w:rsidR="00372FD5" w:rsidRDefault="00372FD5" w:rsidP="00372FD5">
      <w:pPr>
        <w:pStyle w:val="affe"/>
        <w:spacing w:before="156" w:after="156"/>
      </w:pPr>
      <w:r>
        <w:rPr>
          <w:rFonts w:hint="eastAsia"/>
        </w:rPr>
        <w:t>交流供电电源频率与电压</w:t>
      </w:r>
    </w:p>
    <w:p w14:paraId="031E3D09" w14:textId="77777777" w:rsidR="00372FD5" w:rsidRPr="009C66F4" w:rsidRDefault="00372FD5" w:rsidP="00372FD5">
      <w:pPr>
        <w:pStyle w:val="affffb"/>
        <w:ind w:firstLine="420"/>
        <w:rPr>
          <w:rFonts w:hAnsi="宋体"/>
        </w:rPr>
      </w:pPr>
      <w:r w:rsidRPr="009C66F4">
        <w:rPr>
          <w:rFonts w:hAnsi="宋体" w:hint="eastAsia"/>
        </w:rPr>
        <w:t>交流电源频率与电压应符合：</w:t>
      </w:r>
    </w:p>
    <w:p w14:paraId="3A1824D0" w14:textId="77777777" w:rsidR="00372FD5" w:rsidRPr="009C66F4" w:rsidRDefault="00372FD5" w:rsidP="00372FD5">
      <w:pPr>
        <w:pStyle w:val="af5"/>
        <w:numPr>
          <w:ilvl w:val="0"/>
          <w:numId w:val="33"/>
        </w:numPr>
        <w:rPr>
          <w:rFonts w:hAnsi="宋体"/>
        </w:rPr>
      </w:pPr>
      <w:r w:rsidRPr="009C66F4">
        <w:rPr>
          <w:rFonts w:hAnsi="宋体"/>
        </w:rPr>
        <w:t>频率：50Hz，允许±5％的相对偏差；</w:t>
      </w:r>
    </w:p>
    <w:p w14:paraId="4B490F4A" w14:textId="77777777" w:rsidR="00372FD5" w:rsidRPr="009C66F4" w:rsidRDefault="00372FD5" w:rsidP="00372FD5">
      <w:pPr>
        <w:pStyle w:val="af5"/>
        <w:rPr>
          <w:rFonts w:hAnsi="宋体"/>
        </w:rPr>
      </w:pPr>
      <w:r w:rsidRPr="009C66F4">
        <w:rPr>
          <w:rFonts w:hAnsi="宋体"/>
        </w:rPr>
        <w:t>电压：220V或380V，允许±20％的相对偏差。</w:t>
      </w:r>
    </w:p>
    <w:p w14:paraId="4CDC5E8D" w14:textId="77777777" w:rsidR="00372FD5" w:rsidRDefault="00372FD5" w:rsidP="00372FD5">
      <w:pPr>
        <w:pStyle w:val="affe"/>
        <w:spacing w:before="156" w:after="156"/>
      </w:pPr>
      <w:r>
        <w:rPr>
          <w:rFonts w:hint="eastAsia"/>
        </w:rPr>
        <w:t>直流供电电源电压</w:t>
      </w:r>
    </w:p>
    <w:p w14:paraId="3D242ACE" w14:textId="77777777" w:rsidR="00372FD5" w:rsidRPr="009C66F4" w:rsidRDefault="00372FD5" w:rsidP="00372FD5">
      <w:pPr>
        <w:pStyle w:val="affffb"/>
        <w:ind w:firstLine="420"/>
        <w:rPr>
          <w:rFonts w:hAnsi="宋体"/>
          <w:lang w:val="zh-CN"/>
        </w:rPr>
      </w:pPr>
      <w:r w:rsidRPr="009C66F4">
        <w:rPr>
          <w:rFonts w:hAnsi="宋体" w:hint="eastAsia"/>
          <w:szCs w:val="21"/>
        </w:rPr>
        <w:t>集中器、</w:t>
      </w:r>
      <w:r w:rsidRPr="009C66F4">
        <w:rPr>
          <w:rFonts w:hAnsi="宋体" w:hint="eastAsia"/>
        </w:rPr>
        <w:t>采集器</w:t>
      </w:r>
      <w:r w:rsidRPr="009C66F4">
        <w:rPr>
          <w:rFonts w:hAnsi="宋体" w:hint="eastAsia"/>
          <w:szCs w:val="21"/>
        </w:rPr>
        <w:t>和</w:t>
      </w:r>
      <w:r w:rsidRPr="009C66F4">
        <w:rPr>
          <w:rFonts w:hAnsi="宋体" w:hint="eastAsia"/>
        </w:rPr>
        <w:t>通信接口转换器宜</w:t>
      </w:r>
      <w:r w:rsidRPr="009C66F4">
        <w:rPr>
          <w:rFonts w:hAnsi="宋体"/>
          <w:lang w:val="zh-CN"/>
        </w:rPr>
        <w:t>采用光伏电源的直流电源供电，电压宜采用5V、12V、24V、36V；电压允许±10%的相对偏差。</w:t>
      </w:r>
    </w:p>
    <w:p w14:paraId="530F6F2B" w14:textId="56D93AB5" w:rsidR="00030C01" w:rsidRDefault="00030C01" w:rsidP="00030C01">
      <w:pPr>
        <w:pStyle w:val="affd"/>
        <w:spacing w:before="156" w:after="156"/>
      </w:pPr>
      <w:bookmarkStart w:id="280" w:name="_Toc115890965"/>
      <w:r>
        <w:rPr>
          <w:rFonts w:hint="eastAsia"/>
        </w:rPr>
        <w:t>电气安全</w:t>
      </w:r>
      <w:bookmarkEnd w:id="280"/>
      <w:r>
        <w:rPr>
          <w:rFonts w:hint="eastAsia"/>
        </w:rPr>
        <w:t>要求</w:t>
      </w:r>
    </w:p>
    <w:p w14:paraId="0EACE71E" w14:textId="3D64CEBE" w:rsidR="00372FD5" w:rsidRPr="00030C01" w:rsidRDefault="00030C01" w:rsidP="00030C01">
      <w:pPr>
        <w:pStyle w:val="affffb"/>
        <w:ind w:firstLine="420"/>
      </w:pPr>
      <w:r w:rsidRPr="003E5E4C">
        <w:rPr>
          <w:rFonts w:hint="eastAsia"/>
        </w:rPr>
        <w:lastRenderedPageBreak/>
        <w:t>集中器、</w:t>
      </w:r>
      <w:r>
        <w:rPr>
          <w:rFonts w:hint="eastAsia"/>
        </w:rPr>
        <w:t>采集器</w:t>
      </w:r>
      <w:r w:rsidRPr="003E5E4C">
        <w:rPr>
          <w:rFonts w:hint="eastAsia"/>
        </w:rPr>
        <w:t>和</w:t>
      </w:r>
      <w:r>
        <w:rPr>
          <w:rFonts w:hint="eastAsia"/>
        </w:rPr>
        <w:t>通信接口转换器</w:t>
      </w:r>
      <w:r>
        <w:t>的</w:t>
      </w:r>
      <w:r>
        <w:rPr>
          <w:rFonts w:hint="eastAsia"/>
        </w:rPr>
        <w:t>接地和</w:t>
      </w:r>
      <w:r>
        <w:t>连接</w:t>
      </w:r>
      <w:r>
        <w:rPr>
          <w:rFonts w:hint="eastAsia"/>
        </w:rPr>
        <w:t>保护措施、</w:t>
      </w:r>
      <w:r>
        <w:t>接触电流和保护导体电流、抗电强度应分别符合GB 4943.1</w:t>
      </w:r>
      <w:r>
        <w:rPr>
          <w:rFonts w:hint="eastAsia"/>
        </w:rPr>
        <w:t>的相关</w:t>
      </w:r>
      <w:r>
        <w:t>规定。</w:t>
      </w:r>
    </w:p>
    <w:p w14:paraId="0441E0D1" w14:textId="1E2D4E92" w:rsidR="00695EDE" w:rsidRDefault="00695EDE" w:rsidP="00651B2D">
      <w:pPr>
        <w:pStyle w:val="affd"/>
        <w:spacing w:before="156" w:after="156"/>
      </w:pPr>
      <w:r>
        <w:rPr>
          <w:rFonts w:hint="eastAsia"/>
        </w:rPr>
        <w:t>功耗</w:t>
      </w:r>
      <w:bookmarkEnd w:id="272"/>
      <w:bookmarkEnd w:id="273"/>
      <w:bookmarkEnd w:id="274"/>
      <w:bookmarkEnd w:id="275"/>
      <w:bookmarkEnd w:id="276"/>
      <w:bookmarkEnd w:id="277"/>
      <w:bookmarkEnd w:id="278"/>
      <w:r w:rsidR="00030C01">
        <w:rPr>
          <w:rFonts w:hint="eastAsia"/>
        </w:rPr>
        <w:t>要求</w:t>
      </w:r>
    </w:p>
    <w:bookmarkEnd w:id="279"/>
    <w:p w14:paraId="6E5A63D3" w14:textId="77777777" w:rsidR="00695EDE" w:rsidRDefault="00695EDE" w:rsidP="00651B2D">
      <w:pPr>
        <w:pStyle w:val="affe"/>
        <w:spacing w:before="156" w:after="156"/>
      </w:pPr>
      <w:r>
        <w:rPr>
          <w:rFonts w:hint="eastAsia"/>
        </w:rPr>
        <w:t>采集器和通信接口转换器</w:t>
      </w:r>
    </w:p>
    <w:p w14:paraId="1CB494CF" w14:textId="77777777" w:rsidR="00695EDE" w:rsidRPr="007D55FC" w:rsidRDefault="00695EDE" w:rsidP="007D55FC">
      <w:pPr>
        <w:pStyle w:val="affffb"/>
        <w:ind w:firstLine="420"/>
      </w:pPr>
      <w:r w:rsidRPr="007D55FC">
        <w:rPr>
          <w:rFonts w:hint="eastAsia"/>
        </w:rPr>
        <w:t>采集器和通信接口转换器功耗应符合：</w:t>
      </w:r>
    </w:p>
    <w:p w14:paraId="56BD861D" w14:textId="0E4F579E" w:rsidR="00695EDE" w:rsidRPr="000252D6" w:rsidRDefault="00695EDE" w:rsidP="003960CC">
      <w:pPr>
        <w:pStyle w:val="af5"/>
        <w:numPr>
          <w:ilvl w:val="4"/>
          <w:numId w:val="35"/>
        </w:numPr>
        <w:ind w:left="1134" w:hanging="425"/>
      </w:pPr>
      <w:r w:rsidRPr="000252D6">
        <w:rPr>
          <w:rFonts w:hint="eastAsia"/>
        </w:rPr>
        <w:t>电池供电设备：非传输状态下平均功耗不应大于0.2mW，传输状态下平均功耗增量不应大于250mW；</w:t>
      </w:r>
    </w:p>
    <w:p w14:paraId="3FCEFA3A" w14:textId="4114C1BB" w:rsidR="00695EDE" w:rsidRDefault="00695EDE" w:rsidP="003960CC">
      <w:pPr>
        <w:pStyle w:val="af5"/>
        <w:numPr>
          <w:ilvl w:val="4"/>
          <w:numId w:val="35"/>
        </w:numPr>
        <w:ind w:left="1134" w:hanging="425"/>
      </w:pPr>
      <w:r>
        <w:t>市电供电设备：非传输状态下有功功率不应大于3W，传输状态下平均功耗增量不应大于2W。</w:t>
      </w:r>
    </w:p>
    <w:p w14:paraId="026247EF" w14:textId="77777777" w:rsidR="00695EDE" w:rsidRDefault="00695EDE" w:rsidP="00651B2D">
      <w:pPr>
        <w:pStyle w:val="affe"/>
        <w:spacing w:before="156" w:after="156"/>
      </w:pPr>
      <w:r>
        <w:rPr>
          <w:rFonts w:hint="eastAsia"/>
        </w:rPr>
        <w:t>集中器</w:t>
      </w:r>
    </w:p>
    <w:p w14:paraId="0F6E4C88" w14:textId="2C053C04" w:rsidR="00695EDE" w:rsidRPr="007D55FC" w:rsidRDefault="00695EDE" w:rsidP="007D55FC">
      <w:pPr>
        <w:pStyle w:val="affffb"/>
        <w:ind w:firstLine="420"/>
      </w:pPr>
      <w:r w:rsidRPr="007D55FC">
        <w:t>平均功耗不应大于15VA</w:t>
      </w:r>
      <w:r w:rsidRPr="007D55FC">
        <w:rPr>
          <w:rFonts w:hint="eastAsia"/>
        </w:rPr>
        <w:t>与</w:t>
      </w:r>
      <w:r w:rsidRPr="007D55FC">
        <w:t>10W。集中器采用无线电台时，电台功率宜为1W～5W。集中器采用微功率无线通信方式时，应符合JG/T 162</w:t>
      </w:r>
      <w:r w:rsidRPr="007D55FC">
        <w:rPr>
          <w:rFonts w:hint="eastAsia"/>
        </w:rPr>
        <w:t>的规定</w:t>
      </w:r>
      <w:r w:rsidRPr="007D55FC">
        <w:t>。</w:t>
      </w:r>
    </w:p>
    <w:p w14:paraId="157AB36F" w14:textId="2FD81C3F" w:rsidR="00695EDE" w:rsidRDefault="00695EDE" w:rsidP="00651B2D">
      <w:pPr>
        <w:pStyle w:val="affd"/>
        <w:spacing w:before="156" w:after="156"/>
      </w:pPr>
      <w:bookmarkStart w:id="281" w:name="_Toc100243233"/>
      <w:bookmarkStart w:id="282" w:name="_Toc101035076"/>
      <w:bookmarkStart w:id="283" w:name="_Toc100643375"/>
      <w:bookmarkStart w:id="284" w:name="_Toc100996126"/>
      <w:bookmarkStart w:id="285" w:name="_Toc98746505"/>
      <w:bookmarkStart w:id="286" w:name="_Toc115890981"/>
      <w:r>
        <w:rPr>
          <w:rFonts w:hint="eastAsia"/>
        </w:rPr>
        <w:t>连续通电稳定性</w:t>
      </w:r>
      <w:bookmarkEnd w:id="281"/>
      <w:bookmarkEnd w:id="282"/>
      <w:bookmarkEnd w:id="283"/>
      <w:bookmarkEnd w:id="284"/>
      <w:bookmarkEnd w:id="285"/>
      <w:bookmarkEnd w:id="286"/>
      <w:r w:rsidR="00030C01">
        <w:rPr>
          <w:rFonts w:hint="eastAsia"/>
        </w:rPr>
        <w:t>要求</w:t>
      </w:r>
    </w:p>
    <w:p w14:paraId="1F427262" w14:textId="5A41686D" w:rsidR="00695EDE" w:rsidRPr="007D55FC" w:rsidRDefault="00695EDE" w:rsidP="007D55FC">
      <w:pPr>
        <w:pStyle w:val="affffb"/>
        <w:ind w:firstLine="420"/>
      </w:pPr>
      <w:r w:rsidRPr="007D55FC">
        <w:rPr>
          <w:rFonts w:hint="eastAsia"/>
        </w:rPr>
        <w:t>集中器、采集器和通信接口转换器连续通电工作72小时，其各项功能应满足</w:t>
      </w:r>
      <w:r w:rsidR="005A6407">
        <w:rPr>
          <w:rFonts w:hint="eastAsia"/>
        </w:rPr>
        <w:t>第4章</w:t>
      </w:r>
      <w:r w:rsidRPr="007D55FC">
        <w:rPr>
          <w:rFonts w:hint="eastAsia"/>
        </w:rPr>
        <w:t>要求</w:t>
      </w:r>
      <w:r w:rsidR="005A6407">
        <w:rPr>
          <w:rFonts w:hint="eastAsia"/>
        </w:rPr>
        <w:t>，</w:t>
      </w:r>
      <w:r w:rsidRPr="007D55FC">
        <w:rPr>
          <w:rFonts w:hint="eastAsia"/>
        </w:rPr>
        <w:t>性能应满足</w:t>
      </w:r>
      <w:r w:rsidR="005A6407">
        <w:rPr>
          <w:rFonts w:hint="eastAsia"/>
        </w:rPr>
        <w:t>第6章</w:t>
      </w:r>
      <w:r w:rsidRPr="007D55FC">
        <w:rPr>
          <w:rFonts w:hint="eastAsia"/>
        </w:rPr>
        <w:t>要求。</w:t>
      </w:r>
    </w:p>
    <w:p w14:paraId="532AD0E6" w14:textId="5CEA0C86" w:rsidR="00695EDE" w:rsidRDefault="00695EDE" w:rsidP="00651B2D">
      <w:pPr>
        <w:pStyle w:val="affd"/>
        <w:spacing w:before="156" w:after="156"/>
      </w:pPr>
      <w:bookmarkStart w:id="287" w:name="_Toc115890982"/>
      <w:bookmarkStart w:id="288" w:name="_Hlk97798100"/>
      <w:r>
        <w:rPr>
          <w:rFonts w:hint="eastAsia"/>
        </w:rPr>
        <w:t>通信载波信号频率和波长</w:t>
      </w:r>
      <w:bookmarkEnd w:id="287"/>
      <w:r w:rsidR="00030C01">
        <w:rPr>
          <w:rFonts w:hint="eastAsia"/>
        </w:rPr>
        <w:t>要求</w:t>
      </w:r>
    </w:p>
    <w:bookmarkEnd w:id="288"/>
    <w:p w14:paraId="2C9CE358" w14:textId="77777777" w:rsidR="00695EDE" w:rsidRDefault="00695EDE" w:rsidP="00651B2D">
      <w:pPr>
        <w:pStyle w:val="affe"/>
        <w:spacing w:before="156" w:after="156"/>
      </w:pPr>
      <w:r>
        <w:rPr>
          <w:rFonts w:hint="eastAsia"/>
        </w:rPr>
        <w:t>有线信道数据传输</w:t>
      </w:r>
    </w:p>
    <w:p w14:paraId="19CA6E01" w14:textId="77777777" w:rsidR="00695EDE" w:rsidRDefault="00695EDE" w:rsidP="00651B2D">
      <w:pPr>
        <w:pStyle w:val="afff"/>
        <w:spacing w:before="156" w:after="156"/>
      </w:pPr>
      <w:r>
        <w:rPr>
          <w:rFonts w:hint="eastAsia"/>
        </w:rPr>
        <w:t>数据低压电力线载波传输</w:t>
      </w:r>
    </w:p>
    <w:p w14:paraId="05EAD756" w14:textId="77777777" w:rsidR="00695EDE" w:rsidRPr="00CE563C" w:rsidRDefault="00695EDE" w:rsidP="00CE563C">
      <w:pPr>
        <w:pStyle w:val="affffb"/>
        <w:ind w:firstLine="420"/>
      </w:pPr>
      <w:r w:rsidRPr="00CE563C">
        <w:t>采用低压电力线载波传输数据时，载波信号频率应为3kHz～500kHz，或1MHz～30MHz，并应符合DL/T 698.35的规定。</w:t>
      </w:r>
    </w:p>
    <w:p w14:paraId="1D53AFD9" w14:textId="77777777" w:rsidR="00695EDE" w:rsidRPr="00CE563C" w:rsidRDefault="00695EDE" w:rsidP="00CE563C">
      <w:pPr>
        <w:pStyle w:val="affffb"/>
        <w:ind w:firstLine="420"/>
      </w:pPr>
      <w:r w:rsidRPr="00CE563C">
        <w:rPr>
          <w:rFonts w:hint="eastAsia"/>
        </w:rPr>
        <w:t>采用</w:t>
      </w:r>
      <w:bookmarkStart w:id="289" w:name="_Hlk116894458"/>
      <w:r w:rsidRPr="00CE563C">
        <w:rPr>
          <w:rFonts w:hint="eastAsia"/>
        </w:rPr>
        <w:t>高速</w:t>
      </w:r>
      <w:r w:rsidRPr="00CE563C">
        <w:t>低压电力线载波传输数据</w:t>
      </w:r>
      <w:bookmarkEnd w:id="289"/>
      <w:r w:rsidRPr="00CE563C">
        <w:t>时</w:t>
      </w:r>
      <w:r w:rsidRPr="00CE563C">
        <w:rPr>
          <w:rFonts w:hint="eastAsia"/>
        </w:rPr>
        <w:t>，</w:t>
      </w:r>
      <w:r w:rsidRPr="00CE563C">
        <w:t>载波信号频率</w:t>
      </w:r>
      <w:r w:rsidRPr="00CE563C">
        <w:rPr>
          <w:rFonts w:hint="eastAsia"/>
        </w:rPr>
        <w:t>范围</w:t>
      </w:r>
      <w:r w:rsidRPr="00CE563C">
        <w:t>应符合DL/T 1880</w:t>
      </w:r>
      <w:r w:rsidRPr="00CE563C">
        <w:rPr>
          <w:rFonts w:hint="eastAsia"/>
        </w:rPr>
        <w:t>的规定，</w:t>
      </w:r>
      <w:bookmarkStart w:id="290" w:name="_Hlk116894474"/>
      <w:r w:rsidRPr="00CE563C">
        <w:t>载波</w:t>
      </w:r>
      <w:r w:rsidRPr="00CE563C">
        <w:rPr>
          <w:rFonts w:hint="eastAsia"/>
        </w:rPr>
        <w:t>频段</w:t>
      </w:r>
      <w:bookmarkEnd w:id="290"/>
      <w:r w:rsidRPr="00CE563C">
        <w:rPr>
          <w:rFonts w:hint="eastAsia"/>
        </w:rPr>
        <w:t>应符合表5的要求。</w:t>
      </w:r>
    </w:p>
    <w:p w14:paraId="2E8DD4C0" w14:textId="77777777" w:rsidR="00695EDE" w:rsidRPr="004C310F" w:rsidRDefault="00695EDE" w:rsidP="00812976">
      <w:pPr>
        <w:pStyle w:val="aff2"/>
        <w:spacing w:before="156" w:after="156"/>
      </w:pPr>
      <w:r w:rsidRPr="004C310F">
        <w:rPr>
          <w:rFonts w:hint="eastAsia"/>
        </w:rPr>
        <w:t>高速</w:t>
      </w:r>
      <w:r>
        <w:rPr>
          <w:rFonts w:hint="eastAsia"/>
        </w:rPr>
        <w:t>低压</w:t>
      </w:r>
      <w:r w:rsidRPr="004C310F">
        <w:rPr>
          <w:rFonts w:hint="eastAsia"/>
        </w:rPr>
        <w:t>电力</w:t>
      </w:r>
      <w:r>
        <w:rPr>
          <w:rFonts w:hint="eastAsia"/>
        </w:rPr>
        <w:t>线</w:t>
      </w:r>
      <w:r w:rsidRPr="004C310F">
        <w:rPr>
          <w:rFonts w:hint="eastAsia"/>
        </w:rPr>
        <w:t>载波频段</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819"/>
        <w:gridCol w:w="5515"/>
      </w:tblGrid>
      <w:tr w:rsidR="00695EDE" w:rsidRPr="009C66F4" w14:paraId="6B7465B0" w14:textId="77777777" w:rsidTr="009C66F4">
        <w:trPr>
          <w:jc w:val="center"/>
        </w:trPr>
        <w:tc>
          <w:tcPr>
            <w:tcW w:w="3823" w:type="dxa"/>
            <w:tcBorders>
              <w:top w:val="single" w:sz="8" w:space="0" w:color="auto"/>
              <w:bottom w:val="single" w:sz="8" w:space="0" w:color="auto"/>
            </w:tcBorders>
            <w:shd w:val="clear" w:color="auto" w:fill="auto"/>
            <w:vAlign w:val="center"/>
          </w:tcPr>
          <w:p w14:paraId="12279714" w14:textId="77777777" w:rsidR="00695EDE" w:rsidRPr="009C66F4" w:rsidRDefault="00695EDE" w:rsidP="009C66F4">
            <w:pPr>
              <w:topLinePunct/>
              <w:adjustRightInd/>
              <w:spacing w:line="240" w:lineRule="auto"/>
              <w:jc w:val="center"/>
              <w:rPr>
                <w:rFonts w:ascii="宋体" w:hAnsi="宋体"/>
                <w:sz w:val="18"/>
                <w:szCs w:val="18"/>
              </w:rPr>
            </w:pPr>
          </w:p>
        </w:tc>
        <w:tc>
          <w:tcPr>
            <w:tcW w:w="5521" w:type="dxa"/>
            <w:tcBorders>
              <w:top w:val="single" w:sz="8" w:space="0" w:color="auto"/>
              <w:bottom w:val="single" w:sz="8" w:space="0" w:color="auto"/>
            </w:tcBorders>
            <w:shd w:val="clear" w:color="auto" w:fill="auto"/>
            <w:vAlign w:val="center"/>
          </w:tcPr>
          <w:p w14:paraId="13DB9F21" w14:textId="77777777" w:rsidR="00695EDE" w:rsidRPr="009C66F4" w:rsidRDefault="00695EDE" w:rsidP="009C66F4">
            <w:pPr>
              <w:topLinePunct/>
              <w:adjustRightInd/>
              <w:spacing w:line="240" w:lineRule="auto"/>
              <w:jc w:val="center"/>
              <w:rPr>
                <w:rFonts w:ascii="宋体" w:hAnsi="宋体"/>
                <w:sz w:val="18"/>
                <w:szCs w:val="18"/>
              </w:rPr>
            </w:pPr>
            <w:r w:rsidRPr="009C66F4">
              <w:rPr>
                <w:rFonts w:ascii="宋体" w:hAnsi="宋体" w:hint="eastAsia"/>
                <w:sz w:val="18"/>
                <w:szCs w:val="18"/>
              </w:rPr>
              <w:t>载波频段</w:t>
            </w:r>
          </w:p>
        </w:tc>
      </w:tr>
      <w:tr w:rsidR="00695EDE" w:rsidRPr="009C66F4" w14:paraId="1520865F" w14:textId="77777777" w:rsidTr="009C66F4">
        <w:trPr>
          <w:jc w:val="center"/>
        </w:trPr>
        <w:tc>
          <w:tcPr>
            <w:tcW w:w="3823" w:type="dxa"/>
            <w:tcBorders>
              <w:top w:val="single" w:sz="8" w:space="0" w:color="auto"/>
            </w:tcBorders>
            <w:shd w:val="clear" w:color="auto" w:fill="auto"/>
            <w:vAlign w:val="center"/>
          </w:tcPr>
          <w:p w14:paraId="6B6E13AF" w14:textId="77777777" w:rsidR="00695EDE" w:rsidRPr="009C66F4" w:rsidRDefault="00695EDE" w:rsidP="009C66F4">
            <w:pPr>
              <w:topLinePunct/>
              <w:adjustRightInd/>
              <w:spacing w:line="240" w:lineRule="auto"/>
              <w:jc w:val="center"/>
              <w:rPr>
                <w:rFonts w:ascii="宋体" w:hAnsi="宋体"/>
                <w:sz w:val="18"/>
                <w:szCs w:val="18"/>
              </w:rPr>
            </w:pPr>
            <w:r w:rsidRPr="009C66F4">
              <w:rPr>
                <w:rFonts w:ascii="宋体" w:hAnsi="宋体" w:hint="eastAsia"/>
                <w:sz w:val="18"/>
                <w:szCs w:val="18"/>
              </w:rPr>
              <w:t>0</w:t>
            </w:r>
          </w:p>
        </w:tc>
        <w:tc>
          <w:tcPr>
            <w:tcW w:w="5521" w:type="dxa"/>
            <w:tcBorders>
              <w:top w:val="single" w:sz="8" w:space="0" w:color="auto"/>
            </w:tcBorders>
            <w:shd w:val="clear" w:color="auto" w:fill="auto"/>
            <w:vAlign w:val="center"/>
          </w:tcPr>
          <w:p w14:paraId="78F61F6D" w14:textId="0129EA68" w:rsidR="00695EDE" w:rsidRPr="009C66F4" w:rsidRDefault="00695EDE" w:rsidP="009C66F4">
            <w:pPr>
              <w:topLinePunct/>
              <w:adjustRightInd/>
              <w:spacing w:line="240" w:lineRule="auto"/>
              <w:jc w:val="center"/>
              <w:rPr>
                <w:rFonts w:ascii="宋体" w:hAnsi="宋体"/>
                <w:sz w:val="18"/>
                <w:szCs w:val="18"/>
              </w:rPr>
            </w:pPr>
            <w:r w:rsidRPr="009C66F4">
              <w:rPr>
                <w:rFonts w:ascii="宋体" w:hAnsi="宋体" w:hint="eastAsia"/>
                <w:sz w:val="18"/>
                <w:szCs w:val="18"/>
              </w:rPr>
              <w:t>1.953</w:t>
            </w:r>
            <w:r w:rsidR="00542E49" w:rsidRPr="00CE563C">
              <w:t>～</w:t>
            </w:r>
            <w:r w:rsidRPr="009C66F4">
              <w:rPr>
                <w:rFonts w:ascii="宋体" w:hAnsi="宋体" w:hint="eastAsia"/>
                <w:sz w:val="18"/>
                <w:szCs w:val="18"/>
              </w:rPr>
              <w:t>11.96</w:t>
            </w:r>
            <w:r w:rsidR="00542E49">
              <w:rPr>
                <w:rFonts w:ascii="宋体" w:hAnsi="宋体"/>
                <w:sz w:val="18"/>
                <w:szCs w:val="18"/>
              </w:rPr>
              <w:t xml:space="preserve"> </w:t>
            </w:r>
            <w:r w:rsidRPr="009C66F4">
              <w:rPr>
                <w:rFonts w:ascii="宋体" w:hAnsi="宋体" w:hint="eastAsia"/>
                <w:sz w:val="18"/>
                <w:szCs w:val="18"/>
              </w:rPr>
              <w:t>MHz</w:t>
            </w:r>
          </w:p>
        </w:tc>
      </w:tr>
      <w:tr w:rsidR="00695EDE" w:rsidRPr="009C66F4" w14:paraId="0718B79E" w14:textId="77777777" w:rsidTr="009C66F4">
        <w:trPr>
          <w:jc w:val="center"/>
        </w:trPr>
        <w:tc>
          <w:tcPr>
            <w:tcW w:w="3823" w:type="dxa"/>
            <w:shd w:val="clear" w:color="auto" w:fill="auto"/>
            <w:vAlign w:val="center"/>
          </w:tcPr>
          <w:p w14:paraId="1BCFA209" w14:textId="77777777" w:rsidR="00695EDE" w:rsidRPr="009C66F4" w:rsidRDefault="00695EDE" w:rsidP="009C66F4">
            <w:pPr>
              <w:topLinePunct/>
              <w:adjustRightInd/>
              <w:spacing w:line="240" w:lineRule="auto"/>
              <w:jc w:val="center"/>
              <w:rPr>
                <w:rFonts w:ascii="宋体" w:hAnsi="宋体"/>
                <w:sz w:val="18"/>
                <w:szCs w:val="18"/>
              </w:rPr>
            </w:pPr>
            <w:r w:rsidRPr="009C66F4">
              <w:rPr>
                <w:rFonts w:ascii="宋体" w:hAnsi="宋体" w:hint="eastAsia"/>
                <w:sz w:val="18"/>
                <w:szCs w:val="18"/>
              </w:rPr>
              <w:t>1</w:t>
            </w:r>
          </w:p>
        </w:tc>
        <w:tc>
          <w:tcPr>
            <w:tcW w:w="5521" w:type="dxa"/>
            <w:shd w:val="clear" w:color="auto" w:fill="auto"/>
            <w:vAlign w:val="center"/>
          </w:tcPr>
          <w:p w14:paraId="0787FD9A" w14:textId="50174AFA" w:rsidR="00695EDE" w:rsidRPr="009C66F4" w:rsidRDefault="00695EDE" w:rsidP="009C66F4">
            <w:pPr>
              <w:topLinePunct/>
              <w:adjustRightInd/>
              <w:spacing w:line="240" w:lineRule="auto"/>
              <w:jc w:val="center"/>
              <w:rPr>
                <w:rFonts w:ascii="宋体" w:hAnsi="宋体"/>
                <w:sz w:val="18"/>
                <w:szCs w:val="18"/>
              </w:rPr>
            </w:pPr>
            <w:r w:rsidRPr="009C66F4">
              <w:rPr>
                <w:rFonts w:ascii="宋体" w:hAnsi="宋体" w:hint="eastAsia"/>
                <w:sz w:val="18"/>
                <w:szCs w:val="18"/>
              </w:rPr>
              <w:t>2.441</w:t>
            </w:r>
            <w:r w:rsidR="00542E49" w:rsidRPr="00CE563C">
              <w:t>～</w:t>
            </w:r>
            <w:r w:rsidRPr="009C66F4">
              <w:rPr>
                <w:rFonts w:ascii="宋体" w:hAnsi="宋体" w:hint="eastAsia"/>
                <w:sz w:val="18"/>
                <w:szCs w:val="18"/>
              </w:rPr>
              <w:t>5.615</w:t>
            </w:r>
            <w:r w:rsidR="00542E49">
              <w:rPr>
                <w:rFonts w:ascii="宋体" w:hAnsi="宋体"/>
                <w:sz w:val="18"/>
                <w:szCs w:val="18"/>
              </w:rPr>
              <w:t xml:space="preserve"> </w:t>
            </w:r>
            <w:r w:rsidRPr="009C66F4">
              <w:rPr>
                <w:rFonts w:ascii="宋体" w:hAnsi="宋体" w:hint="eastAsia"/>
                <w:sz w:val="18"/>
                <w:szCs w:val="18"/>
              </w:rPr>
              <w:t>MHz</w:t>
            </w:r>
          </w:p>
        </w:tc>
      </w:tr>
      <w:tr w:rsidR="00695EDE" w:rsidRPr="009C66F4" w14:paraId="791F212C" w14:textId="77777777" w:rsidTr="009C66F4">
        <w:trPr>
          <w:jc w:val="center"/>
        </w:trPr>
        <w:tc>
          <w:tcPr>
            <w:tcW w:w="3823" w:type="dxa"/>
            <w:shd w:val="clear" w:color="auto" w:fill="auto"/>
            <w:vAlign w:val="center"/>
          </w:tcPr>
          <w:p w14:paraId="5A48E47D" w14:textId="77777777" w:rsidR="00695EDE" w:rsidRPr="009C66F4" w:rsidRDefault="00695EDE" w:rsidP="009C66F4">
            <w:pPr>
              <w:topLinePunct/>
              <w:adjustRightInd/>
              <w:spacing w:line="240" w:lineRule="auto"/>
              <w:jc w:val="center"/>
              <w:rPr>
                <w:rFonts w:ascii="宋体" w:hAnsi="宋体"/>
                <w:sz w:val="18"/>
                <w:szCs w:val="18"/>
              </w:rPr>
            </w:pPr>
            <w:r w:rsidRPr="009C66F4">
              <w:rPr>
                <w:rFonts w:ascii="宋体" w:hAnsi="宋体" w:hint="eastAsia"/>
                <w:sz w:val="18"/>
                <w:szCs w:val="18"/>
              </w:rPr>
              <w:t>2</w:t>
            </w:r>
          </w:p>
        </w:tc>
        <w:tc>
          <w:tcPr>
            <w:tcW w:w="5521" w:type="dxa"/>
            <w:shd w:val="clear" w:color="auto" w:fill="auto"/>
            <w:vAlign w:val="center"/>
          </w:tcPr>
          <w:p w14:paraId="3972832D" w14:textId="63BAFC07" w:rsidR="00695EDE" w:rsidRPr="009C66F4" w:rsidRDefault="00695EDE" w:rsidP="009C66F4">
            <w:pPr>
              <w:topLinePunct/>
              <w:adjustRightInd/>
              <w:spacing w:line="240" w:lineRule="auto"/>
              <w:jc w:val="center"/>
              <w:rPr>
                <w:rFonts w:ascii="宋体" w:hAnsi="宋体"/>
                <w:sz w:val="18"/>
                <w:szCs w:val="18"/>
              </w:rPr>
            </w:pPr>
            <w:r w:rsidRPr="00542E49">
              <w:rPr>
                <w:rFonts w:ascii="宋体" w:hAnsi="宋体" w:hint="eastAsia"/>
                <w:sz w:val="18"/>
                <w:szCs w:val="18"/>
              </w:rPr>
              <w:t>0.781</w:t>
            </w:r>
            <w:r w:rsidR="00542E49" w:rsidRPr="00542E49">
              <w:t>～</w:t>
            </w:r>
            <w:r w:rsidRPr="00542E49">
              <w:rPr>
                <w:rFonts w:ascii="宋体" w:hAnsi="宋体" w:hint="eastAsia"/>
                <w:sz w:val="18"/>
                <w:szCs w:val="18"/>
              </w:rPr>
              <w:t>2.930 MHz</w:t>
            </w:r>
          </w:p>
        </w:tc>
      </w:tr>
      <w:tr w:rsidR="00695EDE" w:rsidRPr="009C66F4" w14:paraId="4C7AF17E" w14:textId="77777777" w:rsidTr="009C66F4">
        <w:trPr>
          <w:jc w:val="center"/>
        </w:trPr>
        <w:tc>
          <w:tcPr>
            <w:tcW w:w="3823" w:type="dxa"/>
            <w:tcBorders>
              <w:bottom w:val="single" w:sz="8" w:space="0" w:color="auto"/>
            </w:tcBorders>
            <w:shd w:val="clear" w:color="auto" w:fill="auto"/>
            <w:vAlign w:val="center"/>
          </w:tcPr>
          <w:p w14:paraId="3A488E4B" w14:textId="77777777" w:rsidR="00695EDE" w:rsidRPr="009C66F4" w:rsidRDefault="00695EDE" w:rsidP="009C66F4">
            <w:pPr>
              <w:topLinePunct/>
              <w:adjustRightInd/>
              <w:spacing w:line="240" w:lineRule="auto"/>
              <w:jc w:val="center"/>
              <w:rPr>
                <w:rFonts w:ascii="宋体" w:hAnsi="宋体"/>
                <w:sz w:val="18"/>
                <w:szCs w:val="18"/>
              </w:rPr>
            </w:pPr>
            <w:r w:rsidRPr="009C66F4">
              <w:rPr>
                <w:rFonts w:ascii="宋体" w:hAnsi="宋体" w:hint="eastAsia"/>
                <w:sz w:val="18"/>
                <w:szCs w:val="18"/>
              </w:rPr>
              <w:t>3</w:t>
            </w:r>
          </w:p>
        </w:tc>
        <w:tc>
          <w:tcPr>
            <w:tcW w:w="5521" w:type="dxa"/>
            <w:tcBorders>
              <w:bottom w:val="single" w:sz="8" w:space="0" w:color="auto"/>
            </w:tcBorders>
            <w:shd w:val="clear" w:color="auto" w:fill="auto"/>
            <w:vAlign w:val="center"/>
          </w:tcPr>
          <w:p w14:paraId="0C87B016" w14:textId="5974F07B" w:rsidR="00695EDE" w:rsidRPr="009C66F4" w:rsidRDefault="00695EDE" w:rsidP="009C66F4">
            <w:pPr>
              <w:topLinePunct/>
              <w:adjustRightInd/>
              <w:spacing w:line="240" w:lineRule="auto"/>
              <w:jc w:val="center"/>
              <w:rPr>
                <w:rFonts w:ascii="宋体" w:hAnsi="宋体"/>
                <w:sz w:val="18"/>
                <w:szCs w:val="18"/>
              </w:rPr>
            </w:pPr>
            <w:r w:rsidRPr="009C66F4">
              <w:rPr>
                <w:rFonts w:ascii="宋体" w:hAnsi="宋体" w:hint="eastAsia"/>
                <w:sz w:val="18"/>
                <w:szCs w:val="18"/>
              </w:rPr>
              <w:t>1.758</w:t>
            </w:r>
            <w:r w:rsidR="00542E49" w:rsidRPr="00CE563C">
              <w:t>～</w:t>
            </w:r>
            <w:r w:rsidRPr="009C66F4">
              <w:rPr>
                <w:rFonts w:ascii="宋体" w:hAnsi="宋体" w:hint="eastAsia"/>
                <w:sz w:val="18"/>
                <w:szCs w:val="18"/>
              </w:rPr>
              <w:t>2.930 MHz</w:t>
            </w:r>
          </w:p>
        </w:tc>
      </w:tr>
    </w:tbl>
    <w:p w14:paraId="491B5524" w14:textId="77777777" w:rsidR="00695EDE" w:rsidRDefault="00695EDE" w:rsidP="00651B2D">
      <w:pPr>
        <w:pStyle w:val="afff"/>
        <w:spacing w:before="156" w:after="156"/>
      </w:pPr>
      <w:r>
        <w:rPr>
          <w:rFonts w:hint="eastAsia"/>
        </w:rPr>
        <w:t>数据光纤传输</w:t>
      </w:r>
    </w:p>
    <w:p w14:paraId="389E1E6B" w14:textId="39CB7A24" w:rsidR="00695EDE" w:rsidRPr="00CE563C" w:rsidRDefault="00695EDE" w:rsidP="00CE563C">
      <w:pPr>
        <w:pStyle w:val="affffb"/>
        <w:ind w:firstLine="420"/>
      </w:pPr>
      <w:r w:rsidRPr="00CE563C">
        <w:t>采用塑料光纤传输时，应符</w:t>
      </w:r>
      <w:r w:rsidRPr="005249BE">
        <w:t>合GB/T 31990.1</w:t>
      </w:r>
      <w:r w:rsidRPr="005249BE">
        <w:rPr>
          <w:rFonts w:hint="eastAsia"/>
        </w:rPr>
        <w:t>中</w:t>
      </w:r>
      <w:r w:rsidRPr="005249BE">
        <w:t>对中</w:t>
      </w:r>
      <w:r w:rsidRPr="00CE563C">
        <w:t>心波长、平均发送光功率、基本传输性能</w:t>
      </w:r>
      <w:r w:rsidRPr="00CE563C">
        <w:rPr>
          <w:rFonts w:hint="eastAsia"/>
        </w:rPr>
        <w:t>和</w:t>
      </w:r>
      <w:r w:rsidRPr="00CE563C">
        <w:t>接收灵敏度的</w:t>
      </w:r>
      <w:r w:rsidR="005249BE">
        <w:t>相关</w:t>
      </w:r>
      <w:r w:rsidRPr="00CE563C">
        <w:t>规定。</w:t>
      </w:r>
    </w:p>
    <w:p w14:paraId="2501CEA2" w14:textId="77777777" w:rsidR="00695EDE" w:rsidRDefault="00695EDE" w:rsidP="00651B2D">
      <w:pPr>
        <w:pStyle w:val="affe"/>
        <w:spacing w:before="156" w:after="156"/>
      </w:pPr>
      <w:r>
        <w:rPr>
          <w:rFonts w:hint="eastAsia"/>
        </w:rPr>
        <w:t>无线信道数据传输</w:t>
      </w:r>
    </w:p>
    <w:p w14:paraId="5160D592" w14:textId="39195A89" w:rsidR="00695EDE" w:rsidRPr="00CE563C" w:rsidRDefault="00695EDE" w:rsidP="00CE563C">
      <w:pPr>
        <w:pStyle w:val="affffb"/>
        <w:ind w:firstLine="420"/>
      </w:pPr>
      <w:r w:rsidRPr="00CE563C">
        <w:rPr>
          <w:rFonts w:hint="eastAsia"/>
        </w:rPr>
        <w:t>采用无线传输时，</w:t>
      </w:r>
      <w:r w:rsidRPr="00CE563C">
        <w:t>应符合JG/T 162</w:t>
      </w:r>
      <w:r w:rsidRPr="00CE563C">
        <w:rPr>
          <w:rFonts w:hint="eastAsia"/>
        </w:rPr>
        <w:t>的规定</w:t>
      </w:r>
      <w:r w:rsidRPr="00CE563C">
        <w:t>。</w:t>
      </w:r>
    </w:p>
    <w:bookmarkEnd w:id="25"/>
    <w:p w14:paraId="0AEE2F23" w14:textId="51A96B2F" w:rsidR="00CD561D" w:rsidRDefault="00CD561D" w:rsidP="00651B2D">
      <w:pPr>
        <w:pStyle w:val="affffb"/>
        <w:ind w:firstLineChars="0" w:firstLine="0"/>
        <w:jc w:val="center"/>
      </w:pPr>
    </w:p>
    <w:p w14:paraId="64216F7B" w14:textId="77777777" w:rsidR="005249BE" w:rsidRDefault="005249BE" w:rsidP="005249BE">
      <w:pPr>
        <w:framePr w:hSpace="181" w:vSpace="181" w:wrap="around" w:vAnchor="text" w:hAnchor="margin" w:xAlign="center" w:y="1"/>
        <w:adjustRightInd/>
        <w:spacing w:line="240" w:lineRule="auto"/>
        <w:rPr>
          <w:rFonts w:ascii="宋体" w:hAnsi="宋体"/>
          <w:color w:val="000000" w:themeColor="text1"/>
          <w:szCs w:val="24"/>
        </w:rPr>
      </w:pPr>
      <w:bookmarkStart w:id="291" w:name="_GoBack"/>
      <w:r>
        <w:rPr>
          <w:rFonts w:ascii="宋体" w:hAnsi="宋体"/>
          <w:color w:val="000000" w:themeColor="text1"/>
          <w:szCs w:val="24"/>
        </w:rPr>
        <w:t>_________________________________</w:t>
      </w:r>
    </w:p>
    <w:bookmarkEnd w:id="291"/>
    <w:p w14:paraId="5A09A3D2" w14:textId="77777777" w:rsidR="005249BE" w:rsidRPr="00695EDE" w:rsidRDefault="005249BE" w:rsidP="00651B2D">
      <w:pPr>
        <w:pStyle w:val="affffb"/>
        <w:ind w:firstLineChars="0" w:firstLine="0"/>
        <w:jc w:val="center"/>
      </w:pPr>
    </w:p>
    <w:sectPr w:rsidR="005249BE" w:rsidRPr="00695EDE" w:rsidSect="00CD561D">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19397" w14:textId="77777777" w:rsidR="001D4056" w:rsidRDefault="001D4056" w:rsidP="00D86DB7">
      <w:r>
        <w:separator/>
      </w:r>
    </w:p>
    <w:p w14:paraId="04E7ECD3" w14:textId="77777777" w:rsidR="001D4056" w:rsidRDefault="001D4056"/>
    <w:p w14:paraId="50751818" w14:textId="77777777" w:rsidR="001D4056" w:rsidRDefault="001D4056"/>
  </w:endnote>
  <w:endnote w:type="continuationSeparator" w:id="0">
    <w:p w14:paraId="675F053D" w14:textId="77777777" w:rsidR="001D4056" w:rsidRDefault="001D4056" w:rsidP="00D86DB7">
      <w:r>
        <w:continuationSeparator/>
      </w:r>
    </w:p>
    <w:p w14:paraId="4358F536" w14:textId="77777777" w:rsidR="001D4056" w:rsidRDefault="001D4056"/>
    <w:p w14:paraId="46C402B7" w14:textId="77777777" w:rsidR="001D4056" w:rsidRDefault="001D4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CC9B2"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C2543" w14:textId="77777777"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57553" w14:textId="4AB15F13" w:rsidR="000C57D6" w:rsidRDefault="000C57D6" w:rsidP="00C94DF2">
    <w:pPr>
      <w:pStyle w:val="affff8"/>
    </w:pPr>
    <w:r>
      <w:fldChar w:fldCharType="begin"/>
    </w:r>
    <w:r>
      <w:instrText>PAGE   \* MERGEFORMAT</w:instrText>
    </w:r>
    <w:r>
      <w:fldChar w:fldCharType="separate"/>
    </w:r>
    <w:r w:rsidR="00F85153" w:rsidRPr="00F85153">
      <w:rPr>
        <w:noProof/>
        <w:lang w:val="zh-CN"/>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46728" w14:textId="77777777" w:rsidR="001D4056" w:rsidRDefault="001D4056" w:rsidP="00D86DB7">
      <w:r>
        <w:separator/>
      </w:r>
    </w:p>
  </w:footnote>
  <w:footnote w:type="continuationSeparator" w:id="0">
    <w:p w14:paraId="36DD7E2F" w14:textId="77777777" w:rsidR="001D4056" w:rsidRDefault="001D4056" w:rsidP="00D86DB7">
      <w:r>
        <w:continuationSeparator/>
      </w:r>
    </w:p>
    <w:p w14:paraId="6A3EAB6F" w14:textId="77777777" w:rsidR="001D4056" w:rsidRDefault="001D4056"/>
    <w:p w14:paraId="0143C3C7" w14:textId="77777777" w:rsidR="001D4056" w:rsidRDefault="001D405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2B226"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A03AB" w14:textId="77777777"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E022D" w14:textId="77777777"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695EDE">
      <w:rPr>
        <w:noProof/>
        <w:lang w:val="fr-FR"/>
      </w:rPr>
      <w:t>DB XX/T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E36C0" w14:textId="4EA8D3E4" w:rsidR="00D84FA1" w:rsidRPr="00D84FA1" w:rsidRDefault="00D84FA1" w:rsidP="00A2271D">
    <w:pPr>
      <w:pStyle w:val="afffff0"/>
    </w:pPr>
    <w:r>
      <w:fldChar w:fldCharType="begin"/>
    </w:r>
    <w:r>
      <w:instrText xml:space="preserve"> STYLEREF  标准文件_文件编号  \* MERGEFORMAT </w:instrText>
    </w:r>
    <w:r>
      <w:fldChar w:fldCharType="separate"/>
    </w:r>
    <w:r w:rsidR="00F85153">
      <w:t>DB 11/T XXXX.3</w:t>
    </w:r>
    <w:r w:rsidR="00F85153">
      <w:t>—</w:t>
    </w:r>
    <w:r w:rsidR="00F85153">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0D343EF1"/>
    <w:multiLevelType w:val="hybridMultilevel"/>
    <w:tmpl w:val="D1F6550C"/>
    <w:lvl w:ilvl="0" w:tplc="04090019">
      <w:start w:val="1"/>
      <w:numFmt w:val="lowerLetter"/>
      <w:lvlText w:val="%1)"/>
      <w:lvlJc w:val="left"/>
      <w:pPr>
        <w:ind w:left="1555" w:hanging="420"/>
      </w:p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8"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D26AD898"/>
    <w:lvl w:ilvl="0">
      <w:start w:val="1"/>
      <w:numFmt w:val="lowerLetter"/>
      <w:pStyle w:val="af5"/>
      <w:lvlText w:val="%1)"/>
      <w:lvlJc w:val="left"/>
      <w:pPr>
        <w:tabs>
          <w:tab w:val="num" w:pos="1135"/>
        </w:tabs>
        <w:ind w:left="1135" w:hanging="426"/>
      </w:pPr>
      <w:rPr>
        <w:rFonts w:hint="eastAsia"/>
        <w:sz w:val="21"/>
      </w:rPr>
    </w:lvl>
    <w:lvl w:ilvl="1">
      <w:start w:val="1"/>
      <w:numFmt w:val="decimal"/>
      <w:pStyle w:val="af6"/>
      <w:lvlText w:val="%2)"/>
      <w:lvlJc w:val="left"/>
      <w:pPr>
        <w:tabs>
          <w:tab w:val="num" w:pos="1418"/>
        </w:tabs>
        <w:ind w:left="1418" w:hanging="425"/>
      </w:pPr>
      <w:rPr>
        <w:rFonts w:ascii="宋体" w:eastAsia="宋体" w:hAnsi="Times New Roman" w:hint="eastAsia"/>
        <w:sz w:val="21"/>
      </w:rPr>
    </w:lvl>
    <w:lvl w:ilvl="2">
      <w:start w:val="1"/>
      <w:numFmt w:val="decimal"/>
      <w:pStyle w:val="af7"/>
      <w:lvlText w:val="(%3)"/>
      <w:lvlJc w:val="left"/>
      <w:pPr>
        <w:ind w:left="1843" w:hanging="425"/>
      </w:pPr>
      <w:rPr>
        <w:rFonts w:ascii="宋体" w:eastAsia="宋体" w:hAnsi="Times New Roman" w:hint="eastAsia"/>
        <w:sz w:val="21"/>
      </w:rPr>
    </w:lvl>
    <w:lvl w:ilvl="3">
      <w:start w:val="1"/>
      <w:numFmt w:val="decimal"/>
      <w:lvlText w:val="%4."/>
      <w:lvlJc w:val="left"/>
      <w:pPr>
        <w:tabs>
          <w:tab w:val="num" w:pos="2242"/>
        </w:tabs>
        <w:ind w:left="2241" w:hanging="419"/>
      </w:pPr>
      <w:rPr>
        <w:rFonts w:hint="eastAsia"/>
      </w:rPr>
    </w:lvl>
    <w:lvl w:ilvl="4">
      <w:start w:val="1"/>
      <w:numFmt w:val="lowerLetter"/>
      <w:lvlText w:val="%5)"/>
      <w:lvlJc w:val="left"/>
      <w:pPr>
        <w:tabs>
          <w:tab w:val="num" w:pos="2662"/>
        </w:tabs>
        <w:ind w:left="2661" w:hanging="419"/>
      </w:pPr>
      <w:rPr>
        <w:rFonts w:hint="eastAsia"/>
      </w:rPr>
    </w:lvl>
    <w:lvl w:ilvl="5">
      <w:start w:val="1"/>
      <w:numFmt w:val="lowerRoman"/>
      <w:lvlText w:val="%6."/>
      <w:lvlJc w:val="right"/>
      <w:pPr>
        <w:tabs>
          <w:tab w:val="num" w:pos="3082"/>
        </w:tabs>
        <w:ind w:left="3081" w:hanging="419"/>
      </w:pPr>
      <w:rPr>
        <w:rFonts w:hint="eastAsia"/>
      </w:rPr>
    </w:lvl>
    <w:lvl w:ilvl="6">
      <w:start w:val="1"/>
      <w:numFmt w:val="decimal"/>
      <w:lvlText w:val="%7."/>
      <w:lvlJc w:val="left"/>
      <w:pPr>
        <w:tabs>
          <w:tab w:val="num" w:pos="3502"/>
        </w:tabs>
        <w:ind w:left="3501" w:hanging="419"/>
      </w:pPr>
      <w:rPr>
        <w:rFonts w:hint="eastAsia"/>
      </w:rPr>
    </w:lvl>
    <w:lvl w:ilvl="7">
      <w:start w:val="1"/>
      <w:numFmt w:val="lowerLetter"/>
      <w:lvlText w:val="%8)"/>
      <w:lvlJc w:val="left"/>
      <w:pPr>
        <w:tabs>
          <w:tab w:val="num" w:pos="3922"/>
        </w:tabs>
        <w:ind w:left="3921" w:hanging="419"/>
      </w:pPr>
      <w:rPr>
        <w:rFonts w:hint="eastAsia"/>
      </w:rPr>
    </w:lvl>
    <w:lvl w:ilvl="8">
      <w:start w:val="1"/>
      <w:numFmt w:val="lowerRoman"/>
      <w:lvlText w:val="%9."/>
      <w:lvlJc w:val="right"/>
      <w:pPr>
        <w:tabs>
          <w:tab w:val="num" w:pos="4342"/>
        </w:tabs>
        <w:ind w:left="4341" w:hanging="419"/>
      </w:pPr>
      <w:rPr>
        <w:rFonts w:hint="eastAsia"/>
      </w:rPr>
    </w:lvl>
  </w:abstractNum>
  <w:abstractNum w:abstractNumId="14"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EA2025"/>
    <w:multiLevelType w:val="multilevel"/>
    <w:tmpl w:val="CBDA23D8"/>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1"/>
  </w:num>
  <w:num w:numId="3">
    <w:abstractNumId w:val="5"/>
  </w:num>
  <w:num w:numId="4">
    <w:abstractNumId w:val="19"/>
  </w:num>
  <w:num w:numId="5">
    <w:abstractNumId w:val="14"/>
  </w:num>
  <w:num w:numId="6">
    <w:abstractNumId w:val="24"/>
  </w:num>
  <w:num w:numId="7">
    <w:abstractNumId w:val="9"/>
  </w:num>
  <w:num w:numId="8">
    <w:abstractNumId w:val="10"/>
  </w:num>
  <w:num w:numId="9">
    <w:abstractNumId w:val="17"/>
  </w:num>
  <w:num w:numId="10">
    <w:abstractNumId w:val="25"/>
  </w:num>
  <w:num w:numId="11">
    <w:abstractNumId w:val="4"/>
  </w:num>
  <w:num w:numId="12">
    <w:abstractNumId w:val="15"/>
  </w:num>
  <w:num w:numId="13">
    <w:abstractNumId w:val="26"/>
  </w:num>
  <w:num w:numId="14">
    <w:abstractNumId w:val="12"/>
  </w:num>
  <w:num w:numId="15">
    <w:abstractNumId w:val="6"/>
  </w:num>
  <w:num w:numId="16">
    <w:abstractNumId w:val="11"/>
  </w:num>
  <w:num w:numId="17">
    <w:abstractNumId w:val="23"/>
  </w:num>
  <w:num w:numId="18">
    <w:abstractNumId w:val="3"/>
  </w:num>
  <w:num w:numId="19">
    <w:abstractNumId w:val="8"/>
  </w:num>
  <w:num w:numId="20">
    <w:abstractNumId w:val="20"/>
  </w:num>
  <w:num w:numId="21">
    <w:abstractNumId w:val="22"/>
  </w:num>
  <w:num w:numId="22">
    <w:abstractNumId w:val="18"/>
  </w:num>
  <w:num w:numId="23">
    <w:abstractNumId w:val="30"/>
  </w:num>
  <w:num w:numId="24">
    <w:abstractNumId w:val="16"/>
  </w:num>
  <w:num w:numId="25">
    <w:abstractNumId w:val="29"/>
  </w:num>
  <w:num w:numId="26">
    <w:abstractNumId w:val="2"/>
  </w:num>
  <w:num w:numId="27">
    <w:abstractNumId w:val="13"/>
  </w:num>
  <w:num w:numId="28">
    <w:abstractNumId w:val="31"/>
  </w:num>
  <w:num w:numId="29">
    <w:abstractNumId w:val="28"/>
  </w:num>
  <w:num w:numId="30">
    <w:abstractNumId w:val="27"/>
  </w:num>
  <w:num w:numId="31">
    <w:abstractNumId w:val="1"/>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13"/>
  </w:num>
  <w:num w:numId="37">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ED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0C01"/>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19F3"/>
    <w:rsid w:val="000C2FBD"/>
    <w:rsid w:val="000C30D2"/>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5D52"/>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056"/>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B62"/>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511F"/>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67B60"/>
    <w:rsid w:val="003705F4"/>
    <w:rsid w:val="00370D58"/>
    <w:rsid w:val="00371007"/>
    <w:rsid w:val="00371316"/>
    <w:rsid w:val="00372FD5"/>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60CC"/>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3DC"/>
    <w:rsid w:val="003E1C53"/>
    <w:rsid w:val="003E2A69"/>
    <w:rsid w:val="003E2D49"/>
    <w:rsid w:val="003E2FD4"/>
    <w:rsid w:val="003E49F6"/>
    <w:rsid w:val="003E5E4C"/>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9BE"/>
    <w:rsid w:val="00524D65"/>
    <w:rsid w:val="00525B16"/>
    <w:rsid w:val="00533D04"/>
    <w:rsid w:val="00534804"/>
    <w:rsid w:val="00534BDF"/>
    <w:rsid w:val="005354EA"/>
    <w:rsid w:val="0053585F"/>
    <w:rsid w:val="00535DEF"/>
    <w:rsid w:val="00535EC4"/>
    <w:rsid w:val="00535ED9"/>
    <w:rsid w:val="0053692B"/>
    <w:rsid w:val="00541853"/>
    <w:rsid w:val="00542E49"/>
    <w:rsid w:val="00543BDA"/>
    <w:rsid w:val="005441CC"/>
    <w:rsid w:val="00547333"/>
    <w:rsid w:val="005479DA"/>
    <w:rsid w:val="00547BCC"/>
    <w:rsid w:val="0055013B"/>
    <w:rsid w:val="005518E2"/>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6407"/>
    <w:rsid w:val="005A7830"/>
    <w:rsid w:val="005A7FCE"/>
    <w:rsid w:val="005B0F3F"/>
    <w:rsid w:val="005B4903"/>
    <w:rsid w:val="005B51CE"/>
    <w:rsid w:val="005B5885"/>
    <w:rsid w:val="005B5CD7"/>
    <w:rsid w:val="005B6A4B"/>
    <w:rsid w:val="005B6CF6"/>
    <w:rsid w:val="005B7422"/>
    <w:rsid w:val="005C29B8"/>
    <w:rsid w:val="005C4333"/>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46F"/>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B2D"/>
    <w:rsid w:val="00651C47"/>
    <w:rsid w:val="00652AB2"/>
    <w:rsid w:val="00653FED"/>
    <w:rsid w:val="00654EC0"/>
    <w:rsid w:val="0065525B"/>
    <w:rsid w:val="00655D4F"/>
    <w:rsid w:val="00656D29"/>
    <w:rsid w:val="006640E5"/>
    <w:rsid w:val="006646F1"/>
    <w:rsid w:val="00664929"/>
    <w:rsid w:val="00664F62"/>
    <w:rsid w:val="006655E1"/>
    <w:rsid w:val="00672060"/>
    <w:rsid w:val="00672A27"/>
    <w:rsid w:val="00672BFD"/>
    <w:rsid w:val="006770F4"/>
    <w:rsid w:val="00677A84"/>
    <w:rsid w:val="0068026D"/>
    <w:rsid w:val="00680A27"/>
    <w:rsid w:val="006816A4"/>
    <w:rsid w:val="006819B8"/>
    <w:rsid w:val="006840A6"/>
    <w:rsid w:val="006850CD"/>
    <w:rsid w:val="00685AAB"/>
    <w:rsid w:val="00695D22"/>
    <w:rsid w:val="00695EDE"/>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5A9"/>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A95"/>
    <w:rsid w:val="00750D61"/>
    <w:rsid w:val="00750EE1"/>
    <w:rsid w:val="00752B4D"/>
    <w:rsid w:val="00755402"/>
    <w:rsid w:val="00756B26"/>
    <w:rsid w:val="00756EDF"/>
    <w:rsid w:val="007600E3"/>
    <w:rsid w:val="00765C43"/>
    <w:rsid w:val="00765EFB"/>
    <w:rsid w:val="007671CA"/>
    <w:rsid w:val="00767C61"/>
    <w:rsid w:val="0077008A"/>
    <w:rsid w:val="007724F8"/>
    <w:rsid w:val="00773C1F"/>
    <w:rsid w:val="00774DA4"/>
    <w:rsid w:val="00776599"/>
    <w:rsid w:val="0078114B"/>
    <w:rsid w:val="00781DD2"/>
    <w:rsid w:val="00783ECF"/>
    <w:rsid w:val="0078413A"/>
    <w:rsid w:val="00791899"/>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55FC"/>
    <w:rsid w:val="007D6518"/>
    <w:rsid w:val="007D76BD"/>
    <w:rsid w:val="007E0BF1"/>
    <w:rsid w:val="007E773A"/>
    <w:rsid w:val="007F0ED8"/>
    <w:rsid w:val="007F0F63"/>
    <w:rsid w:val="007F75CE"/>
    <w:rsid w:val="008013A4"/>
    <w:rsid w:val="008027CE"/>
    <w:rsid w:val="00802F42"/>
    <w:rsid w:val="00804383"/>
    <w:rsid w:val="00804BB7"/>
    <w:rsid w:val="00804D41"/>
    <w:rsid w:val="00810257"/>
    <w:rsid w:val="008104F5"/>
    <w:rsid w:val="00811072"/>
    <w:rsid w:val="00811369"/>
    <w:rsid w:val="00812976"/>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2852"/>
    <w:rsid w:val="009245F5"/>
    <w:rsid w:val="009249EC"/>
    <w:rsid w:val="00926BEA"/>
    <w:rsid w:val="009273B3"/>
    <w:rsid w:val="009305B5"/>
    <w:rsid w:val="009429D5"/>
    <w:rsid w:val="00942BF1"/>
    <w:rsid w:val="00943BBF"/>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C66F4"/>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25F6"/>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1F0B"/>
    <w:rsid w:val="00AC27A6"/>
    <w:rsid w:val="00AC30F7"/>
    <w:rsid w:val="00AC3A5A"/>
    <w:rsid w:val="00AC4D95"/>
    <w:rsid w:val="00AC5DF4"/>
    <w:rsid w:val="00AD0AEF"/>
    <w:rsid w:val="00AD11B7"/>
    <w:rsid w:val="00AD1A94"/>
    <w:rsid w:val="00AD1C05"/>
    <w:rsid w:val="00AD4126"/>
    <w:rsid w:val="00AD421C"/>
    <w:rsid w:val="00AD44FA"/>
    <w:rsid w:val="00AD5864"/>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2830"/>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2FD"/>
    <w:rsid w:val="00CA7AFD"/>
    <w:rsid w:val="00CA7C3C"/>
    <w:rsid w:val="00CB0189"/>
    <w:rsid w:val="00CB0BA2"/>
    <w:rsid w:val="00CB1A42"/>
    <w:rsid w:val="00CB1B0C"/>
    <w:rsid w:val="00CB2C0B"/>
    <w:rsid w:val="00CB517D"/>
    <w:rsid w:val="00CC038D"/>
    <w:rsid w:val="00CC08DB"/>
    <w:rsid w:val="00CC0DF0"/>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E563C"/>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4D1E"/>
    <w:rsid w:val="00DB66CA"/>
    <w:rsid w:val="00DB6BCA"/>
    <w:rsid w:val="00DB73F7"/>
    <w:rsid w:val="00DC0321"/>
    <w:rsid w:val="00DC3067"/>
    <w:rsid w:val="00DC370B"/>
    <w:rsid w:val="00DC5B90"/>
    <w:rsid w:val="00DD00FF"/>
    <w:rsid w:val="00DD0619"/>
    <w:rsid w:val="00DD07FB"/>
    <w:rsid w:val="00DD1527"/>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170E"/>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40B1"/>
    <w:rsid w:val="00E56800"/>
    <w:rsid w:val="00E60C63"/>
    <w:rsid w:val="00E62FF9"/>
    <w:rsid w:val="00E635D6"/>
    <w:rsid w:val="00E639BC"/>
    <w:rsid w:val="00E664CC"/>
    <w:rsid w:val="00E70388"/>
    <w:rsid w:val="00E70F92"/>
    <w:rsid w:val="00E745FE"/>
    <w:rsid w:val="00E74C54"/>
    <w:rsid w:val="00E77A03"/>
    <w:rsid w:val="00E822E8"/>
    <w:rsid w:val="00E82554"/>
    <w:rsid w:val="00E82606"/>
    <w:rsid w:val="00E846C8"/>
    <w:rsid w:val="00E84957"/>
    <w:rsid w:val="00E84A55"/>
    <w:rsid w:val="00E85BFF"/>
    <w:rsid w:val="00E90147"/>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4DCC"/>
    <w:rsid w:val="00EB5EDF"/>
    <w:rsid w:val="00EB60FE"/>
    <w:rsid w:val="00EB74DB"/>
    <w:rsid w:val="00EC5359"/>
    <w:rsid w:val="00EC562A"/>
    <w:rsid w:val="00EC63C1"/>
    <w:rsid w:val="00ED067A"/>
    <w:rsid w:val="00ED2B50"/>
    <w:rsid w:val="00EE0350"/>
    <w:rsid w:val="00EE0719"/>
    <w:rsid w:val="00EE0E80"/>
    <w:rsid w:val="00EE54A6"/>
    <w:rsid w:val="00EE613F"/>
    <w:rsid w:val="00EE7295"/>
    <w:rsid w:val="00EE7869"/>
    <w:rsid w:val="00EF054A"/>
    <w:rsid w:val="00EF2A75"/>
    <w:rsid w:val="00EF3235"/>
    <w:rsid w:val="00EF7E72"/>
    <w:rsid w:val="00F06D37"/>
    <w:rsid w:val="00F07B9D"/>
    <w:rsid w:val="00F11586"/>
    <w:rsid w:val="00F1183B"/>
    <w:rsid w:val="00F11C9F"/>
    <w:rsid w:val="00F12263"/>
    <w:rsid w:val="00F12579"/>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56A3E"/>
    <w:rsid w:val="00F6194E"/>
    <w:rsid w:val="00F623AC"/>
    <w:rsid w:val="00F6412A"/>
    <w:rsid w:val="00F65893"/>
    <w:rsid w:val="00F66A4A"/>
    <w:rsid w:val="00F71E22"/>
    <w:rsid w:val="00F72142"/>
    <w:rsid w:val="00F72AE7"/>
    <w:rsid w:val="00F738F3"/>
    <w:rsid w:val="00F77F3D"/>
    <w:rsid w:val="00F81141"/>
    <w:rsid w:val="00F833BA"/>
    <w:rsid w:val="00F84FD0"/>
    <w:rsid w:val="00F85153"/>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B1179"/>
  <w15:docId w15:val="{94F0FCC7-B676-453F-B15C-5ABAB3DF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qFormat/>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qFormat/>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qFormat/>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qFormat/>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qFormat/>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qFormat/>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11">
    <w:name w:val="toc 1"/>
    <w:basedOn w:val="afff5"/>
    <w:next w:val="afff5"/>
    <w:autoRedefine/>
    <w:uiPriority w:val="39"/>
    <w:unhideWhenUsed/>
    <w:rsid w:val="009B46F9"/>
    <w:rPr>
      <w:rFonts w:ascii="宋体"/>
    </w:rPr>
  </w:style>
  <w:style w:type="table" w:styleId="afffffffffc">
    <w:name w:val="Table Grid"/>
    <w:basedOn w:val="afff7"/>
    <w:qFormat/>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9B46F9"/>
    <w:pPr>
      <w:spacing w:line="300" w:lineRule="exact"/>
      <w:ind w:left="420"/>
    </w:pPr>
    <w:rPr>
      <w:rFonts w:ascii="宋体"/>
    </w:rPr>
  </w:style>
  <w:style w:type="paragraph" w:styleId="42">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9B46F9"/>
    <w:pPr>
      <w:ind w:left="839"/>
    </w:pPr>
    <w:rPr>
      <w:rFonts w:ascii="宋体"/>
    </w:rPr>
  </w:style>
  <w:style w:type="paragraph" w:styleId="62">
    <w:name w:val="toc 6"/>
    <w:basedOn w:val="afff5"/>
    <w:next w:val="afff5"/>
    <w:autoRedefine/>
    <w:uiPriority w:val="39"/>
    <w:unhideWhenUsed/>
    <w:rsid w:val="009B46F9"/>
    <w:pPr>
      <w:spacing w:line="300" w:lineRule="exact"/>
      <w:ind w:left="1049"/>
    </w:pPr>
    <w:rPr>
      <w:rFonts w:ascii="宋体"/>
    </w:rPr>
  </w:style>
  <w:style w:type="paragraph" w:styleId="72">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afffffffffffb">
    <w:name w:val="段"/>
    <w:link w:val="Char0"/>
    <w:qFormat/>
    <w:rsid w:val="00695EDE"/>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b"/>
    <w:qFormat/>
    <w:rsid w:val="00695EDE"/>
    <w:rPr>
      <w:rFonts w:ascii="宋体" w:hAnsi="Times New Roman"/>
      <w:sz w:val="21"/>
    </w:rPr>
  </w:style>
  <w:style w:type="paragraph" w:customStyle="1" w:styleId="afffffffffffc">
    <w:name w:val="二级条标题"/>
    <w:basedOn w:val="afffffffffffd"/>
    <w:next w:val="afffffffffffb"/>
    <w:link w:val="Char1"/>
    <w:qFormat/>
    <w:rsid w:val="00695EDE"/>
    <w:pPr>
      <w:spacing w:before="50" w:after="50"/>
      <w:outlineLvl w:val="3"/>
    </w:pPr>
  </w:style>
  <w:style w:type="paragraph" w:customStyle="1" w:styleId="afffffffffffd">
    <w:name w:val="一级条标题"/>
    <w:next w:val="afffffffffffb"/>
    <w:link w:val="Char2"/>
    <w:qFormat/>
    <w:rsid w:val="00695EDE"/>
    <w:pPr>
      <w:spacing w:beforeLines="50" w:afterLines="50"/>
      <w:outlineLvl w:val="2"/>
    </w:pPr>
    <w:rPr>
      <w:rFonts w:ascii="黑体" w:eastAsia="黑体" w:hAnsi="Times New Roman"/>
      <w:sz w:val="21"/>
      <w:szCs w:val="21"/>
    </w:rPr>
  </w:style>
  <w:style w:type="character" w:customStyle="1" w:styleId="Char2">
    <w:name w:val="一级条标题 Char"/>
    <w:link w:val="afffffffffffd"/>
    <w:rsid w:val="00695EDE"/>
    <w:rPr>
      <w:rFonts w:ascii="黑体" w:eastAsia="黑体" w:hAnsi="Times New Roman"/>
      <w:sz w:val="21"/>
      <w:szCs w:val="21"/>
    </w:rPr>
  </w:style>
  <w:style w:type="character" w:customStyle="1" w:styleId="Char1">
    <w:name w:val="二级条标题 Char"/>
    <w:link w:val="afffffffffffc"/>
    <w:qFormat/>
    <w:rsid w:val="00695EDE"/>
    <w:rPr>
      <w:rFonts w:ascii="黑体" w:eastAsia="黑体" w:hAnsi="Times New Roman"/>
      <w:sz w:val="21"/>
      <w:szCs w:val="21"/>
    </w:rPr>
  </w:style>
  <w:style w:type="paragraph" w:customStyle="1" w:styleId="afffffffffffe">
    <w:name w:val="字母编号列项（一级）"/>
    <w:qFormat/>
    <w:rsid w:val="00695EDE"/>
    <w:pPr>
      <w:tabs>
        <w:tab w:val="left" w:pos="840"/>
      </w:tabs>
      <w:ind w:left="794" w:hanging="397"/>
      <w:jc w:val="both"/>
    </w:pPr>
    <w:rPr>
      <w:rFonts w:ascii="宋体" w:hAnsi="Times New Roman"/>
      <w:sz w:val="21"/>
    </w:rPr>
  </w:style>
  <w:style w:type="paragraph" w:customStyle="1" w:styleId="affffffffffff">
    <w:name w:val="正文表标题"/>
    <w:next w:val="afffffffffffb"/>
    <w:qFormat/>
    <w:rsid w:val="00695EDE"/>
    <w:pPr>
      <w:tabs>
        <w:tab w:val="left" w:pos="360"/>
        <w:tab w:val="left" w:pos="845"/>
      </w:tabs>
      <w:spacing w:beforeLines="50" w:afterLines="50"/>
      <w:ind w:left="-102" w:firstLine="419"/>
      <w:jc w:val="center"/>
    </w:pPr>
    <w:rPr>
      <w:rFonts w:ascii="黑体" w:eastAsia="黑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hyperlink" Target="https://baike.baidu.com/item/%E4%BF%A1%E5%8F%B7/3268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baike.baidu.com/item/%E6%95%B0%E6%8D%AE/5947370" TargetMode="External"/><Relationship Id="rId2" Type="http://schemas.openxmlformats.org/officeDocument/2006/relationships/numbering" Target="numbering.xml"/><Relationship Id="rId16" Type="http://schemas.openxmlformats.org/officeDocument/2006/relationships/hyperlink" Target="https://baike.baidu.com/item/%E5%85%89%E5%AF%BC%E7%BA%A4%E7%BB%B4/685708"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F4DDFA787D4D2EA6B197239AE84BEA"/>
        <w:category>
          <w:name w:val="常规"/>
          <w:gallery w:val="placeholder"/>
        </w:category>
        <w:types>
          <w:type w:val="bbPlcHdr"/>
        </w:types>
        <w:behaviors>
          <w:behavior w:val="content"/>
        </w:behaviors>
        <w:guid w:val="{DFEE8C69-F65F-40E4-85A2-01D45D30113D}"/>
      </w:docPartPr>
      <w:docPartBody>
        <w:p w:rsidR="00A46AED" w:rsidRDefault="00777FFB">
          <w:pPr>
            <w:pStyle w:val="1EF4DDFA787D4D2EA6B197239AE84BEA"/>
          </w:pPr>
          <w:r w:rsidRPr="00751A05">
            <w:rPr>
              <w:rStyle w:val="a3"/>
              <w:rFonts w:hint="eastAsia"/>
            </w:rPr>
            <w:t>单击或点击此处输入文字。</w:t>
          </w:r>
        </w:p>
      </w:docPartBody>
    </w:docPart>
    <w:docPart>
      <w:docPartPr>
        <w:name w:val="0131B38B70E845B38EC4518EAA06E693"/>
        <w:category>
          <w:name w:val="常规"/>
          <w:gallery w:val="placeholder"/>
        </w:category>
        <w:types>
          <w:type w:val="bbPlcHdr"/>
        </w:types>
        <w:behaviors>
          <w:behavior w:val="content"/>
        </w:behaviors>
        <w:guid w:val="{AFF771A8-D1EB-4C01-B04D-D2BAAC1141B8}"/>
      </w:docPartPr>
      <w:docPartBody>
        <w:p w:rsidR="00A46AED" w:rsidRDefault="00777FFB">
          <w:pPr>
            <w:pStyle w:val="0131B38B70E845B38EC4518EAA06E693"/>
          </w:pPr>
          <w:r w:rsidRPr="00FB6243">
            <w:rPr>
              <w:rStyle w:val="a3"/>
              <w:rFonts w:hint="eastAsia"/>
            </w:rPr>
            <w:t>选择一项。</w:t>
          </w:r>
        </w:p>
      </w:docPartBody>
    </w:docPart>
    <w:docPart>
      <w:docPartPr>
        <w:name w:val="FB7D15BE8D744D2F99163661FC1FFD2E"/>
        <w:category>
          <w:name w:val="常规"/>
          <w:gallery w:val="placeholder"/>
        </w:category>
        <w:types>
          <w:type w:val="bbPlcHdr"/>
        </w:types>
        <w:behaviors>
          <w:behavior w:val="content"/>
        </w:behaviors>
        <w:guid w:val="{AA40F37C-4FC4-4448-9B65-7CD1A7CB078C}"/>
      </w:docPartPr>
      <w:docPartBody>
        <w:p w:rsidR="00A46AED" w:rsidRDefault="00777FFB">
          <w:pPr>
            <w:pStyle w:val="FB7D15BE8D744D2F99163661FC1FFD2E"/>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AED"/>
    <w:rsid w:val="000F5830"/>
    <w:rsid w:val="00222A35"/>
    <w:rsid w:val="00301D0A"/>
    <w:rsid w:val="00401075"/>
    <w:rsid w:val="00777FFB"/>
    <w:rsid w:val="00A46AED"/>
    <w:rsid w:val="00A837A8"/>
    <w:rsid w:val="00CC2F21"/>
    <w:rsid w:val="00EE0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EF4DDFA787D4D2EA6B197239AE84BEA">
    <w:name w:val="1EF4DDFA787D4D2EA6B197239AE84BEA"/>
    <w:pPr>
      <w:widowControl w:val="0"/>
      <w:jc w:val="both"/>
    </w:pPr>
  </w:style>
  <w:style w:type="paragraph" w:customStyle="1" w:styleId="0131B38B70E845B38EC4518EAA06E693">
    <w:name w:val="0131B38B70E845B38EC4518EAA06E693"/>
    <w:pPr>
      <w:widowControl w:val="0"/>
      <w:jc w:val="both"/>
    </w:pPr>
  </w:style>
  <w:style w:type="paragraph" w:customStyle="1" w:styleId="FB7D15BE8D744D2F99163661FC1FFD2E">
    <w:name w:val="FB7D15BE8D744D2F99163661FC1FFD2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867DB-B189-4683-9740-E3C086D8B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199</TotalTime>
  <Pages>9</Pages>
  <Words>990</Words>
  <Characters>5646</Characters>
  <Application>Microsoft Office Word</Application>
  <DocSecurity>0</DocSecurity>
  <Lines>47</Lines>
  <Paragraphs>13</Paragraphs>
  <ScaleCrop>false</ScaleCrop>
  <Company>PCMI</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wang</dc:creator>
  <cp:keywords/>
  <dc:description>&lt;config cover="true" show_menu="true" version="1.0.0" doctype="SDKXY"&gt;_x000d_
&lt;/config&gt;</dc:description>
  <cp:lastModifiedBy>Administrator</cp:lastModifiedBy>
  <cp:revision>19</cp:revision>
  <cp:lastPrinted>2020-08-30T10:00:00Z</cp:lastPrinted>
  <dcterms:created xsi:type="dcterms:W3CDTF">2022-10-05T10:39:00Z</dcterms:created>
  <dcterms:modified xsi:type="dcterms:W3CDTF">2022-10-18T09:03:00Z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