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方正小标宋简体"/>
          <w:color w:val="000000"/>
          <w:sz w:val="32"/>
          <w:szCs w:val="32"/>
        </w:rPr>
      </w:pPr>
      <w:r>
        <w:rPr>
          <w:rFonts w:ascii="宋体" w:hAnsi="宋体" w:eastAsia="方正小标宋简体"/>
          <w:color w:val="000000"/>
          <w:sz w:val="32"/>
          <w:szCs w:val="32"/>
        </w:rPr>
        <w:t>BF——20</w:t>
      </w:r>
      <w:r>
        <w:rPr>
          <w:rFonts w:hint="eastAsia" w:ascii="宋体" w:hAnsi="宋体" w:eastAsia="方正小标宋简体"/>
          <w:color w:val="000000"/>
          <w:sz w:val="32"/>
          <w:szCs w:val="32"/>
        </w:rPr>
        <w:t>22</w:t>
      </w:r>
      <w:r>
        <w:rPr>
          <w:rFonts w:ascii="宋体" w:hAnsi="宋体" w:eastAsia="方正小标宋简体"/>
          <w:color w:val="000000"/>
          <w:sz w:val="32"/>
          <w:szCs w:val="32"/>
        </w:rPr>
        <w:t>——0504</w:t>
      </w:r>
    </w:p>
    <w:p>
      <w:pPr>
        <w:rPr>
          <w:rFonts w:ascii="宋体" w:hAnsi="宋体" w:eastAsia="方正小标宋简体"/>
          <w:color w:val="000000"/>
          <w:sz w:val="32"/>
          <w:szCs w:val="32"/>
        </w:rPr>
      </w:pPr>
      <w:r>
        <w:rPr>
          <w:rFonts w:hint="eastAsia" w:ascii="宋体" w:hAnsi="宋体" w:eastAsia="方正小标宋简体"/>
          <w:color w:val="000000"/>
          <w:sz w:val="32"/>
          <w:szCs w:val="32"/>
        </w:rPr>
        <w:t xml:space="preserve">                                   合同编号：</w:t>
      </w:r>
    </w:p>
    <w:p>
      <w:pPr>
        <w:jc w:val="center"/>
        <w:rPr>
          <w:rFonts w:ascii="宋体" w:hAnsi="宋体" w:eastAsia="方正小标宋简体"/>
          <w:color w:val="000000"/>
          <w:sz w:val="36"/>
          <w:szCs w:val="36"/>
        </w:rPr>
      </w:pPr>
    </w:p>
    <w:p>
      <w:pPr>
        <w:rPr>
          <w:rFonts w:ascii="宋体" w:hAnsi="宋体" w:eastAsia="方正小标宋简体"/>
          <w:color w:val="000000"/>
          <w:sz w:val="36"/>
          <w:szCs w:val="36"/>
        </w:rPr>
      </w:pPr>
    </w:p>
    <w:p>
      <w:pPr>
        <w:jc w:val="center"/>
        <w:rPr>
          <w:rFonts w:ascii="宋体" w:hAnsi="宋体" w:eastAsia="方正小标宋简体"/>
          <w:color w:val="000000"/>
          <w:sz w:val="36"/>
          <w:szCs w:val="36"/>
        </w:rPr>
      </w:pPr>
    </w:p>
    <w:p>
      <w:pPr>
        <w:jc w:val="center"/>
        <w:rPr>
          <w:rFonts w:ascii="宋体" w:hAnsi="宋体" w:eastAsia="方正小标宋简体"/>
          <w:color w:val="000000"/>
          <w:sz w:val="52"/>
          <w:szCs w:val="52"/>
        </w:rPr>
      </w:pPr>
      <w:bookmarkStart w:id="0" w:name="_GoBack"/>
      <w:r>
        <w:rPr>
          <w:rFonts w:hint="eastAsia" w:ascii="宋体" w:hAnsi="宋体" w:eastAsia="方正小标宋简体"/>
          <w:color w:val="000000"/>
          <w:sz w:val="52"/>
          <w:szCs w:val="52"/>
        </w:rPr>
        <w:t>北京市居民供热采暖合同</w:t>
      </w:r>
    </w:p>
    <w:p>
      <w:pPr>
        <w:jc w:val="center"/>
        <w:rPr>
          <w:rFonts w:ascii="宋体" w:hAnsi="宋体" w:eastAsia="楷体_GB2312"/>
          <w:color w:val="000000"/>
          <w:sz w:val="36"/>
          <w:szCs w:val="36"/>
        </w:rPr>
      </w:pPr>
      <w:r>
        <w:rPr>
          <w:rFonts w:hint="eastAsia" w:ascii="宋体" w:hAnsi="宋体" w:eastAsia="楷体_GB2312"/>
          <w:color w:val="000000"/>
          <w:sz w:val="36"/>
          <w:szCs w:val="36"/>
        </w:rPr>
        <w:t>（按热计量计费版）</w:t>
      </w:r>
    </w:p>
    <w:bookmarkEnd w:id="0"/>
    <w:p>
      <w:pPr>
        <w:jc w:val="center"/>
        <w:rPr>
          <w:rFonts w:ascii="宋体" w:hAnsi="宋体" w:eastAsia="方正小标宋简体"/>
          <w:color w:val="000000"/>
          <w:sz w:val="36"/>
          <w:szCs w:val="36"/>
        </w:rPr>
      </w:pPr>
    </w:p>
    <w:p>
      <w:pPr>
        <w:jc w:val="center"/>
        <w:rPr>
          <w:rFonts w:ascii="宋体" w:hAnsi="宋体" w:eastAsia="方正小标宋简体"/>
          <w:color w:val="000000"/>
          <w:sz w:val="36"/>
          <w:szCs w:val="36"/>
        </w:rPr>
      </w:pPr>
    </w:p>
    <w:p>
      <w:pPr>
        <w:jc w:val="center"/>
        <w:rPr>
          <w:rFonts w:ascii="宋体" w:hAnsi="宋体" w:eastAsia="方正小标宋简体"/>
          <w:color w:val="000000"/>
          <w:sz w:val="36"/>
          <w:szCs w:val="36"/>
        </w:rPr>
      </w:pPr>
    </w:p>
    <w:p>
      <w:pPr>
        <w:rPr>
          <w:rFonts w:ascii="宋体" w:hAnsi="宋体" w:eastAsia="方正小标宋简体"/>
          <w:color w:val="000000"/>
          <w:sz w:val="36"/>
          <w:szCs w:val="36"/>
          <w:u w:val="single"/>
        </w:rPr>
      </w:pPr>
      <w:r>
        <w:rPr>
          <w:rFonts w:hint="eastAsia" w:ascii="宋体" w:hAnsi="宋体" w:eastAsia="方正小标宋简体"/>
          <w:color w:val="000000"/>
          <w:sz w:val="36"/>
          <w:szCs w:val="36"/>
        </w:rPr>
        <w:t xml:space="preserve">       用热人：</w:t>
      </w:r>
      <w:r>
        <w:rPr>
          <w:rFonts w:hint="eastAsia" w:ascii="宋体" w:hAnsi="宋体" w:eastAsia="方正小标宋简体"/>
          <w:color w:val="000000"/>
          <w:sz w:val="36"/>
          <w:szCs w:val="36"/>
          <w:u w:val="single"/>
        </w:rPr>
        <w:t xml:space="preserve">                        </w:t>
      </w:r>
    </w:p>
    <w:p>
      <w:pPr>
        <w:rPr>
          <w:rFonts w:ascii="宋体" w:hAnsi="宋体" w:eastAsia="方正小标宋简体"/>
          <w:color w:val="000000"/>
          <w:sz w:val="36"/>
          <w:szCs w:val="36"/>
          <w:u w:val="single"/>
        </w:rPr>
      </w:pPr>
    </w:p>
    <w:p>
      <w:pPr>
        <w:rPr>
          <w:rFonts w:ascii="宋体" w:hAnsi="宋体" w:eastAsia="方正小标宋简体"/>
          <w:color w:val="000000"/>
          <w:sz w:val="36"/>
          <w:szCs w:val="36"/>
          <w:u w:val="single"/>
        </w:rPr>
      </w:pPr>
      <w:r>
        <w:rPr>
          <w:rFonts w:hint="eastAsia" w:ascii="宋体" w:hAnsi="宋体" w:eastAsia="方正小标宋简体"/>
          <w:color w:val="000000"/>
          <w:sz w:val="36"/>
          <w:szCs w:val="36"/>
        </w:rPr>
        <w:t xml:space="preserve">       供热人：</w:t>
      </w:r>
      <w:r>
        <w:rPr>
          <w:rFonts w:hint="eastAsia" w:ascii="宋体" w:hAnsi="宋体" w:eastAsia="方正小标宋简体"/>
          <w:color w:val="000000"/>
          <w:sz w:val="36"/>
          <w:szCs w:val="36"/>
          <w:u w:val="single"/>
        </w:rPr>
        <w:t xml:space="preserve">                        </w:t>
      </w:r>
    </w:p>
    <w:p>
      <w:pPr>
        <w:jc w:val="center"/>
        <w:rPr>
          <w:rFonts w:ascii="宋体" w:hAnsi="宋体" w:eastAsia="方正小标宋简体"/>
          <w:color w:val="000000"/>
          <w:sz w:val="36"/>
          <w:szCs w:val="36"/>
        </w:rPr>
      </w:pPr>
    </w:p>
    <w:p>
      <w:pPr>
        <w:tabs>
          <w:tab w:val="left" w:pos="6480"/>
        </w:tabs>
        <w:ind w:right="1825" w:rightChars="869" w:firstLine="1620" w:firstLineChars="450"/>
        <w:jc w:val="distribute"/>
        <w:rPr>
          <w:rFonts w:ascii="宋体" w:hAnsi="宋体" w:eastAsia="方正小标宋简体"/>
          <w:color w:val="000000"/>
          <w:sz w:val="36"/>
          <w:szCs w:val="36"/>
        </w:rPr>
      </w:pPr>
    </w:p>
    <w:p>
      <w:pPr>
        <w:tabs>
          <w:tab w:val="left" w:pos="6480"/>
        </w:tabs>
        <w:ind w:right="1825" w:rightChars="869"/>
        <w:jc w:val="distribute"/>
        <w:rPr>
          <w:rFonts w:ascii="宋体" w:hAnsi="宋体" w:eastAsia="方正小标宋简体"/>
          <w:color w:val="000000"/>
          <w:sz w:val="36"/>
          <w:szCs w:val="36"/>
        </w:rPr>
      </w:pPr>
    </w:p>
    <w:p>
      <w:pPr>
        <w:tabs>
          <w:tab w:val="left" w:pos="6480"/>
        </w:tabs>
        <w:ind w:right="1825" w:rightChars="869" w:firstLine="1620" w:firstLineChars="450"/>
        <w:jc w:val="distribute"/>
        <w:rPr>
          <w:rFonts w:ascii="宋体" w:hAnsi="宋体" w:eastAsia="方正小标宋简体"/>
          <w:color w:val="000000"/>
          <w:sz w:val="36"/>
          <w:szCs w:val="36"/>
        </w:rPr>
      </w:pPr>
    </w:p>
    <w:p>
      <w:pPr>
        <w:tabs>
          <w:tab w:val="left" w:pos="6480"/>
        </w:tabs>
        <w:spacing w:line="640" w:lineRule="exact"/>
        <w:ind w:right="1825" w:rightChars="869" w:firstLine="1620" w:firstLineChars="450"/>
        <w:jc w:val="distribute"/>
        <w:rPr>
          <w:rFonts w:ascii="宋体" w:hAnsi="宋体" w:eastAsia="方正小标宋简体"/>
          <w:color w:val="000000"/>
          <w:sz w:val="36"/>
          <w:szCs w:val="36"/>
        </w:rPr>
      </w:pPr>
      <w:r>
        <w:rPr>
          <w:rFonts w:hint="eastAsia" w:ascii="宋体" w:hAnsi="宋体" w:eastAsia="方正小标宋简体"/>
          <w:color w:val="000000"/>
          <w:sz w:val="36"/>
          <w:szCs w:val="36"/>
        </w:rPr>
        <w:t>北京市城市管理委员会</w:t>
      </w:r>
    </w:p>
    <w:p>
      <w:pPr>
        <w:tabs>
          <w:tab w:val="left" w:pos="6480"/>
        </w:tabs>
        <w:spacing w:line="640" w:lineRule="exact"/>
        <w:ind w:right="1825" w:rightChars="869" w:firstLine="1620" w:firstLineChars="450"/>
        <w:jc w:val="distribute"/>
        <w:rPr>
          <w:rFonts w:ascii="宋体" w:hAnsi="宋体" w:eastAsia="方正小标宋简体"/>
          <w:color w:val="auto"/>
          <w:sz w:val="36"/>
          <w:szCs w:val="36"/>
        </w:rPr>
      </w:pPr>
      <w:r>
        <w:rPr>
          <w:rFonts w:hint="eastAsia" w:ascii="宋体" w:hAnsi="宋体" w:eastAsia="方正小标宋简体"/>
          <w:color w:val="auto"/>
          <w:sz w:val="36"/>
          <w:szCs w:val="36"/>
          <w:lang w:bidi="ar"/>
        </w:rPr>
        <w:t>北京市市场监督管理局</w:t>
      </w:r>
    </w:p>
    <w:p>
      <w:pPr>
        <w:spacing w:line="560" w:lineRule="exact"/>
        <w:jc w:val="center"/>
        <w:rPr>
          <w:rFonts w:hint="eastAsia" w:ascii="宋体" w:hAnsi="宋体" w:eastAsia="方正小标宋简体"/>
          <w:color w:val="000000"/>
          <w:sz w:val="36"/>
          <w:szCs w:val="36"/>
        </w:rPr>
      </w:pPr>
    </w:p>
    <w:p>
      <w:pPr>
        <w:pStyle w:val="2"/>
        <w:rPr>
          <w:rFonts w:hint="eastAsia" w:ascii="宋体" w:hAnsi="宋体"/>
        </w:rPr>
      </w:pPr>
      <w:r>
        <w:rPr>
          <w:rFonts w:hint="eastAsia" w:ascii="宋体" w:hAnsi="宋体"/>
        </w:rPr>
        <w:br w:type="page"/>
      </w:r>
    </w:p>
    <w:p>
      <w:pPr>
        <w:rPr>
          <w:rFonts w:hint="eastAsia"/>
        </w:rPr>
      </w:pPr>
    </w:p>
    <w:p>
      <w:pPr>
        <w:rPr>
          <w:rFonts w:hint="eastAsia" w:ascii="宋体" w:hAnsi="宋体"/>
        </w:rPr>
      </w:pPr>
    </w:p>
    <w:p>
      <w:pPr>
        <w:pStyle w:val="2"/>
        <w:rPr>
          <w:rFonts w:hint="default"/>
        </w:rPr>
      </w:pPr>
    </w:p>
    <w:p>
      <w:pPr>
        <w:spacing w:line="560" w:lineRule="exact"/>
        <w:jc w:val="center"/>
        <w:rPr>
          <w:rFonts w:ascii="宋体" w:hAnsi="宋体" w:eastAsia="方正小标宋简体"/>
          <w:color w:val="000000"/>
          <w:sz w:val="44"/>
          <w:szCs w:val="44"/>
        </w:rPr>
      </w:pPr>
      <w:r>
        <w:rPr>
          <w:rFonts w:hint="eastAsia" w:ascii="宋体" w:hAnsi="宋体" w:eastAsia="方正小标宋简体"/>
          <w:color w:val="000000"/>
          <w:sz w:val="44"/>
          <w:szCs w:val="44"/>
        </w:rPr>
        <w:t>使用说明</w:t>
      </w:r>
    </w:p>
    <w:p>
      <w:pPr>
        <w:spacing w:line="560" w:lineRule="exact"/>
        <w:jc w:val="center"/>
        <w:rPr>
          <w:rFonts w:ascii="宋体" w:hAnsi="宋体" w:eastAsia="仿宋_GB2312"/>
          <w:color w:val="000000"/>
          <w:sz w:val="28"/>
          <w:szCs w:val="28"/>
        </w:rPr>
      </w:pP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1.本合同为示范文本，由北京市城市管理委员会和北京市市场监督管理局共同制定，适用于本市行政区域内供热单位与居民用热人之间按热计量计收采暖费的经营性供热采暖交易。</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2.签订本合同前，用热人应当向供热单位提交身份证明、房屋所有权证或房屋租赁凭证复印件；供热单位应当出示加盖公章的营业执照或事业单位法人登记证书复印件和供热单位备案登记证书复印件。</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3.除采暖费缴费标准外，本合同其他条款中的横线处均可由双方根据实际情况协商约定具体内容。对于未实际发生或双方未作约定的，应当在横线处划×，以示删除。□后为待选内容，应当以划√方式选定。</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4.双方可以根据实际情况约定本合同正本的份数，并在签订时认真核对，确保各份合同内容一致。</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5.有关名词、术语解释：</w:t>
      </w:r>
    </w:p>
    <w:p>
      <w:pPr>
        <w:snapToGrid w:val="0"/>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color w:val="000000"/>
          <w:sz w:val="32"/>
          <w:szCs w:val="32"/>
        </w:rPr>
        <w:t>（1）用热人：</w:t>
      </w:r>
      <w:r>
        <w:rPr>
          <w:rFonts w:hint="eastAsia" w:ascii="宋体" w:hAnsi="宋体" w:eastAsia="仿宋_GB2312" w:cs="仿宋_GB2312"/>
          <w:b w:val="0"/>
          <w:bCs w:val="0"/>
          <w:sz w:val="32"/>
          <w:szCs w:val="32"/>
        </w:rPr>
        <w:t>房屋的产权人或承租政府规定租金标准的公有住房的承租人。</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（2）供热人：经过供热主管部门备案登记，并取得备案登记证书的供热运行单位。</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（3）正常天气：依据《</w:t>
      </w:r>
      <w:r>
        <w:rPr>
          <w:rFonts w:hint="eastAsia" w:ascii="宋体" w:hAnsi="宋体" w:eastAsia="仿宋_GB2312" w:cs="仿宋_GB2312"/>
          <w:b w:val="0"/>
          <w:bCs w:val="0"/>
          <w:color w:val="000000"/>
          <w:sz w:val="32"/>
          <w:szCs w:val="32"/>
          <w:shd w:val="clear" w:color="auto" w:fill="FFFFFF"/>
        </w:rPr>
        <w:t>民用建筑供暖通风与空气调节设计规范</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sz w:val="32"/>
          <w:szCs w:val="32"/>
        </w:rPr>
        <w:fldChar w:fldCharType="begin"/>
      </w:r>
      <w:r>
        <w:rPr>
          <w:rFonts w:hint="eastAsia" w:ascii="宋体" w:hAnsi="宋体" w:eastAsia="仿宋_GB2312" w:cs="仿宋_GB2312"/>
          <w:b w:val="0"/>
          <w:bCs w:val="0"/>
          <w:sz w:val="32"/>
          <w:szCs w:val="32"/>
        </w:rPr>
        <w:instrText xml:space="preserve"> HYPERLINK "http://www.jianbiaoku.com/webarbs/book/16582/1663584.shtml" \t "http://www.jianbiaoku.com/webarbs/book/16582/_self" </w:instrText>
      </w:r>
      <w:r>
        <w:rPr>
          <w:rFonts w:hint="eastAsia" w:ascii="宋体" w:hAnsi="宋体" w:eastAsia="仿宋_GB2312" w:cs="仿宋_GB2312"/>
          <w:b w:val="0"/>
          <w:bCs w:val="0"/>
          <w:sz w:val="32"/>
          <w:szCs w:val="32"/>
        </w:rPr>
        <w:fldChar w:fldCharType="separate"/>
      </w:r>
      <w:r>
        <w:rPr>
          <w:rFonts w:hint="eastAsia" w:ascii="宋体" w:hAnsi="宋体" w:eastAsia="仿宋_GB2312" w:cs="仿宋_GB2312"/>
          <w:b w:val="0"/>
          <w:bCs w:val="0"/>
          <w:color w:val="000000"/>
          <w:sz w:val="32"/>
          <w:szCs w:val="32"/>
          <w:shd w:val="clear" w:color="auto" w:fill="FFFFFF"/>
        </w:rPr>
        <w:t>GB50736-2012</w:t>
      </w:r>
      <w:r>
        <w:rPr>
          <w:rFonts w:hint="eastAsia" w:ascii="宋体" w:hAnsi="宋体" w:eastAsia="仿宋_GB2312" w:cs="仿宋_GB2312"/>
          <w:b w:val="0"/>
          <w:bCs w:val="0"/>
          <w:color w:val="000000"/>
          <w:sz w:val="32"/>
          <w:szCs w:val="32"/>
          <w:shd w:val="clear" w:color="auto" w:fill="FFFFFF"/>
        </w:rPr>
        <w:fldChar w:fldCharType="end"/>
      </w:r>
      <w:r>
        <w:rPr>
          <w:rFonts w:hint="eastAsia" w:ascii="宋体" w:hAnsi="宋体" w:eastAsia="仿宋_GB2312" w:cs="仿宋_GB2312"/>
          <w:b w:val="0"/>
          <w:bCs w:val="0"/>
          <w:color w:val="000000"/>
          <w:sz w:val="32"/>
          <w:szCs w:val="32"/>
        </w:rPr>
        <w:t>）中附录A《室外空气计算参数》表A中“室外计算温、湿度”的规定，本市建筑物供热采暖系统设计时限定的室外计算温度在-7.6℃。本合同所称正常天气即指室外日平均气温在-7.6℃以上。室外日平均气温以市专业气象部门发布的数据为准。</w:t>
      </w:r>
    </w:p>
    <w:p>
      <w:pPr>
        <w:snapToGrid w:val="0"/>
        <w:spacing w:beforeLines="0" w:afterLines="0" w:line="560" w:lineRule="exact"/>
        <w:ind w:firstLine="616" w:firstLineChars="200"/>
        <w:rPr>
          <w:rFonts w:hint="eastAsia" w:ascii="宋体" w:hAnsi="宋体" w:eastAsia="仿宋_GB2312" w:cs="仿宋_GB2312"/>
          <w:b w:val="0"/>
          <w:bCs w:val="0"/>
          <w:color w:val="000000"/>
          <w:spacing w:val="-6"/>
          <w:sz w:val="32"/>
          <w:szCs w:val="32"/>
        </w:rPr>
      </w:pPr>
      <w:r>
        <w:rPr>
          <w:rFonts w:hint="eastAsia" w:ascii="宋体" w:hAnsi="宋体" w:eastAsia="仿宋_GB2312" w:cs="仿宋_GB2312"/>
          <w:b w:val="0"/>
          <w:bCs w:val="0"/>
          <w:color w:val="000000"/>
          <w:spacing w:val="-6"/>
          <w:sz w:val="32"/>
          <w:szCs w:val="32"/>
        </w:rPr>
        <w:t>（4）基本热费：是指用热人按计费面积应当支付的基本采暖费用部分。</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（5）计量热费：是指用热人按实际用热量应当支付的采暖费用部分。</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（6）室内自用采暖设施：有用户管道关断阀门且阀门位于室内的，指居民用户室内的阀门、阀门后的供热管道及附件、散热设备等设施。</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有用户管道关断阀门且阀门位于室外管井的，指居民用户室内所有供热管道及附件、散热设备等设施。</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无用户管道关断阀门的，指居民用户室内的支管（除顶盘管、底盘管）、散热设备。</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（7）卧室：供居住者睡眠、休息的空间。</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（8）起居室：供居住者会客、娱乐、团聚等活动的空间。</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（9）未供热天数：供热人未按合同约定时间迟延供热或提前结束供热的天数，以及采暖期内停止供热的天数。天数不足一天的，按一天计。</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（10）维护保养：对供热采暖系统的日常维持、保护和修理，使其免于遭受破坏，保持正常状态，延长使用年限。</w:t>
      </w:r>
    </w:p>
    <w:p>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检查修理：对供热系统仔细查看，发现问题并采取措施使损坏的设备恢复原有的功能和作用，简称检修。</w:t>
      </w:r>
    </w:p>
    <w:p>
      <w:pPr>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对供热采暖系统的维护保养和检查修理总称为维修。</w:t>
      </w:r>
    </w:p>
    <w:p>
      <w:pPr>
        <w:snapToGrid w:val="0"/>
        <w:spacing w:beforeLines="0" w:afterLines="0" w:line="560" w:lineRule="exact"/>
        <w:ind w:firstLine="640" w:firstLineChars="200"/>
        <w:rPr>
          <w:rFonts w:hint="eastAsia" w:ascii="宋体" w:hAnsi="宋体" w:eastAsia="仿宋_GB2312" w:cs="仿宋_GB2312"/>
          <w:b w:val="0"/>
          <w:bCs w:val="0"/>
          <w:color w:val="000000"/>
          <w:sz w:val="32"/>
          <w:szCs w:val="32"/>
        </w:rPr>
      </w:pPr>
      <w:r>
        <w:rPr>
          <w:rFonts w:hint="eastAsia" w:ascii="宋体" w:hAnsi="宋体" w:eastAsia="仿宋_GB2312" w:cs="仿宋_GB2312"/>
          <w:b w:val="0"/>
          <w:bCs w:val="0"/>
          <w:color w:val="000000"/>
          <w:sz w:val="32"/>
          <w:szCs w:val="32"/>
        </w:rPr>
        <w:t>（11）应急联络人：在供热人确需入户进行供热采暖设施维修、抢修或采取紧急避险措施等作业，但用热人不能及时到场或按用热人预留的联系方式无法与其取得联系的前提下，由用热人预先确定的能够帮助供热人入户作业的联络人。</w:t>
      </w:r>
    </w:p>
    <w:p>
      <w:pPr>
        <w:snapToGrid w:val="0"/>
        <w:spacing w:beforeLines="0" w:afterLines="0" w:line="560" w:lineRule="exact"/>
        <w:ind w:firstLine="640" w:firstLineChars="200"/>
        <w:rPr>
          <w:rFonts w:hint="eastAsia" w:ascii="宋体" w:hAnsi="宋体" w:eastAsia="仿宋_GB2312" w:cs="仿宋_GB2312"/>
          <w:b w:val="0"/>
          <w:bCs w:val="0"/>
          <w:sz w:val="32"/>
          <w:szCs w:val="32"/>
        </w:rPr>
      </w:pPr>
      <w:r>
        <w:rPr>
          <w:rFonts w:hint="eastAsia" w:ascii="宋体" w:hAnsi="宋体" w:eastAsia="仿宋_GB2312" w:cs="仿宋_GB2312"/>
          <w:b w:val="0"/>
          <w:bCs w:val="0"/>
          <w:sz w:val="32"/>
          <w:szCs w:val="32"/>
        </w:rPr>
        <w:t>6.特别提示：实行按热计量计收采暖费的方式，室内温度由用热人在一定范围内自主调节设定。考虑建筑物节能效果以及户间传热等因素，建议用热人将室温设定在14℃—20℃。设定温度过高，由于建筑物及户间传热散热等原因难以实现温度要求，还会导致热量消耗过大，增加用户支付的计量热费；设定温度过低，会导致供热系统在短时间内难以满足采暖需求，并会影响相邻用热人的正常采暖。</w:t>
      </w:r>
    </w:p>
    <w:p>
      <w:pPr>
        <w:spacing w:line="560" w:lineRule="exact"/>
        <w:jc w:val="center"/>
        <w:rPr>
          <w:rFonts w:ascii="宋体" w:hAnsi="宋体" w:eastAsia="方正小标宋简体"/>
          <w:color w:val="000000"/>
          <w:sz w:val="36"/>
          <w:szCs w:val="36"/>
        </w:rPr>
      </w:pPr>
      <w:r>
        <w:rPr>
          <w:rFonts w:ascii="宋体" w:hAnsi="宋体" w:eastAsia="方正小标宋简体"/>
          <w:color w:val="000000"/>
          <w:sz w:val="36"/>
          <w:szCs w:val="36"/>
        </w:rPr>
        <w:br w:type="page"/>
      </w:r>
      <w:r>
        <w:rPr>
          <w:rFonts w:hint="eastAsia" w:ascii="宋体" w:hAnsi="宋体" w:eastAsia="方正小标宋简体"/>
          <w:color w:val="000000"/>
          <w:sz w:val="44"/>
          <w:szCs w:val="44"/>
        </w:rPr>
        <w:t>北京市居民供热采暖合同</w:t>
      </w:r>
    </w:p>
    <w:p>
      <w:pPr>
        <w:spacing w:line="560" w:lineRule="exact"/>
        <w:jc w:val="center"/>
        <w:rPr>
          <w:rFonts w:ascii="宋体" w:hAnsi="宋体" w:eastAsia="仿宋_GB2312"/>
          <w:color w:val="000000"/>
        </w:rPr>
      </w:pPr>
      <w:r>
        <w:rPr>
          <w:rFonts w:hint="eastAsia" w:ascii="宋体" w:hAnsi="宋体" w:eastAsia="楷体_GB2312"/>
          <w:color w:val="000000"/>
          <w:sz w:val="32"/>
          <w:szCs w:val="32"/>
        </w:rPr>
        <w:t>（按热计量计费版）</w:t>
      </w:r>
    </w:p>
    <w:p>
      <w:pPr>
        <w:spacing w:beforeLines="0" w:afterLines="0" w:line="560" w:lineRule="exact"/>
        <w:rPr>
          <w:rFonts w:hint="eastAsia" w:ascii="宋体" w:hAnsi="宋体" w:eastAsia="仿宋_GB2312" w:cs="仿宋_GB2312"/>
          <w:color w:val="000000"/>
          <w:sz w:val="32"/>
          <w:szCs w:val="32"/>
          <w:u w:val="single"/>
        </w:rPr>
      </w:pPr>
      <w:r>
        <w:rPr>
          <w:rFonts w:hint="eastAsia" w:ascii="宋体" w:hAnsi="宋体" w:eastAsia="仿宋_GB2312" w:cs="仿宋_GB2312"/>
          <w:color w:val="000000"/>
          <w:sz w:val="32"/>
          <w:szCs w:val="32"/>
        </w:rPr>
        <w:t>用热人（甲方）：</w:t>
      </w:r>
      <w:r>
        <w:rPr>
          <w:rFonts w:hint="eastAsia" w:ascii="宋体" w:hAnsi="宋体" w:eastAsia="仿宋_GB2312" w:cs="仿宋_GB2312"/>
          <w:color w:val="000000"/>
          <w:sz w:val="32"/>
          <w:szCs w:val="32"/>
          <w:u w:val="single"/>
        </w:rPr>
        <w:t xml:space="preserve">                                   </w:t>
      </w:r>
    </w:p>
    <w:p>
      <w:pPr>
        <w:spacing w:beforeLines="0" w:afterLines="0" w:line="560" w:lineRule="exact"/>
        <w:rPr>
          <w:rFonts w:hint="eastAsia" w:ascii="宋体" w:hAnsi="宋体" w:eastAsia="仿宋_GB2312" w:cs="仿宋_GB2312"/>
          <w:color w:val="000000"/>
          <w:sz w:val="32"/>
          <w:szCs w:val="32"/>
          <w:u w:val="single"/>
        </w:rPr>
      </w:pPr>
      <w:r>
        <w:rPr>
          <w:rFonts w:hint="eastAsia" w:ascii="宋体" w:hAnsi="宋体" w:eastAsia="仿宋_GB2312" w:cs="仿宋_GB2312"/>
          <w:color w:val="000000"/>
          <w:sz w:val="32"/>
          <w:szCs w:val="32"/>
        </w:rPr>
        <w:t>供热人（乙方）：</w:t>
      </w:r>
      <w:r>
        <w:rPr>
          <w:rFonts w:hint="eastAsia" w:ascii="宋体" w:hAnsi="宋体" w:eastAsia="仿宋_GB2312" w:cs="仿宋_GB2312"/>
          <w:color w:val="000000"/>
          <w:sz w:val="32"/>
          <w:szCs w:val="32"/>
          <w:u w:val="single"/>
        </w:rPr>
        <w:t xml:space="preserve">                                   </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根据《中华人民共和国民法典》《中华人民共和国消费者权益保护法》《</w:t>
      </w:r>
      <w:r>
        <w:rPr>
          <w:rFonts w:hint="eastAsia" w:ascii="宋体" w:hAnsi="宋体" w:eastAsia="仿宋_GB2312" w:cs="仿宋_GB2312"/>
          <w:color w:val="000000"/>
          <w:sz w:val="32"/>
          <w:szCs w:val="32"/>
          <w:lang w:val="en-US" w:eastAsia="zh-Hans"/>
        </w:rPr>
        <w:t>北京市单用途预付卡管理条例</w:t>
      </w:r>
      <w:r>
        <w:rPr>
          <w:rFonts w:hint="eastAsia" w:ascii="宋体" w:hAnsi="宋体" w:eastAsia="仿宋_GB2312" w:cs="仿宋_GB2312"/>
          <w:color w:val="000000"/>
          <w:sz w:val="32"/>
          <w:szCs w:val="32"/>
        </w:rPr>
        <w:t>》《北京市供热采暖管理办法》（简称《办法》）等法律、法规和规章的规定，甲乙双方在自愿、平等、公平、诚实信用的基础上，协商订立本合同。</w:t>
      </w:r>
    </w:p>
    <w:p>
      <w:pPr>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第一条 供热采暖地点、采暖计费面积</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1.供热设施地点：</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u w:val="single"/>
          <w:lang w:val="en-US" w:eastAsia="zh-CN"/>
        </w:rPr>
        <w:t xml:space="preserve"> </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w:t>
      </w:r>
    </w:p>
    <w:p>
      <w:pPr>
        <w:spacing w:beforeLines="0" w:afterLines="0" w:line="560" w:lineRule="exact"/>
        <w:ind w:firstLine="960" w:firstLineChars="300"/>
        <w:rPr>
          <w:rFonts w:hint="eastAsia" w:ascii="宋体" w:hAnsi="宋体" w:eastAsia="仿宋_GB2312" w:cs="仿宋_GB2312"/>
          <w:color w:val="000000"/>
          <w:sz w:val="32"/>
          <w:szCs w:val="32"/>
          <w:lang w:val="en-US" w:eastAsia="zh-Hans"/>
        </w:rPr>
      </w:pPr>
      <w:r>
        <w:rPr>
          <w:rFonts w:hint="eastAsia" w:ascii="宋体" w:hAnsi="宋体" w:eastAsia="仿宋_GB2312" w:cs="仿宋_GB2312"/>
          <w:color w:val="000000"/>
          <w:sz w:val="32"/>
          <w:szCs w:val="32"/>
          <w:lang w:val="en-US" w:eastAsia="zh-Hans"/>
        </w:rPr>
        <w:t>供热设施权属状况</w:t>
      </w:r>
      <w:r>
        <w:rPr>
          <w:rFonts w:hint="eastAsia" w:ascii="宋体" w:hAnsi="宋体" w:eastAsia="仿宋_GB2312" w:cs="仿宋_GB2312"/>
          <w:color w:val="000000"/>
          <w:sz w:val="32"/>
          <w:szCs w:val="32"/>
          <w:lang w:eastAsia="zh-Hans"/>
        </w:rPr>
        <w:t>：</w:t>
      </w: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val="en-US" w:eastAsia="zh-Hans"/>
        </w:rPr>
        <w:t>乙方自有</w:t>
      </w:r>
      <w:r>
        <w:rPr>
          <w:rFonts w:hint="eastAsia" w:ascii="宋体" w:hAnsi="宋体" w:eastAsia="仿宋_GB2312" w:cs="仿宋_GB2312"/>
          <w:color w:val="000000"/>
          <w:sz w:val="32"/>
          <w:szCs w:val="32"/>
          <w:lang w:eastAsia="zh-Hans"/>
        </w:rPr>
        <w:t xml:space="preserve"> </w:t>
      </w:r>
      <w:r>
        <w:rPr>
          <w:rFonts w:hint="eastAsia" w:ascii="宋体" w:hAnsi="宋体" w:eastAsia="仿宋_GB2312" w:cs="仿宋_GB2312"/>
          <w:color w:val="000000"/>
          <w:sz w:val="32"/>
          <w:szCs w:val="32"/>
        </w:rPr>
        <w:t>□</w:t>
      </w:r>
      <w:r>
        <w:rPr>
          <w:rFonts w:hint="eastAsia" w:ascii="宋体" w:hAnsi="宋体" w:eastAsia="仿宋_GB2312" w:cs="仿宋_GB2312"/>
          <w:color w:val="000000"/>
          <w:sz w:val="32"/>
          <w:szCs w:val="32"/>
          <w:lang w:val="en-US" w:eastAsia="zh-Hans"/>
        </w:rPr>
        <w:t>租赁</w:t>
      </w:r>
      <w:r>
        <w:rPr>
          <w:rFonts w:hint="eastAsia" w:ascii="宋体" w:hAnsi="宋体" w:eastAsia="仿宋_GB2312" w:cs="仿宋_GB2312"/>
          <w:color w:val="000000"/>
          <w:sz w:val="32"/>
          <w:szCs w:val="32"/>
          <w:lang w:eastAsia="zh-Hans"/>
        </w:rPr>
        <w:t>（</w:t>
      </w:r>
      <w:r>
        <w:rPr>
          <w:rFonts w:hint="eastAsia" w:ascii="宋体" w:hAnsi="宋体" w:eastAsia="仿宋_GB2312" w:cs="仿宋_GB2312"/>
          <w:color w:val="000000"/>
          <w:sz w:val="32"/>
          <w:szCs w:val="32"/>
          <w:lang w:val="en-US" w:eastAsia="zh-Hans"/>
        </w:rPr>
        <w:t>租期至</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lang w:val="en-US" w:eastAsia="zh-Hans"/>
        </w:rPr>
        <w:t>年</w:t>
      </w:r>
    </w:p>
    <w:p>
      <w:pPr>
        <w:spacing w:beforeLines="0" w:afterLines="0" w:line="560" w:lineRule="exact"/>
        <w:ind w:firstLine="0" w:firstLineChars="0"/>
        <w:rPr>
          <w:rFonts w:hint="eastAsia" w:ascii="宋体" w:hAnsi="宋体" w:eastAsia="仿宋_GB2312" w:cs="仿宋_GB2312"/>
          <w:color w:val="000000"/>
          <w:sz w:val="32"/>
          <w:szCs w:val="32"/>
          <w:lang w:eastAsia="zh-Hans"/>
        </w:rPr>
      </w:pP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lang w:val="en-US" w:eastAsia="zh-Hans"/>
        </w:rPr>
        <w:t>月</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lang w:val="en-US" w:eastAsia="zh-Hans"/>
        </w:rPr>
        <w:t>日</w:t>
      </w:r>
      <w:r>
        <w:rPr>
          <w:rFonts w:hint="eastAsia" w:ascii="宋体" w:hAnsi="宋体" w:eastAsia="仿宋_GB2312" w:cs="仿宋_GB2312"/>
          <w:color w:val="000000"/>
          <w:sz w:val="32"/>
          <w:szCs w:val="32"/>
          <w:lang w:eastAsia="zh-Hans"/>
        </w:rPr>
        <w:t>）。</w:t>
      </w:r>
    </w:p>
    <w:p>
      <w:pPr>
        <w:spacing w:beforeLines="0" w:afterLines="0" w:line="560" w:lineRule="exact"/>
        <w:ind w:firstLine="960" w:firstLineChars="300"/>
        <w:rPr>
          <w:rFonts w:hint="eastAsia" w:ascii="宋体" w:hAnsi="宋体" w:eastAsia="仿宋_GB2312" w:cs="仿宋_GB2312"/>
          <w:color w:val="000000"/>
          <w:sz w:val="32"/>
          <w:szCs w:val="32"/>
          <w:u w:val="single"/>
        </w:rPr>
      </w:pPr>
      <w:r>
        <w:rPr>
          <w:rFonts w:hint="eastAsia" w:ascii="宋体" w:hAnsi="宋体" w:eastAsia="仿宋_GB2312" w:cs="仿宋_GB2312"/>
          <w:color w:val="000000"/>
          <w:sz w:val="32"/>
          <w:szCs w:val="32"/>
        </w:rPr>
        <w:t>采暖地点：</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w:t>
      </w:r>
    </w:p>
    <w:p>
      <w:pPr>
        <w:spacing w:beforeLines="0" w:afterLines="0" w:line="560" w:lineRule="exact"/>
        <w:ind w:firstLine="960" w:firstLineChars="3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甲方所居住建筑的建设时间：</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w:t>
      </w:r>
    </w:p>
    <w:p>
      <w:pPr>
        <w:spacing w:beforeLines="0" w:afterLines="0" w:line="560" w:lineRule="exact"/>
        <w:ind w:firstLine="960" w:firstLineChars="3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住宅建筑节能状况：</w:t>
      </w:r>
    </w:p>
    <w:p>
      <w:pPr>
        <w:spacing w:beforeLines="0" w:afterLines="0" w:line="560" w:lineRule="exact"/>
        <w:ind w:firstLine="960" w:firstLineChars="3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符合现行国家住宅设计规范的节能建筑，</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步节能建筑。</w:t>
      </w:r>
    </w:p>
    <w:p>
      <w:pPr>
        <w:spacing w:beforeLines="0" w:afterLines="0" w:line="560" w:lineRule="exact"/>
        <w:ind w:firstLine="960" w:firstLineChars="3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经过建筑围护结构改造和供热系统改造的建筑。</w:t>
      </w:r>
    </w:p>
    <w:p>
      <w:pPr>
        <w:spacing w:beforeLines="0" w:afterLines="0" w:line="560" w:lineRule="exact"/>
        <w:ind w:firstLine="960" w:firstLineChars="3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未经建筑围护结构改造或供热系统改造的建筑。</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2.采暖计费面</w:t>
      </w:r>
      <w:r>
        <w:rPr>
          <w:rFonts w:hint="eastAsia" w:ascii="宋体" w:hAnsi="宋体" w:eastAsia="仿宋_GB2312" w:cs="仿宋_GB2312"/>
          <w:sz w:val="32"/>
          <w:szCs w:val="32"/>
        </w:rPr>
        <w:t>积为：</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平方米，</w:t>
      </w:r>
      <w:r>
        <w:rPr>
          <w:rFonts w:hint="eastAsia" w:ascii="宋体" w:hAnsi="宋体" w:eastAsia="仿宋_GB2312" w:cs="仿宋_GB2312"/>
          <w:color w:val="000000"/>
          <w:sz w:val="32"/>
          <w:szCs w:val="32"/>
        </w:rPr>
        <w:t>包括：</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（1）房屋所有权证、公有住房租赁凭证上记载的建筑面积为</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平方米；尚未取得房屋所有权证的，以建筑物竣工图纸标明的建筑面积或房屋买卖合同载明的建筑面积为准，计</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平方米，甲方取得房屋所有权证后，以房屋所有权证记载的建筑面积为准。</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房屋所有权证、公有住房租赁凭证上仅记载使用面积的，应当按价格主管部门规定的系数折算成建筑面积后计收采暖费。</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（2）采暖的其他计费面积为</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平方米。对此部分采暖计费面积有争议的，以争议提出方委托的房屋测绘部门出具的测绘数据为准，测绘费由争议提出方承担（此部分面积由甲乙双方协商确定，可参考本市有关方法计算）。</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color w:val="000000"/>
          <w:sz w:val="32"/>
          <w:szCs w:val="32"/>
        </w:rPr>
        <w:t>3.</w:t>
      </w:r>
      <w:r>
        <w:rPr>
          <w:rFonts w:hint="eastAsia" w:ascii="宋体" w:hAnsi="宋体" w:eastAsia="仿宋_GB2312" w:cs="仿宋_GB2312"/>
          <w:sz w:val="32"/>
          <w:szCs w:val="32"/>
        </w:rPr>
        <w:t>热计量结算点设置在：甲方所居住的建筑楼栋热力入口的热量表。</w:t>
      </w:r>
    </w:p>
    <w:p>
      <w:pPr>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第二条 采暖期</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甲乙双方对采暖时间约定如下：</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 执行本市法定的采暖期，即每年11月15日至次年3月15日（因天气等情况延长或者缩短采暖期的按照北京市相关文件执行）。本合同签订后，本市</w:t>
      </w:r>
      <w:r>
        <w:rPr>
          <w:rFonts w:hint="eastAsia" w:ascii="宋体" w:hAnsi="宋体" w:eastAsia="仿宋_GB2312" w:cs="仿宋_GB2312"/>
          <w:color w:val="000000"/>
          <w:sz w:val="32"/>
          <w:szCs w:val="32"/>
        </w:rPr>
        <w:t>采暖期调整的，应当按北京市人民政府的决定执行。</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 约定供热时间为：每年</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月</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日至次年</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月</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日。</w:t>
      </w:r>
    </w:p>
    <w:p>
      <w:pPr>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第三条 供热室内温度标准</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采暖期内乙方应当向甲方24小时连续供热，并根据采暖期气象情况，做好热量供应保障。甲方居住建筑符合节能标准，且室外天气为正常天气时，甲方在一定范围内自主设定、调节室内温度。</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（1）甲方设定卧室、起居室温度在18℃以下的，在正常环境下乙方应当保证甲方开启采暖设施12小时内卧室、起居室温度达到不低于甲方设定温度的标准；</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（2）甲方设定卧室、起居室温度在18℃以上的，在正常环境下乙方应当保证甲方开启采暖设施12小时内卧室、起居室温度达到不低于18℃的标准。</w:t>
      </w:r>
    </w:p>
    <w:p>
      <w:pPr>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第四条 采暖费缴费办法、计费标准、期限及方式</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1.缴费办法</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根据《北京市居住建筑供热计量管理办法（试行）》的规定，甲方应当在采暖期开始前（最迟在当年12月31日前），先以按面积计费方式一次性向乙方支付本采暖期的采暖费</w:t>
      </w:r>
      <w:r>
        <w:rPr>
          <w:rFonts w:hint="eastAsia" w:ascii="宋体" w:hAnsi="宋体" w:eastAsia="仿宋_GB2312" w:cs="仿宋_GB2312"/>
          <w:sz w:val="32"/>
          <w:szCs w:val="32"/>
          <w:u w:val="single"/>
          <w:lang w:val="en-US" w:eastAsia="zh-CN"/>
        </w:rPr>
        <w:t xml:space="preserve">     </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lang w:val="en-US" w:eastAsia="zh-Hans"/>
        </w:rPr>
        <w:t>元</w:t>
      </w:r>
      <w:r>
        <w:rPr>
          <w:rFonts w:hint="eastAsia" w:ascii="宋体" w:hAnsi="宋体" w:eastAsia="仿宋_GB2312" w:cs="仿宋_GB2312"/>
          <w:sz w:val="32"/>
          <w:szCs w:val="32"/>
        </w:rPr>
        <w:t>。</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乙方应当于采暖期结束后</w:t>
      </w:r>
      <w:r>
        <w:rPr>
          <w:rFonts w:hint="eastAsia" w:ascii="宋体" w:hAnsi="宋体" w:eastAsia="仿宋_GB2312" w:cs="仿宋_GB2312"/>
          <w:sz w:val="32"/>
          <w:szCs w:val="32"/>
          <w:u w:val="single"/>
        </w:rPr>
        <w:t xml:space="preserve">    </w:t>
      </w:r>
      <w:r>
        <w:rPr>
          <w:rFonts w:hint="eastAsia" w:ascii="宋体" w:hAnsi="宋体" w:eastAsia="仿宋_GB2312" w:cs="仿宋_GB2312"/>
          <w:sz w:val="32"/>
          <w:szCs w:val="32"/>
        </w:rPr>
        <w:t>日内进行清算。</w:t>
      </w:r>
      <w:r>
        <w:rPr>
          <w:rFonts w:hint="eastAsia" w:ascii="宋体" w:hAnsi="宋体" w:eastAsia="仿宋_GB2312" w:cs="仿宋_GB2312"/>
          <w:sz w:val="32"/>
          <w:szCs w:val="32"/>
          <w:lang w:val="en-US" w:eastAsia="zh-Hans"/>
        </w:rPr>
        <w:t>甲方可通过乙方联系电话等方式</w:t>
      </w:r>
      <w:r>
        <w:rPr>
          <w:rFonts w:hint="eastAsia" w:ascii="宋体" w:hAnsi="宋体" w:eastAsia="仿宋_GB2312" w:cs="仿宋_GB2312"/>
          <w:sz w:val="32"/>
          <w:szCs w:val="32"/>
          <w:lang w:eastAsia="zh-Hans"/>
        </w:rPr>
        <w:t>，</w:t>
      </w:r>
      <w:r>
        <w:rPr>
          <w:rFonts w:hint="eastAsia" w:ascii="宋体" w:hAnsi="宋体" w:eastAsia="仿宋_GB2312" w:cs="仿宋_GB2312"/>
          <w:sz w:val="32"/>
          <w:szCs w:val="32"/>
          <w:lang w:val="en-US" w:eastAsia="zh-Hans"/>
        </w:rPr>
        <w:t>向乙方查询采暖费使用情况</w:t>
      </w:r>
      <w:r>
        <w:rPr>
          <w:rFonts w:hint="eastAsia" w:ascii="宋体" w:hAnsi="宋体" w:eastAsia="仿宋_GB2312" w:cs="仿宋_GB2312"/>
          <w:sz w:val="32"/>
          <w:szCs w:val="32"/>
          <w:lang w:eastAsia="zh-Hans"/>
        </w:rPr>
        <w:t>、</w:t>
      </w:r>
      <w:r>
        <w:rPr>
          <w:rFonts w:hint="eastAsia" w:ascii="宋体" w:hAnsi="宋体" w:eastAsia="仿宋_GB2312" w:cs="仿宋_GB2312"/>
          <w:sz w:val="32"/>
          <w:szCs w:val="32"/>
          <w:lang w:val="en-US" w:eastAsia="zh-Hans"/>
        </w:rPr>
        <w:t>余额等信息</w:t>
      </w:r>
      <w:r>
        <w:rPr>
          <w:rFonts w:hint="eastAsia" w:ascii="宋体" w:hAnsi="宋体" w:eastAsia="仿宋_GB2312" w:cs="仿宋_GB2312"/>
          <w:sz w:val="32"/>
          <w:szCs w:val="32"/>
          <w:lang w:eastAsia="zh-Hans"/>
        </w:rPr>
        <w:t>。</w:t>
      </w:r>
      <w:r>
        <w:rPr>
          <w:rFonts w:hint="eastAsia" w:ascii="宋体" w:hAnsi="宋体" w:eastAsia="仿宋_GB2312" w:cs="仿宋_GB2312"/>
          <w:sz w:val="32"/>
          <w:szCs w:val="32"/>
        </w:rPr>
        <w:t>当按热计量计费的采暖费少于按面积计费时，以按热计量计费的采暖费为准，甲方多交的采暖费由乙方返还给甲方或在收取下一个采暖期采暖费时予以抵扣，</w:t>
      </w:r>
      <w:r>
        <w:rPr>
          <w:rFonts w:hint="eastAsia" w:ascii="宋体" w:hAnsi="宋体" w:eastAsia="仿宋_GB2312" w:cs="仿宋_GB2312"/>
          <w:sz w:val="32"/>
          <w:szCs w:val="32"/>
          <w:lang w:val="en-US" w:eastAsia="zh-Hans"/>
        </w:rPr>
        <w:t>具体处理方式</w:t>
      </w:r>
      <w:r>
        <w:rPr>
          <w:rFonts w:hint="eastAsia" w:ascii="宋体" w:hAnsi="宋体" w:eastAsia="仿宋_GB2312" w:cs="仿宋_GB2312"/>
          <w:sz w:val="32"/>
          <w:szCs w:val="32"/>
          <w:lang w:val="en-US" w:eastAsia="zh-CN"/>
        </w:rPr>
        <w:t>和</w:t>
      </w:r>
      <w:r>
        <w:rPr>
          <w:rFonts w:hint="eastAsia" w:ascii="宋体" w:hAnsi="宋体" w:eastAsia="仿宋_GB2312" w:cs="仿宋_GB2312"/>
          <w:sz w:val="32"/>
          <w:szCs w:val="32"/>
          <w:lang w:val="en-US" w:eastAsia="zh-Hans"/>
        </w:rPr>
        <w:t>返还路径由双方另行协商</w:t>
      </w:r>
      <w:r>
        <w:rPr>
          <w:rFonts w:hint="eastAsia" w:ascii="宋体" w:hAnsi="宋体" w:eastAsia="仿宋_GB2312" w:cs="仿宋_GB2312"/>
          <w:sz w:val="32"/>
          <w:szCs w:val="32"/>
        </w:rPr>
        <w:t>；当按热计量计费的采暖费多于按面积计费时，甲方无需补交相应差额。</w:t>
      </w:r>
    </w:p>
    <w:p>
      <w:pPr>
        <w:spacing w:beforeLines="0" w:afterLines="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sz w:val="32"/>
          <w:szCs w:val="32"/>
        </w:rPr>
        <w:t>2.热计量采暖费计费标准：</w:t>
      </w:r>
    </w:p>
    <w:p>
      <w:pPr>
        <w:spacing w:beforeLines="0" w:afterLines="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sz w:val="32"/>
          <w:szCs w:val="32"/>
        </w:rPr>
        <w:t>（1）法定采暖期、市人民政府决定调整采暖期的缴费标准：</w:t>
      </w:r>
    </w:p>
    <w:p>
      <w:pPr>
        <w:spacing w:beforeLines="0" w:afterLines="0" w:line="560" w:lineRule="exact"/>
        <w:ind w:firstLine="640"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甲方的采暖费＝基本热费+计量热费。其中：</w:t>
      </w:r>
    </w:p>
    <w:p>
      <w:pPr>
        <w:pStyle w:val="7"/>
        <w:spacing w:beforeLines="0" w:afterLines="0" w:line="560" w:lineRule="exact"/>
        <w:ind w:firstLine="628" w:firstLineChars="204"/>
        <w:rPr>
          <w:rFonts w:hint="eastAsia" w:ascii="宋体" w:hAnsi="宋体" w:cs="仿宋_GB2312"/>
          <w:bCs/>
          <w:dstrike/>
          <w:color w:val="000000"/>
          <w:spacing w:val="-6"/>
          <w:sz w:val="32"/>
          <w:szCs w:val="32"/>
        </w:rPr>
      </w:pPr>
      <w:r>
        <w:rPr>
          <w:rFonts w:hint="eastAsia" w:ascii="宋体" w:hAnsi="宋体" w:cs="仿宋_GB2312"/>
          <w:bCs/>
          <w:color w:val="000000"/>
          <w:spacing w:val="-6"/>
          <w:sz w:val="32"/>
          <w:szCs w:val="32"/>
        </w:rPr>
        <w:t>基本热费＝基本热价（元/建筑平方米·采暖期）×计费面积（平方米）</w:t>
      </w:r>
    </w:p>
    <w:p>
      <w:pPr>
        <w:pStyle w:val="7"/>
        <w:spacing w:beforeLines="0" w:afterLines="0" w:line="560" w:lineRule="exact"/>
        <w:ind w:firstLine="628" w:firstLineChars="204"/>
        <w:rPr>
          <w:rFonts w:hint="eastAsia" w:ascii="宋体" w:hAnsi="宋体" w:cs="仿宋_GB2312"/>
          <w:bCs/>
          <w:spacing w:val="-6"/>
          <w:sz w:val="32"/>
          <w:szCs w:val="32"/>
        </w:rPr>
      </w:pPr>
      <w:r>
        <w:rPr>
          <w:rFonts w:hint="eastAsia" w:ascii="宋体" w:hAnsi="宋体" w:cs="仿宋_GB2312"/>
          <w:bCs/>
          <w:color w:val="000000"/>
          <w:spacing w:val="-6"/>
          <w:sz w:val="32"/>
          <w:szCs w:val="32"/>
        </w:rPr>
        <w:t>计量热费＝计量热价</w:t>
      </w:r>
      <w:r>
        <w:rPr>
          <w:rFonts w:hint="eastAsia" w:ascii="宋体" w:hAnsi="宋体" w:cs="仿宋_GB2312"/>
          <w:bCs/>
          <w:spacing w:val="-6"/>
          <w:sz w:val="32"/>
          <w:szCs w:val="32"/>
        </w:rPr>
        <w:t>（元/千瓦时或元/吉焦）</w:t>
      </w:r>
      <w:r>
        <w:rPr>
          <w:rFonts w:hint="eastAsia" w:ascii="宋体" w:hAnsi="宋体" w:cs="仿宋_GB2312"/>
          <w:bCs/>
          <w:color w:val="000000"/>
          <w:spacing w:val="-6"/>
          <w:sz w:val="32"/>
          <w:szCs w:val="32"/>
        </w:rPr>
        <w:t>×用热量</w:t>
      </w:r>
      <w:r>
        <w:rPr>
          <w:rFonts w:hint="eastAsia" w:ascii="宋体" w:hAnsi="宋体" w:cs="仿宋_GB2312"/>
          <w:bCs/>
          <w:spacing w:val="-6"/>
          <w:sz w:val="32"/>
          <w:szCs w:val="32"/>
        </w:rPr>
        <w:t>(千瓦时或吉焦)</w:t>
      </w:r>
    </w:p>
    <w:p>
      <w:pPr>
        <w:spacing w:beforeLines="0" w:afterLines="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sz w:val="32"/>
          <w:szCs w:val="32"/>
        </w:rPr>
        <w:t>（2）双方约定的采暖期少于或者超出法定采暖期、市人民政府决定调整采暖期的缴费标准：</w:t>
      </w:r>
    </w:p>
    <w:p>
      <w:pPr>
        <w:spacing w:beforeLines="0" w:afterLines="0" w:line="560" w:lineRule="exact"/>
        <w:ind w:firstLine="640"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甲方的采暖费＝基本热费+计量热费。其中：</w:t>
      </w:r>
    </w:p>
    <w:p>
      <w:pPr>
        <w:pStyle w:val="7"/>
        <w:spacing w:beforeLines="0" w:afterLines="0" w:line="560" w:lineRule="exact"/>
        <w:ind w:firstLine="640" w:firstLineChars="200"/>
        <w:rPr>
          <w:rFonts w:hint="eastAsia" w:ascii="宋体" w:hAnsi="宋体" w:cs="仿宋_GB2312"/>
          <w:bCs/>
          <w:color w:val="000000"/>
          <w:sz w:val="32"/>
          <w:szCs w:val="32"/>
        </w:rPr>
      </w:pPr>
      <w:r>
        <w:rPr>
          <w:rFonts w:hint="eastAsia" w:ascii="宋体" w:hAnsi="宋体" w:cs="仿宋_GB2312"/>
          <w:bCs/>
          <w:color w:val="000000"/>
          <w:sz w:val="32"/>
          <w:szCs w:val="32"/>
        </w:rPr>
        <w:t>基本热费＝基本热价（元/建筑平方米·天）×计费面积（平方米）×天数（天）</w:t>
      </w:r>
    </w:p>
    <w:p>
      <w:pPr>
        <w:pStyle w:val="7"/>
        <w:spacing w:beforeLines="0" w:afterLines="0" w:line="560" w:lineRule="exact"/>
        <w:ind w:firstLine="628" w:firstLineChars="204"/>
        <w:rPr>
          <w:rFonts w:hint="eastAsia" w:ascii="宋体" w:hAnsi="宋体" w:cs="仿宋_GB2312"/>
          <w:bCs/>
          <w:color w:val="000000"/>
          <w:spacing w:val="-6"/>
          <w:sz w:val="32"/>
          <w:szCs w:val="32"/>
        </w:rPr>
      </w:pPr>
      <w:r>
        <w:rPr>
          <w:rFonts w:hint="eastAsia" w:ascii="宋体" w:hAnsi="宋体" w:cs="仿宋_GB2312"/>
          <w:bCs/>
          <w:color w:val="000000"/>
          <w:spacing w:val="-6"/>
          <w:sz w:val="32"/>
          <w:szCs w:val="32"/>
        </w:rPr>
        <w:t>计量热费＝计量热价（元/千瓦时或元/吉焦）×用热量(千瓦时或吉焦)</w:t>
      </w:r>
    </w:p>
    <w:p>
      <w:pPr>
        <w:spacing w:beforeLines="0" w:afterLines="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Cs/>
          <w:sz w:val="32"/>
          <w:szCs w:val="32"/>
        </w:rPr>
        <w:t>基本热价计算方法为：法定采暖期基本热价（元/建筑平方米·采暖期）除以法定采暖期（天）。法定采暖期按121天计。</w:t>
      </w:r>
    </w:p>
    <w:p>
      <w:pPr>
        <w:spacing w:beforeLines="0" w:afterLines="0" w:line="560" w:lineRule="exact"/>
        <w:ind w:firstLine="640" w:firstLineChars="200"/>
        <w:rPr>
          <w:rFonts w:hint="eastAsia" w:ascii="宋体" w:hAnsi="宋体" w:eastAsia="仿宋_GB2312" w:cs="仿宋_GB2312"/>
          <w:bCs/>
          <w:color w:val="FF0000"/>
          <w:sz w:val="32"/>
          <w:szCs w:val="32"/>
          <w:shd w:val="pct10" w:color="auto" w:fill="FFFFFF"/>
        </w:rPr>
      </w:pPr>
      <w:r>
        <w:rPr>
          <w:rFonts w:hint="eastAsia" w:ascii="宋体" w:hAnsi="宋体" w:eastAsia="仿宋_GB2312" w:cs="仿宋_GB2312"/>
          <w:bCs/>
          <w:color w:val="000000"/>
          <w:sz w:val="32"/>
          <w:szCs w:val="32"/>
        </w:rPr>
        <w:t>计量热价为</w:t>
      </w:r>
      <w:r>
        <w:rPr>
          <w:rFonts w:hint="eastAsia" w:ascii="宋体" w:hAnsi="宋体" w:eastAsia="仿宋_GB2312" w:cs="仿宋_GB2312"/>
          <w:bCs/>
          <w:color w:val="000000"/>
          <w:sz w:val="32"/>
          <w:szCs w:val="32"/>
          <w:u w:val="single"/>
        </w:rPr>
        <w:t xml:space="preserve">       </w:t>
      </w:r>
      <w:r>
        <w:rPr>
          <w:rFonts w:hint="eastAsia" w:ascii="宋体" w:hAnsi="宋体" w:eastAsia="仿宋_GB2312" w:cs="仿宋_GB2312"/>
          <w:bCs/>
          <w:sz w:val="32"/>
          <w:szCs w:val="32"/>
        </w:rPr>
        <w:t>（元/千瓦时或元/吉焦）。</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3.采暖费采取下列方式支付：</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直接向乙方支付（</w:t>
      </w:r>
      <w:r>
        <w:rPr>
          <w:rFonts w:hint="eastAsia" w:ascii="宋体" w:hAnsi="宋体" w:eastAsia="仿宋_GB2312" w:cs="仿宋_GB2312"/>
          <w:color w:val="000000"/>
          <w:sz w:val="32"/>
          <w:szCs w:val="32"/>
          <w:lang w:val="en-US" w:eastAsia="zh-Hans"/>
        </w:rPr>
        <w:t>乙方开户银行</w:t>
      </w:r>
      <w:r>
        <w:rPr>
          <w:rFonts w:hint="eastAsia" w:ascii="宋体" w:hAnsi="宋体" w:eastAsia="仿宋_GB2312" w:cs="仿宋_GB2312"/>
          <w:color w:val="000000"/>
          <w:sz w:val="32"/>
          <w:szCs w:val="32"/>
          <w:lang w:eastAsia="zh-Hans"/>
        </w:rPr>
        <w:t>：</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u w:val="single"/>
          <w:lang w:val="en-US" w:eastAsia="zh-CN"/>
        </w:rPr>
        <w:t xml:space="preserve"> </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lang w:eastAsia="zh-Hans"/>
        </w:rPr>
        <w:t>，</w:t>
      </w:r>
      <w:r>
        <w:rPr>
          <w:rFonts w:hint="eastAsia" w:ascii="宋体" w:hAnsi="宋体" w:eastAsia="仿宋_GB2312" w:cs="仿宋_GB2312"/>
          <w:color w:val="000000"/>
          <w:sz w:val="32"/>
          <w:szCs w:val="32"/>
          <w:lang w:val="en-US" w:eastAsia="zh-Hans"/>
        </w:rPr>
        <w:t>银行账号</w:t>
      </w:r>
      <w:r>
        <w:rPr>
          <w:rFonts w:hint="eastAsia" w:ascii="宋体" w:hAnsi="宋体" w:eastAsia="仿宋_GB2312" w:cs="仿宋_GB2312"/>
          <w:color w:val="000000"/>
          <w:sz w:val="32"/>
          <w:szCs w:val="32"/>
          <w:lang w:eastAsia="zh-Hans"/>
        </w:rPr>
        <w:t>：</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缴至乙方指定的金融机构。</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缴至乙方委托的其他代收单位：</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w:t>
      </w:r>
    </w:p>
    <w:p>
      <w:pPr>
        <w:spacing w:beforeLines="0" w:afterLines="0" w:line="560" w:lineRule="exact"/>
        <w:ind w:firstLine="640" w:firstLineChars="200"/>
        <w:rPr>
          <w:rFonts w:hint="eastAsia" w:ascii="宋体" w:hAnsi="宋体" w:eastAsia="仿宋_GB2312" w:cs="仿宋_GB2312"/>
          <w:bCs/>
          <w:sz w:val="32"/>
          <w:szCs w:val="32"/>
        </w:rPr>
      </w:pPr>
      <w:r>
        <w:rPr>
          <w:rFonts w:hint="eastAsia" w:ascii="宋体" w:hAnsi="宋体" w:eastAsia="仿宋_GB2312" w:cs="仿宋_GB2312"/>
          <w:b w:val="0"/>
          <w:bCs/>
          <w:sz w:val="32"/>
          <w:szCs w:val="32"/>
        </w:rPr>
        <w:t>（</w:t>
      </w:r>
      <w:r>
        <w:rPr>
          <w:rFonts w:hint="eastAsia" w:ascii="宋体" w:hAnsi="宋体" w:eastAsia="仿宋_GB2312" w:cs="仿宋_GB2312"/>
          <w:b w:val="0"/>
          <w:bCs/>
          <w:sz w:val="32"/>
          <w:szCs w:val="32"/>
          <w:lang w:val="en-US" w:eastAsia="zh-Hans"/>
        </w:rPr>
        <w:t>风险提示</w:t>
      </w:r>
      <w:r>
        <w:rPr>
          <w:rFonts w:hint="eastAsia" w:ascii="宋体" w:hAnsi="宋体" w:eastAsia="仿宋_GB2312" w:cs="仿宋_GB2312"/>
          <w:b w:val="0"/>
          <w:bCs/>
          <w:sz w:val="32"/>
          <w:szCs w:val="32"/>
          <w:lang w:eastAsia="zh-Hans"/>
        </w:rPr>
        <w:t>：</w:t>
      </w:r>
      <w:r>
        <w:rPr>
          <w:rFonts w:hint="eastAsia" w:ascii="宋体" w:hAnsi="宋体" w:eastAsia="仿宋_GB2312" w:cs="仿宋_GB2312"/>
          <w:b w:val="0"/>
          <w:bCs/>
          <w:sz w:val="32"/>
          <w:szCs w:val="32"/>
          <w:lang w:val="en-US" w:eastAsia="zh-Hans"/>
        </w:rPr>
        <w:t>为避免发生不必要的经济损失</w:t>
      </w:r>
      <w:r>
        <w:rPr>
          <w:rFonts w:hint="eastAsia" w:ascii="宋体" w:hAnsi="宋体" w:eastAsia="仿宋_GB2312" w:cs="仿宋_GB2312"/>
          <w:b w:val="0"/>
          <w:bCs/>
          <w:sz w:val="32"/>
          <w:szCs w:val="32"/>
          <w:lang w:eastAsia="zh-Hans"/>
        </w:rPr>
        <w:t>，</w:t>
      </w:r>
      <w:r>
        <w:rPr>
          <w:rFonts w:hint="eastAsia" w:ascii="宋体" w:hAnsi="宋体" w:eastAsia="仿宋_GB2312" w:cs="仿宋_GB2312"/>
          <w:b w:val="0"/>
          <w:bCs/>
          <w:sz w:val="32"/>
          <w:szCs w:val="32"/>
          <w:lang w:val="en-US" w:eastAsia="zh-Hans"/>
        </w:rPr>
        <w:t>请按合同约定方式支付采暖费</w:t>
      </w:r>
      <w:r>
        <w:rPr>
          <w:rFonts w:hint="eastAsia" w:ascii="宋体" w:hAnsi="宋体" w:eastAsia="仿宋_GB2312" w:cs="仿宋_GB2312"/>
          <w:b w:val="0"/>
          <w:bCs/>
          <w:sz w:val="32"/>
          <w:szCs w:val="32"/>
        </w:rPr>
        <w:t>）</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4</w:t>
      </w:r>
      <w:r>
        <w:rPr>
          <w:rFonts w:hint="eastAsia" w:ascii="宋体" w:hAnsi="宋体" w:eastAsia="仿宋_GB2312" w:cs="仿宋_GB2312"/>
          <w:color w:val="000000"/>
          <w:sz w:val="32"/>
          <w:szCs w:val="32"/>
        </w:rPr>
        <w:t>.</w:t>
      </w:r>
      <w:r>
        <w:rPr>
          <w:rFonts w:hint="eastAsia" w:ascii="宋体" w:hAnsi="宋体" w:eastAsia="仿宋_GB2312" w:cs="仿宋_GB2312"/>
          <w:sz w:val="32"/>
          <w:szCs w:val="32"/>
        </w:rPr>
        <w:t xml:space="preserve">因供热计量装置故障导致无法进行热量结算时，乙方应当及时对热计量装置进行维修、更换。维修期内甲方计量热费按住宅计费面积结算，每天的计量热价计算公式为： </w:t>
      </w:r>
    </w:p>
    <w:p>
      <w:pPr>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sz w:val="32"/>
          <w:szCs w:val="32"/>
        </w:rPr>
        <w:t>甲方计量热价（元/建筑平方米·天）=〔相同供热方式按面积收费价格（元/建筑平方米</w:t>
      </w:r>
      <w:r>
        <w:rPr>
          <w:rFonts w:hint="eastAsia" w:ascii="宋体" w:hAnsi="宋体" w:eastAsia="仿宋_GB2312" w:cs="仿宋_GB2312"/>
          <w:b/>
          <w:sz w:val="32"/>
          <w:szCs w:val="32"/>
        </w:rPr>
        <w:t xml:space="preserve">· </w:t>
      </w:r>
      <w:r>
        <w:rPr>
          <w:rFonts w:hint="eastAsia" w:ascii="宋体" w:hAnsi="宋体" w:eastAsia="仿宋_GB2312" w:cs="仿宋_GB2312"/>
          <w:sz w:val="32"/>
          <w:szCs w:val="32"/>
        </w:rPr>
        <w:t>采暖期）-法定采暖期基本热价（元/建筑平方米·采暖期）〕/采暖期天数（天）</w:t>
      </w:r>
    </w:p>
    <w:p>
      <w:pPr>
        <w:spacing w:beforeLines="0" w:afterLines="0" w:line="560" w:lineRule="exact"/>
        <w:ind w:firstLine="640" w:firstLineChars="200"/>
        <w:rPr>
          <w:rFonts w:hint="eastAsia" w:ascii="宋体" w:hAnsi="宋体" w:eastAsia="黑体" w:cs="黑体"/>
          <w:color w:val="000000"/>
          <w:sz w:val="32"/>
          <w:szCs w:val="32"/>
        </w:rPr>
      </w:pPr>
    </w:p>
    <w:p>
      <w:pPr>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第五条 甲方权利义务</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1.有权要求乙方按合同约定的地点、时间和温度标准供热。</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应当按合同约定的期限、方式和金额支付采暖费，并有权要求收费单位提供税务机关统一印制的采暖费发票或乙方指定的金融机构开具的采暖费缴费凭证；不能提供采暖费发票或采暖费缴费凭证的，甲方有权拒缴采暖费。对缴费数额有异议的，有权要求乙方予以核对。</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3.应当对室内自用采暖设施进行管护，对超出使用年限、影响采暖质量、存在安全隐患的自用采暖设施应当及时更新、改造；接到乙方发出的自用采暖设施隐患整改通知后，应当及时采取措施消除隐患，因甲方未及时整改造成损失的，由甲方承担。</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4.应当承担室内自用采暖设施日常维修的材料费和更新改造费用。因自行改变房屋结构或装饰装修影响供热设施维修作业的，有关拆除及恢复的费用由甲方承担。</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5.不得拆改室内共用供热设施、热计量装置、扩大采暖面积、增加散热设备或换热设备。拆改自用采暖设施的，不得影响其他用热人正常采暖，不得妨碍对共用供热设施的维修和检查，并应当对拆改产生的后果承担责任。发现室内供热设施有异常、泄漏等情况时，应当及时向乙方报修。</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6.应当在乙方进行供热系统充水、试压、排气及试运行等工作时留人监守；在乙方进行巡检、维修、排气、室温抽测、查表、收费以及对共用供热设施进行维修、更新改造或采取紧急避险措施需要入户作业时，应当予以配合。</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7.应当遵守供热设施安全使用方面的规定，履行《办法》及本合同其他条款中规定的应当由其承担的义务。</w:t>
      </w:r>
    </w:p>
    <w:p>
      <w:pPr>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第六条 乙方权利义务</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1.应当按合同约定的地点、时间和温度标准向甲方提供安全、稳定的供热服务，加强运行工况调节，保证采暖期内甲方室内温度持续达标，并按规定定期进行免费室温抽测。</w:t>
      </w:r>
    </w:p>
    <w:p>
      <w:pPr>
        <w:pStyle w:val="7"/>
        <w:spacing w:beforeLines="0" w:afterLines="0" w:line="560" w:lineRule="exact"/>
        <w:ind w:firstLine="640" w:firstLineChars="200"/>
        <w:rPr>
          <w:rFonts w:hint="eastAsia" w:ascii="宋体" w:hAnsi="宋体" w:cs="仿宋_GB2312"/>
          <w:color w:val="000000"/>
          <w:sz w:val="32"/>
          <w:szCs w:val="32"/>
        </w:rPr>
      </w:pPr>
      <w:r>
        <w:rPr>
          <w:rFonts w:hint="eastAsia" w:ascii="宋体" w:hAnsi="宋体" w:cs="仿宋_GB2312"/>
          <w:color w:val="000000"/>
          <w:sz w:val="32"/>
          <w:szCs w:val="32"/>
        </w:rPr>
        <w:t>2.负责热计量装置运行、维护、检定及更新改造，并承担相应的费用，但因甲方原因造成热计量装置损毁的除外。</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3.应当对甲方的采暖情况、用热设施的运行状况进行巡检。在巡检中发现甲方的自用采暖设施存在安全隐患、影响其他用热人正常采暖、伪造运行记录、因自行改变房屋结构或装饰装修妨碍供热设施维修作业及其他违反《办法》和本合同约定的情况的，应当自发现之日起3日内书面通知并督促甲方整改，拒不整改的，乙方有义务将甲方违规行为向执法部门举报。乙方有权对甲方实际</w:t>
      </w:r>
      <w:r>
        <w:rPr>
          <w:rFonts w:hint="eastAsia" w:ascii="宋体" w:hAnsi="宋体" w:eastAsia="仿宋_GB2312" w:cs="仿宋_GB2312"/>
          <w:sz w:val="32"/>
          <w:szCs w:val="32"/>
        </w:rPr>
        <w:t>用热情况进行核查，制止甲方超标准</w:t>
      </w:r>
      <w:r>
        <w:rPr>
          <w:rFonts w:hint="eastAsia" w:ascii="宋体" w:hAnsi="宋体" w:eastAsia="仿宋_GB2312" w:cs="仿宋_GB2312"/>
          <w:color w:val="000000"/>
          <w:sz w:val="32"/>
          <w:szCs w:val="32"/>
        </w:rPr>
        <w:t>、超范围用热行为。</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4.有权按合同约定收取采暖费，并按照甲方要求开具采暖费发票。</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5.供热前进行供热系统充水、试压、排气及试运行等工作时，应当提前7日在住宅单元门口或电梯口等明显位置进行公示，并通过电话、短信等方式，告知甲方留人监守。</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6.按《供热采暖系统管理规范》（DB11/T598-2008）、《供热采暖系统维修管理规范》（DB11/T466-2017）等供热服务标准、规范提供服务，公布值班、报修电话，并在采暖期内安排人员24小时值守，非采暖期期间安排人员接听电话，电话号码为：</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。电话号码更换应及时公示告知甲方。</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乙方报修电话应当具有录音功能，录音资料应当至少保留至下一采暖期开始之前。</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采暖期内接到甲方报修后，乙方应当在1小时内回复甲方；供热采暖设施出现泄漏等紧急情况的，乙方应当立即处置；出现温度不达标等情况的，乙方应当在6小时内告知甲方处置情况。</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7.乙方应当在营业场所、企业网站、公开栏、办事大厅等处，公开下列供热服务信息，并在信息发生变化时及时公告：</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（1）办理缴费、维修等业务及相关服务的流程、时限、收费标准、收费依据、免费服务项目和应提交相应的资料。</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（2）网点设置、营业时间、服务标准及承诺。</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（3）停热及恢复供热信息、巡检及查表信息。</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（4）供热及供热设施安全使用规定、常识和安全提示。</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（5）咨询服务电话、报修和救援电话、监督投诉电话。</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（6）国家和本市与供热服务有关的规定、标准等，包括供热时间、供热质量以及供用热双方的权利义务等内容。</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8.采暖期内，乙方因所维护管理的供热设施故障、事故等情况影响用热人正常采暖的，应当及时公告，并迅速采取有效措施，及时消除影响。</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9.履行《办法》及本合同其他条款中规定的应当由其承担的义务。</w:t>
      </w:r>
    </w:p>
    <w:p>
      <w:pPr>
        <w:snapToGrid w:val="0"/>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第七条 违约责任</w:t>
      </w:r>
    </w:p>
    <w:p>
      <w:pPr>
        <w:snapToGrid w:val="0"/>
        <w:spacing w:beforeLines="0" w:afterLines="0"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（一）甲方违约责任</w:t>
      </w:r>
    </w:p>
    <w:p>
      <w:pPr>
        <w:snapToGrid w:val="0"/>
        <w:spacing w:beforeLines="0" w:afterLines="0" w:line="560" w:lineRule="exact"/>
        <w:ind w:firstLine="57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1.甲方未按合同约定的时间及数额支付采暖费的，除须按合同约定支付采暖费本金外，还应当自逾期之日起按中国人民银行授权</w:t>
      </w:r>
      <w:r>
        <w:rPr>
          <w:rFonts w:hint="eastAsia" w:ascii="宋体" w:hAnsi="宋体" w:eastAsia="仿宋_GB2312" w:cs="仿宋_GB2312"/>
          <w:bCs/>
          <w:color w:val="000000"/>
          <w:sz w:val="32"/>
          <w:szCs w:val="32"/>
        </w:rPr>
        <w:t>全国银行间同业拆借中心公布的贷款市场报价利率（LPR）</w:t>
      </w:r>
      <w:r>
        <w:rPr>
          <w:rFonts w:hint="eastAsia" w:ascii="宋体" w:hAnsi="宋体" w:eastAsia="仿宋_GB2312" w:cs="仿宋_GB2312"/>
          <w:color w:val="000000"/>
          <w:sz w:val="32"/>
          <w:szCs w:val="32"/>
        </w:rPr>
        <w:t>标准</w:t>
      </w:r>
      <w:r>
        <w:rPr>
          <w:rFonts w:hint="eastAsia" w:ascii="宋体" w:hAnsi="宋体" w:eastAsia="仿宋_GB2312" w:cs="仿宋_GB2312"/>
          <w:color w:val="000000"/>
          <w:kern w:val="0"/>
          <w:sz w:val="32"/>
          <w:szCs w:val="32"/>
        </w:rPr>
        <w:t>，</w:t>
      </w:r>
      <w:r>
        <w:rPr>
          <w:rFonts w:hint="eastAsia" w:ascii="宋体" w:hAnsi="宋体" w:eastAsia="仿宋_GB2312" w:cs="仿宋_GB2312"/>
          <w:color w:val="000000"/>
          <w:sz w:val="32"/>
          <w:szCs w:val="32"/>
        </w:rPr>
        <w:t>向乙方支付违约金。</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甲方因室内自用采暖设施泄漏、擅自拆改室内供热设施产生泄漏或影响其他用热人采暖，拆改热计量装置，未按合同约定履行应当由其承担的设施管护义务，取用供热系统用水，增加换热设备，拒绝乙方入户作业，拒绝乙方提出的设施隐患整改建议，或发生其他违反《办法》和本合同规定的用热行为，造成自身、其他用热人、乙方或公共利益损失的，除承担自身损失外，还应当承担相应的赔偿责任。</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3.因甲方私自拆改热计量装置或因甲方原因造成热计量装置损毁，不能正常计量的，甲方应当承担相应责任。</w:t>
      </w:r>
    </w:p>
    <w:p>
      <w:pPr>
        <w:snapToGrid w:val="0"/>
        <w:spacing w:beforeLines="0" w:afterLines="0" w:line="560" w:lineRule="exact"/>
        <w:ind w:firstLine="640" w:firstLineChars="200"/>
        <w:rPr>
          <w:rFonts w:hint="eastAsia" w:ascii="宋体" w:hAnsi="宋体" w:eastAsia="楷体_GB2312" w:cs="楷体_GB2312"/>
          <w:color w:val="000000"/>
          <w:sz w:val="32"/>
          <w:szCs w:val="32"/>
        </w:rPr>
      </w:pPr>
      <w:r>
        <w:rPr>
          <w:rFonts w:hint="eastAsia" w:ascii="宋体" w:hAnsi="宋体" w:eastAsia="楷体_GB2312" w:cs="楷体_GB2312"/>
          <w:color w:val="000000"/>
          <w:sz w:val="32"/>
          <w:szCs w:val="32"/>
        </w:rPr>
        <w:t>（二）乙方违约责任</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1.甲方已足额交纳按面积计算的采暖费，乙方未按合同约定时间向甲方供热的，乙方应当按未供热天数退还甲方交纳的按住宅面积计算的采暖费，并向甲方支付与退费额等额的违约金。</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退费额=日平均热费×未供热天数</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日平均热费=按面积计算的采暖费/本采暖期法定供热天数（当年11月15日至次年3月15日）</w:t>
      </w:r>
    </w:p>
    <w:p>
      <w:pPr>
        <w:snapToGrid w:val="0"/>
        <w:spacing w:beforeLines="0" w:afterLines="0" w:line="560" w:lineRule="exact"/>
        <w:ind w:firstLine="640" w:firstLineChars="200"/>
        <w:rPr>
          <w:rFonts w:hint="eastAsia" w:ascii="宋体" w:hAnsi="宋体" w:eastAsia="仿宋_GB2312" w:cs="仿宋_GB2312"/>
          <w:sz w:val="32"/>
          <w:szCs w:val="32"/>
        </w:rPr>
      </w:pPr>
      <w:r>
        <w:rPr>
          <w:rFonts w:hint="eastAsia" w:ascii="宋体" w:hAnsi="宋体" w:eastAsia="仿宋_GB2312" w:cs="仿宋_GB2312"/>
          <w:color w:val="000000"/>
          <w:sz w:val="32"/>
          <w:szCs w:val="32"/>
        </w:rPr>
        <w:t>2.经双方共同确认或第三方检测机构认定，甲方开启采暖设施12小时后，卧室、起居室室内温度未达到本合同约定标准的，</w:t>
      </w:r>
      <w:r>
        <w:rPr>
          <w:rFonts w:hint="eastAsia" w:ascii="宋体" w:hAnsi="宋体" w:eastAsia="仿宋_GB2312" w:cs="仿宋_GB2312"/>
          <w:sz w:val="32"/>
          <w:szCs w:val="32"/>
        </w:rPr>
        <w:t>实际不达标期间乙方用热量按零计算。</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双方对室内温度存在争议的，任一方均可委托经本市有关部门认定的第三方检测机构进行室温检测。双方委托不同的检测机构测温时，以甲方委托检测机构的检测数据为准。经检测，温度符合标准的，检测费由甲方承担；温度不符合标准的，检测费由乙方承担。</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有下列情况之一，导致甲方卧室、起居室室内温度未达到约定标准的，乙方免予承担违约责任，但应当提供相应证明：</w:t>
      </w:r>
    </w:p>
    <w:p>
      <w:pPr>
        <w:snapToGrid w:val="0"/>
        <w:spacing w:beforeLines="0" w:afterLines="0" w:line="560" w:lineRule="exact"/>
        <w:ind w:firstLine="640"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①甲方擅自改动居室结构、采暖设施或增加采暖面积的，以及因装饰装修、保温措施不当影响供热效果的。</w:t>
      </w:r>
    </w:p>
    <w:p>
      <w:pPr>
        <w:snapToGrid w:val="0"/>
        <w:spacing w:beforeLines="0" w:afterLines="0" w:line="560" w:lineRule="exact"/>
        <w:ind w:firstLine="640"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②甲方拒绝乙方入户作业的。</w:t>
      </w:r>
    </w:p>
    <w:p>
      <w:pPr>
        <w:snapToGrid w:val="0"/>
        <w:spacing w:beforeLines="0" w:afterLines="0" w:line="560" w:lineRule="exact"/>
        <w:ind w:firstLine="640"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③市人民政府决定对天然气、电力、自来水采取限量供应措施的。</w:t>
      </w:r>
    </w:p>
    <w:p>
      <w:pPr>
        <w:snapToGrid w:val="0"/>
        <w:spacing w:beforeLines="0" w:afterLines="0" w:line="560" w:lineRule="exact"/>
        <w:ind w:firstLine="640"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④室外日平均气温低于－7.6℃的。</w:t>
      </w:r>
    </w:p>
    <w:p>
      <w:pPr>
        <w:snapToGrid w:val="0"/>
        <w:spacing w:beforeLines="0" w:afterLines="0" w:line="560" w:lineRule="exact"/>
        <w:ind w:firstLine="640" w:firstLineChars="200"/>
        <w:rPr>
          <w:rFonts w:hint="eastAsia" w:ascii="宋体" w:hAnsi="宋体" w:eastAsia="仿宋_GB2312" w:cs="仿宋_GB2312"/>
          <w:bCs/>
          <w:color w:val="000000"/>
          <w:sz w:val="32"/>
          <w:szCs w:val="32"/>
        </w:rPr>
      </w:pPr>
      <w:r>
        <w:rPr>
          <w:rFonts w:hint="eastAsia" w:ascii="宋体" w:hAnsi="宋体" w:eastAsia="仿宋_GB2312" w:cs="仿宋_GB2312"/>
          <w:bCs/>
          <w:color w:val="000000"/>
          <w:sz w:val="32"/>
          <w:szCs w:val="32"/>
        </w:rPr>
        <w:t>⑤乙方因设施安全检修需停热的，但不得超过6小时，且已提前公告，整个采暖期累计不超过3次。</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3.乙方未尽到管护义务，导致甲方室内的共用供热设施出现泄漏，造成甲方、其他用热人和公共设施损失的，乙方应当承担赔偿责任。</w:t>
      </w:r>
    </w:p>
    <w:p>
      <w:pPr>
        <w:snapToGrid w:val="0"/>
        <w:spacing w:beforeLines="0" w:afterLines="0" w:line="560" w:lineRule="exact"/>
        <w:ind w:firstLine="640" w:firstLineChars="200"/>
        <w:rPr>
          <w:rFonts w:hint="eastAsia" w:ascii="宋体" w:hAnsi="宋体" w:eastAsia="楷体_GB2312" w:cs="楷体_GB2312"/>
          <w:bCs w:val="0"/>
          <w:color w:val="000000"/>
          <w:sz w:val="32"/>
          <w:szCs w:val="32"/>
          <w:lang w:val="en-US" w:eastAsia="zh-Hans"/>
        </w:rPr>
      </w:pPr>
      <w:r>
        <w:rPr>
          <w:rFonts w:hint="eastAsia" w:ascii="宋体" w:hAnsi="宋体" w:eastAsia="楷体_GB2312" w:cs="楷体_GB2312"/>
          <w:bCs w:val="0"/>
          <w:color w:val="000000"/>
          <w:sz w:val="32"/>
          <w:szCs w:val="32"/>
        </w:rPr>
        <w:t>（</w:t>
      </w:r>
      <w:r>
        <w:rPr>
          <w:rFonts w:hint="eastAsia" w:ascii="宋体" w:hAnsi="宋体" w:eastAsia="楷体_GB2312" w:cs="楷体_GB2312"/>
          <w:bCs w:val="0"/>
          <w:color w:val="000000"/>
          <w:sz w:val="32"/>
          <w:szCs w:val="32"/>
          <w:lang w:val="en-US" w:eastAsia="zh-Hans"/>
        </w:rPr>
        <w:t>三</w:t>
      </w:r>
      <w:r>
        <w:rPr>
          <w:rFonts w:hint="eastAsia" w:ascii="宋体" w:hAnsi="宋体" w:eastAsia="楷体_GB2312" w:cs="楷体_GB2312"/>
          <w:bCs w:val="0"/>
          <w:color w:val="000000"/>
          <w:sz w:val="32"/>
          <w:szCs w:val="32"/>
        </w:rPr>
        <w:t>）</w:t>
      </w:r>
      <w:r>
        <w:rPr>
          <w:rFonts w:hint="eastAsia" w:ascii="宋体" w:hAnsi="宋体" w:eastAsia="楷体_GB2312" w:cs="楷体_GB2312"/>
          <w:bCs w:val="0"/>
          <w:color w:val="000000"/>
          <w:sz w:val="32"/>
          <w:szCs w:val="32"/>
          <w:lang w:val="en-US" w:eastAsia="zh-Hans"/>
        </w:rPr>
        <w:t>乙方履约保证措施</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bCs/>
          <w:color w:val="000000"/>
          <w:sz w:val="32"/>
          <w:szCs w:val="32"/>
          <w:lang w:val="en-US" w:eastAsia="zh-Hans"/>
        </w:rPr>
        <w:t>乙方</w:t>
      </w:r>
      <w:r>
        <w:rPr>
          <w:rFonts w:hint="eastAsia" w:ascii="宋体" w:hAnsi="宋体" w:eastAsia="仿宋_GB2312" w:cs="仿宋_GB2312"/>
          <w:bCs/>
          <w:color w:val="000000"/>
          <w:sz w:val="32"/>
          <w:szCs w:val="32"/>
          <w:lang w:val="en-US" w:eastAsia="zh-CN"/>
        </w:rPr>
        <w:t>无法保障安全稳定供热，严重影响公共利益</w:t>
      </w:r>
      <w:r>
        <w:rPr>
          <w:rFonts w:hint="eastAsia" w:ascii="宋体" w:hAnsi="宋体" w:eastAsia="仿宋_GB2312" w:cs="仿宋_GB2312"/>
          <w:bCs/>
          <w:color w:val="000000"/>
          <w:sz w:val="32"/>
          <w:szCs w:val="32"/>
          <w:lang w:val="en-US" w:eastAsia="zh-Hans"/>
        </w:rPr>
        <w:t>的</w:t>
      </w:r>
      <w:r>
        <w:rPr>
          <w:rFonts w:hint="eastAsia" w:ascii="宋体" w:hAnsi="宋体" w:eastAsia="仿宋_GB2312" w:cs="仿宋_GB2312"/>
          <w:bCs/>
          <w:color w:val="000000"/>
          <w:sz w:val="32"/>
          <w:szCs w:val="32"/>
          <w:lang w:val="en-US" w:eastAsia="zh-CN"/>
        </w:rPr>
        <w:t>，</w:t>
      </w:r>
      <w:r>
        <w:rPr>
          <w:rFonts w:hint="eastAsia" w:ascii="宋体" w:hAnsi="宋体" w:eastAsia="仿宋_GB2312" w:cs="仿宋_GB2312"/>
          <w:bCs/>
          <w:color w:val="000000"/>
          <w:sz w:val="32"/>
          <w:szCs w:val="32"/>
          <w:lang w:val="en-US" w:eastAsia="zh-Hans"/>
        </w:rPr>
        <w:t>按照</w:t>
      </w:r>
      <w:r>
        <w:rPr>
          <w:rFonts w:hint="eastAsia" w:ascii="宋体" w:hAnsi="宋体" w:eastAsia="仿宋_GB2312" w:cs="仿宋_GB2312"/>
          <w:bCs/>
          <w:color w:val="000000"/>
          <w:sz w:val="32"/>
          <w:szCs w:val="32"/>
          <w:lang w:eastAsia="zh-Hans"/>
        </w:rPr>
        <w:t>《</w:t>
      </w:r>
      <w:r>
        <w:rPr>
          <w:rFonts w:hint="eastAsia" w:ascii="宋体" w:hAnsi="宋体" w:eastAsia="仿宋_GB2312" w:cs="仿宋_GB2312"/>
          <w:bCs/>
          <w:color w:val="000000"/>
          <w:sz w:val="32"/>
          <w:szCs w:val="32"/>
          <w:lang w:val="en-US" w:eastAsia="zh-Hans"/>
        </w:rPr>
        <w:t>办法</w:t>
      </w:r>
      <w:r>
        <w:rPr>
          <w:rFonts w:hint="eastAsia" w:ascii="宋体" w:hAnsi="宋体" w:eastAsia="仿宋_GB2312" w:cs="仿宋_GB2312"/>
          <w:bCs/>
          <w:color w:val="000000"/>
          <w:sz w:val="32"/>
          <w:szCs w:val="32"/>
          <w:lang w:eastAsia="zh-Hans"/>
        </w:rPr>
        <w:t>》</w:t>
      </w:r>
      <w:r>
        <w:rPr>
          <w:rFonts w:hint="eastAsia" w:ascii="宋体" w:hAnsi="宋体" w:eastAsia="仿宋_GB2312" w:cs="仿宋_GB2312"/>
          <w:bCs/>
          <w:color w:val="000000"/>
          <w:sz w:val="32"/>
          <w:szCs w:val="32"/>
          <w:lang w:val="en-US" w:eastAsia="zh-Hans"/>
        </w:rPr>
        <w:t>相关规定进行</w:t>
      </w:r>
      <w:r>
        <w:rPr>
          <w:rFonts w:hint="eastAsia" w:ascii="宋体" w:hAnsi="宋体" w:eastAsia="仿宋_GB2312" w:cs="仿宋_GB2312"/>
          <w:bCs/>
          <w:color w:val="000000"/>
          <w:sz w:val="32"/>
          <w:szCs w:val="32"/>
          <w:lang w:val="en-US" w:eastAsia="zh-CN"/>
        </w:rPr>
        <w:t>处置</w:t>
      </w:r>
      <w:r>
        <w:rPr>
          <w:rFonts w:hint="eastAsia" w:ascii="宋体" w:hAnsi="宋体" w:eastAsia="仿宋_GB2312" w:cs="仿宋_GB2312"/>
          <w:bCs/>
          <w:color w:val="000000"/>
          <w:sz w:val="32"/>
          <w:szCs w:val="32"/>
          <w:lang w:eastAsia="zh-Hans"/>
        </w:rPr>
        <w:t>。</w:t>
      </w:r>
    </w:p>
    <w:p>
      <w:pPr>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第八条 甲方要求暂停用热</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具备分户独立采暖系统型式的供热系统，</w:t>
      </w:r>
      <w:r>
        <w:rPr>
          <w:rFonts w:hint="eastAsia" w:ascii="宋体" w:hAnsi="宋体" w:eastAsia="仿宋_GB2312" w:cs="仿宋_GB2312"/>
          <w:color w:val="000000"/>
          <w:sz w:val="32"/>
          <w:szCs w:val="32"/>
          <w:lang w:bidi="ar"/>
        </w:rPr>
        <w:t>暂停供热时，乙方宜将共用供热设施与甲方</w:t>
      </w:r>
      <w:r>
        <w:rPr>
          <w:rFonts w:hint="eastAsia" w:ascii="宋体" w:hAnsi="宋体" w:eastAsia="仿宋_GB2312" w:cs="仿宋_GB2312"/>
          <w:color w:val="000000"/>
          <w:sz w:val="32"/>
          <w:szCs w:val="32"/>
        </w:rPr>
        <w:t>自用采暖设施完全断开</w:t>
      </w:r>
      <w:r>
        <w:rPr>
          <w:rFonts w:hint="eastAsia" w:ascii="宋体" w:hAnsi="宋体" w:eastAsia="仿宋_GB2312" w:cs="仿宋_GB2312"/>
          <w:color w:val="000000"/>
          <w:sz w:val="32"/>
          <w:szCs w:val="32"/>
          <w:lang w:bidi="ar"/>
        </w:rPr>
        <w:t>。</w:t>
      </w:r>
      <w:r>
        <w:rPr>
          <w:rFonts w:hint="eastAsia" w:ascii="宋体" w:hAnsi="宋体" w:eastAsia="仿宋_GB2312" w:cs="仿宋_GB2312"/>
          <w:color w:val="000000"/>
          <w:sz w:val="32"/>
          <w:szCs w:val="32"/>
        </w:rPr>
        <w:t>不具备分户独立采暖系统型式的供热系统，有暂停供热需求且经乙方评估符合暂停供热条件的，乙方应办理停热手续，并采取适当的处理方式进行停热。不符合暂停供热条件的，乙方应书面告知甲方原因。因暂停供热可能造成安全隐患或影响他人正常用热的，不得办理暂停供热。</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甲方在暂停用热期间应当向乙方支付基本费用。每个采暖期的基本费用可以参照本合同第四条第1项下“采暖费总计”的30％支付，或双方另行协商确定基本费用。暂停用热期间的基本费用为</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元/采暖期。</w:t>
      </w:r>
    </w:p>
    <w:p>
      <w:pPr>
        <w:snapToGrid w:val="0"/>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第九条 合同的变更</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1.采暖建筑物的产权关系或住房承租关系发生变更时，甲方</w:t>
      </w:r>
      <w:r>
        <w:rPr>
          <w:rFonts w:hint="eastAsia" w:ascii="宋体" w:hAnsi="宋体" w:eastAsia="仿宋_GB2312" w:cs="仿宋_GB2312"/>
          <w:color w:val="000000"/>
          <w:spacing w:val="-6"/>
          <w:sz w:val="32"/>
          <w:szCs w:val="32"/>
        </w:rPr>
        <w:t>应当及时书面告知乙方，并与乙方解除本合同，采暖费用一并结清。</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甲方未书面告知乙方房屋产权人或公用住房承租关系的变更情况的，甲方应当继续承担本合同项下的义务。</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本合同如有未尽事宜，或因采暖面积、双方的电话、地址等有关信息发生变更或其他供热采暖情况发生变更，或甲方对采暖期时间、室内温度有特殊要求且甲方居住区具备实施条件，需要修改本合同有关条款的，经双方协商一致可另行签订补充协议作为本合同附件。</w:t>
      </w:r>
    </w:p>
    <w:p>
      <w:pPr>
        <w:snapToGrid w:val="0"/>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第十条 合同的生效</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本合同自双方签字、盖章之日起生效，有效期为</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年，自</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年</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月</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日至</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年</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月</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日。合同有效期届满，如双方未订立新合同的，本合同自动延续。</w:t>
      </w:r>
    </w:p>
    <w:p>
      <w:pPr>
        <w:snapToGrid w:val="0"/>
        <w:spacing w:beforeLines="0" w:afterLines="0"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第十一条 争议解决方式</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本合同项下发生的民事争议，由双方协商解决，或向消费者协会、供热协会、供热主管部门申请调解解决；协商解决或调解解决不成的，任何一方可选择以下第</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种方式解决：</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1.可以向</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有管辖权的人民法院提起诉讼。</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2.可以向</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仲裁委员会申请仲裁。</w:t>
      </w:r>
    </w:p>
    <w:p>
      <w:pPr>
        <w:snapToGrid w:val="0"/>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黑体" w:cs="黑体"/>
          <w:color w:val="000000"/>
          <w:sz w:val="32"/>
          <w:szCs w:val="32"/>
        </w:rPr>
        <w:t>第十二条 其他约定</w:t>
      </w:r>
    </w:p>
    <w:p>
      <w:pPr>
        <w:snapToGrid w:val="0"/>
        <w:spacing w:beforeLines="0" w:afterLines="0" w:line="560" w:lineRule="exact"/>
        <w:rPr>
          <w:rFonts w:hint="eastAsia" w:ascii="宋体" w:hAnsi="宋体" w:eastAsia="仿宋_GB2312" w:cs="仿宋_GB2312"/>
          <w:color w:val="000000"/>
          <w:sz w:val="32"/>
          <w:szCs w:val="32"/>
          <w:u w:val="single"/>
        </w:rPr>
      </w:pPr>
      <w:r>
        <w:rPr>
          <w:rFonts w:hint="eastAsia" w:ascii="宋体" w:hAnsi="宋体" w:eastAsia="仿宋_GB2312" w:cs="仿宋_GB2312"/>
          <w:color w:val="000000"/>
          <w:sz w:val="32"/>
          <w:szCs w:val="32"/>
          <w:u w:val="single"/>
        </w:rPr>
        <w:t xml:space="preserve">                                                              </w:t>
      </w:r>
    </w:p>
    <w:p>
      <w:pPr>
        <w:snapToGrid w:val="0"/>
        <w:spacing w:beforeLines="0" w:afterLines="0" w:line="560" w:lineRule="exact"/>
        <w:rPr>
          <w:rFonts w:hint="eastAsia" w:ascii="宋体" w:hAnsi="宋体" w:eastAsia="仿宋_GB2312" w:cs="仿宋_GB2312"/>
          <w:color w:val="000000"/>
          <w:sz w:val="32"/>
          <w:szCs w:val="32"/>
          <w:u w:val="single"/>
        </w:rPr>
      </w:pPr>
      <w:r>
        <w:rPr>
          <w:rFonts w:hint="eastAsia" w:ascii="宋体" w:hAnsi="宋体" w:eastAsia="仿宋_GB2312" w:cs="仿宋_GB2312"/>
          <w:color w:val="000000"/>
          <w:sz w:val="32"/>
          <w:szCs w:val="32"/>
          <w:u w:val="single"/>
        </w:rPr>
        <w:t xml:space="preserve">                                                              </w:t>
      </w:r>
    </w:p>
    <w:p>
      <w:pPr>
        <w:snapToGrid w:val="0"/>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u w:val="single"/>
          <w:lang w:val="en-US" w:eastAsia="zh-CN"/>
        </w:rPr>
        <w:t xml:space="preserve">     </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本合同正本一式</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份，甲方</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份，乙方</w:t>
      </w:r>
      <w:r>
        <w:rPr>
          <w:rFonts w:hint="eastAsia" w:ascii="宋体" w:hAnsi="宋体" w:eastAsia="仿宋_GB2312" w:cs="仿宋_GB2312"/>
          <w:color w:val="000000"/>
          <w:sz w:val="32"/>
          <w:szCs w:val="32"/>
          <w:u w:val="single"/>
        </w:rPr>
        <w:t xml:space="preserve">    </w:t>
      </w:r>
      <w:r>
        <w:rPr>
          <w:rFonts w:hint="eastAsia" w:ascii="宋体" w:hAnsi="宋体" w:eastAsia="仿宋_GB2312" w:cs="仿宋_GB2312"/>
          <w:color w:val="000000"/>
          <w:sz w:val="32"/>
          <w:szCs w:val="32"/>
        </w:rPr>
        <w:t>份。本合同正文及附件等均为本合同组成部分，具有同等法律效力。</w:t>
      </w:r>
    </w:p>
    <w:p>
      <w:pPr>
        <w:snapToGrid w:val="0"/>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本合同约定事项为基本要求，双方另行约定的事项不得低于本合同约定。法律、法规、规章和标准、规范对合同内容另有强制性规定的，从其规定。</w:t>
      </w: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lang w:eastAsia="zh-CN"/>
        </w:rPr>
        <w:t>（以下无正文）</w:t>
      </w:r>
    </w:p>
    <w:p>
      <w:pPr>
        <w:spacing w:beforeLines="0" w:afterLines="0" w:line="560" w:lineRule="exact"/>
        <w:rPr>
          <w:rFonts w:hint="eastAsia" w:ascii="宋体" w:hAnsi="宋体" w:eastAsia="仿宋_GB2312" w:cs="仿宋_GB2312"/>
          <w:color w:val="000000"/>
          <w:sz w:val="32"/>
          <w:szCs w:val="32"/>
        </w:rPr>
      </w:pPr>
    </w:p>
    <w:p>
      <w:pPr>
        <w:pStyle w:val="2"/>
        <w:spacing w:beforeLines="0" w:after="0" w:afterLines="0" w:line="560" w:lineRule="exact"/>
        <w:rPr>
          <w:rFonts w:hint="eastAsia" w:ascii="宋体" w:hAnsi="宋体" w:eastAsia="仿宋_GB2312" w:cs="仿宋_GB2312"/>
          <w:sz w:val="32"/>
          <w:szCs w:val="32"/>
        </w:rPr>
      </w:pP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用热人(签字)：                供热人(盖章)：</w:t>
      </w: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身份证号：                    统一社会信用代码：</w:t>
      </w: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住宅电话：                    备案登记号：</w:t>
      </w: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手机号码：                    锅炉房编码：</w:t>
      </w: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通信地址：                    法定代表人：</w:t>
      </w: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邮政编码：                    委托代理人(签字)：</w:t>
      </w: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委托代理人：                  通信地址：</w:t>
      </w: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应急联系人：                  邮政编码： </w:t>
      </w:r>
    </w:p>
    <w:p>
      <w:pPr>
        <w:spacing w:beforeLines="0" w:afterLines="0" w:line="560" w:lineRule="exac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应急联系电话：                联系电话： </w:t>
      </w:r>
    </w:p>
    <w:p>
      <w:pPr>
        <w:spacing w:beforeLines="0" w:afterLines="0" w:line="56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年    月    日                年    月    日</w:t>
      </w:r>
    </w:p>
    <w:p>
      <w:pPr>
        <w:rPr>
          <w:rFonts w:hint="eastAsia" w:ascii="宋体" w:hAnsi="宋体" w:eastAsia="仿宋_GB2312"/>
          <w:color w:val="000000"/>
          <w:sz w:val="28"/>
          <w:szCs w:val="28"/>
        </w:rPr>
      </w:pPr>
      <w:r>
        <w:rPr>
          <w:rFonts w:ascii="宋体" w:hAnsi="宋体"/>
        </w:rPr>
        <w:br w:type="page"/>
      </w:r>
      <w:r>
        <w:rPr>
          <w:rFonts w:hint="eastAsia" w:ascii="黑体" w:hAnsi="黑体" w:eastAsia="黑体" w:cs="黑体"/>
          <w:color w:val="000000"/>
          <w:sz w:val="32"/>
          <w:szCs w:val="32"/>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双方认可的房屋内供热设施现状图</w:t>
      </w:r>
    </w:p>
    <w:p>
      <w:pPr>
        <w:rPr>
          <w:rFonts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rPr>
          <w:rFonts w:hint="eastAsia" w:ascii="宋体" w:hAnsi="宋体"/>
        </w:rPr>
      </w:pPr>
    </w:p>
    <w:p>
      <w:pPr>
        <w:pStyle w:val="6"/>
        <w:rPr>
          <w:rFonts w:hint="eastAsia" w:ascii="宋体" w:hAnsi="宋体"/>
        </w:rPr>
      </w:pPr>
    </w:p>
    <w:p>
      <w:pPr>
        <w:rPr>
          <w:rFonts w:hint="eastAsia" w:ascii="宋体" w:hAnsi="宋体"/>
        </w:rPr>
      </w:pPr>
    </w:p>
    <w:p>
      <w:pPr>
        <w:pStyle w:val="5"/>
        <w:jc w:val="both"/>
        <w:rPr>
          <w:rFonts w:hint="eastAsia" w:ascii="宋体" w:hAnsi="宋体"/>
        </w:rPr>
      </w:pPr>
    </w:p>
    <w:sectPr>
      <w:footerReference r:id="rId3" w:type="default"/>
      <w:footerReference r:id="rId4" w:type="even"/>
      <w:pgSz w:w="11906" w:h="16838"/>
      <w:pgMar w:top="2098" w:right="1531" w:bottom="1247" w:left="1531" w:header="851" w:footer="907" w:gutter="0"/>
      <w:pgNumType w:start="1"/>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2F88EF-3C31-40EB-931C-6F400711CD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2" w:fontKey="{B01C26B5-F086-43C9-B4F6-7556D6E0C954}"/>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3" w:fontKey="{D285BFCE-8413-4862-9127-42729252571D}"/>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945A1C66-0F72-4714-BC7A-259EDB3A23CA}"/>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rFonts w:hint="eastAsia"/>
      </w:rPr>
    </w:pPr>
    <w:r>
      <w:rPr>
        <w:rStyle w:val="22"/>
        <w:rFonts w:ascii="宋体" w:hAnsi="宋体"/>
        <w:sz w:val="28"/>
      </w:rPr>
      <w:t>—</w:t>
    </w:r>
    <w:r>
      <w:rPr>
        <w:rStyle w:val="22"/>
        <w:rFonts w:hint="eastAsia" w:ascii="宋体" w:hAnsi="宋体"/>
        <w:sz w:val="28"/>
      </w:rPr>
      <w:t xml:space="preserve"> </w:t>
    </w:r>
    <w:r>
      <w:rPr>
        <w:rStyle w:val="22"/>
        <w:rFonts w:ascii="宋体" w:hAnsi="宋体"/>
        <w:sz w:val="28"/>
      </w:rPr>
      <w:fldChar w:fldCharType="begin"/>
    </w:r>
    <w:r>
      <w:rPr>
        <w:rStyle w:val="22"/>
        <w:rFonts w:ascii="宋体" w:hAnsi="宋体"/>
        <w:sz w:val="28"/>
      </w:rPr>
      <w:instrText xml:space="preserve">PAGE  </w:instrText>
    </w:r>
    <w:r>
      <w:rPr>
        <w:rStyle w:val="22"/>
        <w:rFonts w:ascii="宋体" w:hAnsi="宋体"/>
        <w:sz w:val="28"/>
      </w:rPr>
      <w:fldChar w:fldCharType="separate"/>
    </w:r>
    <w:r>
      <w:rPr>
        <w:rStyle w:val="22"/>
        <w:rFonts w:ascii="宋体" w:hAnsi="宋体"/>
        <w:sz w:val="28"/>
      </w:rPr>
      <w:t>13</w:t>
    </w:r>
    <w:r>
      <w:rPr>
        <w:rStyle w:val="22"/>
        <w:rFonts w:ascii="宋体" w:hAnsi="宋体"/>
        <w:sz w:val="28"/>
      </w:rPr>
      <w:fldChar w:fldCharType="end"/>
    </w:r>
    <w:r>
      <w:rPr>
        <w:rStyle w:val="22"/>
        <w:rFonts w:hint="eastAsia" w:ascii="宋体" w:hAnsi="宋体"/>
        <w:sz w:val="28"/>
      </w:rPr>
      <w:t xml:space="preserve"> </w:t>
    </w:r>
    <w:r>
      <w:rPr>
        <w:rStyle w:val="22"/>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rStyle w:val="22"/>
        <w:rFonts w:ascii="宋体" w:hAnsi="宋体"/>
        <w:sz w:val="28"/>
      </w:rPr>
      <w:t>—</w:t>
    </w:r>
    <w:r>
      <w:rPr>
        <w:rStyle w:val="22"/>
        <w:rFonts w:hint="eastAsia" w:ascii="宋体" w:hAnsi="宋体"/>
        <w:sz w:val="28"/>
      </w:rPr>
      <w:t xml:space="preserve"> </w:t>
    </w:r>
    <w:r>
      <w:rPr>
        <w:rStyle w:val="22"/>
        <w:rFonts w:ascii="宋体"/>
        <w:sz w:val="28"/>
      </w:rPr>
      <w:fldChar w:fldCharType="begin"/>
    </w:r>
    <w:r>
      <w:rPr>
        <w:rStyle w:val="22"/>
        <w:rFonts w:ascii="宋体"/>
        <w:sz w:val="28"/>
      </w:rPr>
      <w:instrText xml:space="preserve">PAGE  </w:instrText>
    </w:r>
    <w:r>
      <w:rPr>
        <w:rStyle w:val="22"/>
        <w:rFonts w:ascii="宋体"/>
        <w:sz w:val="28"/>
      </w:rPr>
      <w:fldChar w:fldCharType="separate"/>
    </w:r>
    <w:r>
      <w:rPr>
        <w:rStyle w:val="22"/>
        <w:rFonts w:ascii="宋体"/>
        <w:sz w:val="28"/>
      </w:rPr>
      <w:t>12</w:t>
    </w:r>
    <w:r>
      <w:rPr>
        <w:rStyle w:val="22"/>
        <w:rFonts w:ascii="宋体"/>
        <w:sz w:val="28"/>
      </w:rPr>
      <w:fldChar w:fldCharType="end"/>
    </w:r>
    <w:r>
      <w:rPr>
        <w:rStyle w:val="22"/>
        <w:rFonts w:hint="eastAsia" w:ascii="宋体"/>
        <w:sz w:val="28"/>
      </w:rPr>
      <w:t xml:space="preserve"> </w:t>
    </w:r>
    <w:r>
      <w:rPr>
        <w:rStyle w:val="22"/>
        <w:rFonts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documentProtection w:enforcement="0"/>
  <w:defaultTabStop w:val="420"/>
  <w:hyphenationZone w:val="360"/>
  <w:evenAndOddHeaders w:val="1"/>
  <w:drawingGridHorizontalSpacing w:val="105"/>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MjNhYmEzY2U3YjA0MmMwZmM0NzM3ZjdlNTFlYWEifQ=="/>
  </w:docVars>
  <w:rsids>
    <w:rsidRoot w:val="00EF5E79"/>
    <w:rsid w:val="00015F50"/>
    <w:rsid w:val="000165C7"/>
    <w:rsid w:val="00033037"/>
    <w:rsid w:val="000442BB"/>
    <w:rsid w:val="0004644D"/>
    <w:rsid w:val="00055051"/>
    <w:rsid w:val="00062100"/>
    <w:rsid w:val="00067230"/>
    <w:rsid w:val="000707C1"/>
    <w:rsid w:val="000730D1"/>
    <w:rsid w:val="000731A3"/>
    <w:rsid w:val="00086472"/>
    <w:rsid w:val="000C08B8"/>
    <w:rsid w:val="000C5AAF"/>
    <w:rsid w:val="000C670D"/>
    <w:rsid w:val="000D4957"/>
    <w:rsid w:val="000D67B6"/>
    <w:rsid w:val="000E05B2"/>
    <w:rsid w:val="000E2136"/>
    <w:rsid w:val="000F71D8"/>
    <w:rsid w:val="00106A98"/>
    <w:rsid w:val="0011282E"/>
    <w:rsid w:val="00121A47"/>
    <w:rsid w:val="001273D9"/>
    <w:rsid w:val="0017559D"/>
    <w:rsid w:val="00176397"/>
    <w:rsid w:val="001B011A"/>
    <w:rsid w:val="001C3E21"/>
    <w:rsid w:val="001D73A6"/>
    <w:rsid w:val="001E024D"/>
    <w:rsid w:val="001E6B3E"/>
    <w:rsid w:val="001F349D"/>
    <w:rsid w:val="001F4AE1"/>
    <w:rsid w:val="001F6976"/>
    <w:rsid w:val="00202A7E"/>
    <w:rsid w:val="002103CC"/>
    <w:rsid w:val="00215859"/>
    <w:rsid w:val="0022206D"/>
    <w:rsid w:val="00230D83"/>
    <w:rsid w:val="00246050"/>
    <w:rsid w:val="00246B49"/>
    <w:rsid w:val="0025337C"/>
    <w:rsid w:val="00253CE7"/>
    <w:rsid w:val="002543D0"/>
    <w:rsid w:val="00267624"/>
    <w:rsid w:val="00274C0D"/>
    <w:rsid w:val="00285C67"/>
    <w:rsid w:val="002A7DC6"/>
    <w:rsid w:val="002B59D3"/>
    <w:rsid w:val="002D1938"/>
    <w:rsid w:val="00314351"/>
    <w:rsid w:val="00322345"/>
    <w:rsid w:val="003431FE"/>
    <w:rsid w:val="00352E55"/>
    <w:rsid w:val="00371220"/>
    <w:rsid w:val="003769C4"/>
    <w:rsid w:val="00377EED"/>
    <w:rsid w:val="003A095E"/>
    <w:rsid w:val="003A1E77"/>
    <w:rsid w:val="003A2253"/>
    <w:rsid w:val="003A59FC"/>
    <w:rsid w:val="003B50B5"/>
    <w:rsid w:val="003C0F7A"/>
    <w:rsid w:val="003E217A"/>
    <w:rsid w:val="003E502E"/>
    <w:rsid w:val="003F2A30"/>
    <w:rsid w:val="003F38AC"/>
    <w:rsid w:val="00413C54"/>
    <w:rsid w:val="00414401"/>
    <w:rsid w:val="00426023"/>
    <w:rsid w:val="00431256"/>
    <w:rsid w:val="0043277E"/>
    <w:rsid w:val="0044745E"/>
    <w:rsid w:val="00455927"/>
    <w:rsid w:val="0045700A"/>
    <w:rsid w:val="004607A6"/>
    <w:rsid w:val="00463E8B"/>
    <w:rsid w:val="00480F8A"/>
    <w:rsid w:val="004A2F5B"/>
    <w:rsid w:val="004A584B"/>
    <w:rsid w:val="004A5C86"/>
    <w:rsid w:val="004B0C16"/>
    <w:rsid w:val="004B616A"/>
    <w:rsid w:val="004C7A14"/>
    <w:rsid w:val="004D338F"/>
    <w:rsid w:val="004E1FFA"/>
    <w:rsid w:val="00503A1B"/>
    <w:rsid w:val="00512319"/>
    <w:rsid w:val="00525B69"/>
    <w:rsid w:val="005328E9"/>
    <w:rsid w:val="00534F33"/>
    <w:rsid w:val="00544143"/>
    <w:rsid w:val="00544549"/>
    <w:rsid w:val="00564092"/>
    <w:rsid w:val="0059365F"/>
    <w:rsid w:val="00593C52"/>
    <w:rsid w:val="005A1D46"/>
    <w:rsid w:val="005A1F74"/>
    <w:rsid w:val="005B2E41"/>
    <w:rsid w:val="005B60D3"/>
    <w:rsid w:val="005C3F2C"/>
    <w:rsid w:val="005E3913"/>
    <w:rsid w:val="005F0417"/>
    <w:rsid w:val="006030CE"/>
    <w:rsid w:val="006163A4"/>
    <w:rsid w:val="00622B1D"/>
    <w:rsid w:val="00626B53"/>
    <w:rsid w:val="0063451E"/>
    <w:rsid w:val="006414E8"/>
    <w:rsid w:val="00642368"/>
    <w:rsid w:val="00652E2F"/>
    <w:rsid w:val="00662316"/>
    <w:rsid w:val="00665EC5"/>
    <w:rsid w:val="00685E53"/>
    <w:rsid w:val="0068749E"/>
    <w:rsid w:val="00692577"/>
    <w:rsid w:val="006A2131"/>
    <w:rsid w:val="006A73D4"/>
    <w:rsid w:val="006C00CD"/>
    <w:rsid w:val="006D2E95"/>
    <w:rsid w:val="006D38BB"/>
    <w:rsid w:val="006D419F"/>
    <w:rsid w:val="006D500F"/>
    <w:rsid w:val="00724534"/>
    <w:rsid w:val="00737111"/>
    <w:rsid w:val="00737C14"/>
    <w:rsid w:val="007456B2"/>
    <w:rsid w:val="00745817"/>
    <w:rsid w:val="007641C8"/>
    <w:rsid w:val="007A2FAB"/>
    <w:rsid w:val="007A3776"/>
    <w:rsid w:val="007A71FB"/>
    <w:rsid w:val="007B5F17"/>
    <w:rsid w:val="007E53A0"/>
    <w:rsid w:val="007F0676"/>
    <w:rsid w:val="007F1124"/>
    <w:rsid w:val="00804C38"/>
    <w:rsid w:val="00810F2C"/>
    <w:rsid w:val="0083080F"/>
    <w:rsid w:val="00837BA6"/>
    <w:rsid w:val="00842D8E"/>
    <w:rsid w:val="00847C8C"/>
    <w:rsid w:val="0085764D"/>
    <w:rsid w:val="00874EAB"/>
    <w:rsid w:val="008938CB"/>
    <w:rsid w:val="00897B28"/>
    <w:rsid w:val="008A78DD"/>
    <w:rsid w:val="008B68B9"/>
    <w:rsid w:val="008C3F60"/>
    <w:rsid w:val="008D711A"/>
    <w:rsid w:val="008F5332"/>
    <w:rsid w:val="00904B5B"/>
    <w:rsid w:val="009209B3"/>
    <w:rsid w:val="009241D5"/>
    <w:rsid w:val="00924378"/>
    <w:rsid w:val="009463C9"/>
    <w:rsid w:val="00955767"/>
    <w:rsid w:val="009649BB"/>
    <w:rsid w:val="0096623E"/>
    <w:rsid w:val="009854B5"/>
    <w:rsid w:val="00985C0B"/>
    <w:rsid w:val="00996CC0"/>
    <w:rsid w:val="009A658A"/>
    <w:rsid w:val="009C0380"/>
    <w:rsid w:val="009C3666"/>
    <w:rsid w:val="009C632D"/>
    <w:rsid w:val="009D5A2A"/>
    <w:rsid w:val="009D79A4"/>
    <w:rsid w:val="009E022E"/>
    <w:rsid w:val="009E3CD2"/>
    <w:rsid w:val="00A13588"/>
    <w:rsid w:val="00A21D96"/>
    <w:rsid w:val="00A75864"/>
    <w:rsid w:val="00A80FB6"/>
    <w:rsid w:val="00AA377E"/>
    <w:rsid w:val="00AA5B98"/>
    <w:rsid w:val="00AE1524"/>
    <w:rsid w:val="00AE2CAF"/>
    <w:rsid w:val="00AF0088"/>
    <w:rsid w:val="00B15098"/>
    <w:rsid w:val="00B2731E"/>
    <w:rsid w:val="00B413CD"/>
    <w:rsid w:val="00B4518E"/>
    <w:rsid w:val="00B5612A"/>
    <w:rsid w:val="00B5660E"/>
    <w:rsid w:val="00B65487"/>
    <w:rsid w:val="00B72591"/>
    <w:rsid w:val="00B76B25"/>
    <w:rsid w:val="00B8151D"/>
    <w:rsid w:val="00B843C6"/>
    <w:rsid w:val="00B93656"/>
    <w:rsid w:val="00BA0B9B"/>
    <w:rsid w:val="00BA6897"/>
    <w:rsid w:val="00BD7432"/>
    <w:rsid w:val="00BE05B8"/>
    <w:rsid w:val="00BE5A26"/>
    <w:rsid w:val="00BE6C4F"/>
    <w:rsid w:val="00BF2B86"/>
    <w:rsid w:val="00BF5F9F"/>
    <w:rsid w:val="00BF6A85"/>
    <w:rsid w:val="00C022D3"/>
    <w:rsid w:val="00C05AAA"/>
    <w:rsid w:val="00C1658D"/>
    <w:rsid w:val="00C62CCC"/>
    <w:rsid w:val="00C730B3"/>
    <w:rsid w:val="00C82131"/>
    <w:rsid w:val="00C8256D"/>
    <w:rsid w:val="00CA3565"/>
    <w:rsid w:val="00CB0ED5"/>
    <w:rsid w:val="00CC3306"/>
    <w:rsid w:val="00CC7B7C"/>
    <w:rsid w:val="00CD0542"/>
    <w:rsid w:val="00CF6FC6"/>
    <w:rsid w:val="00D01140"/>
    <w:rsid w:val="00D021BB"/>
    <w:rsid w:val="00D10F59"/>
    <w:rsid w:val="00D316E7"/>
    <w:rsid w:val="00D3774D"/>
    <w:rsid w:val="00D56BAB"/>
    <w:rsid w:val="00D7719A"/>
    <w:rsid w:val="00D825E7"/>
    <w:rsid w:val="00DA4CA4"/>
    <w:rsid w:val="00DB419D"/>
    <w:rsid w:val="00DC7369"/>
    <w:rsid w:val="00DC75A3"/>
    <w:rsid w:val="00DD15DF"/>
    <w:rsid w:val="00DD4F0D"/>
    <w:rsid w:val="00DD55D9"/>
    <w:rsid w:val="00DD6930"/>
    <w:rsid w:val="00DE3FFC"/>
    <w:rsid w:val="00E05711"/>
    <w:rsid w:val="00E15798"/>
    <w:rsid w:val="00E30DB9"/>
    <w:rsid w:val="00E34B83"/>
    <w:rsid w:val="00E4003B"/>
    <w:rsid w:val="00E403F1"/>
    <w:rsid w:val="00E42297"/>
    <w:rsid w:val="00E54C08"/>
    <w:rsid w:val="00E652CB"/>
    <w:rsid w:val="00E703B6"/>
    <w:rsid w:val="00E763D3"/>
    <w:rsid w:val="00E810A2"/>
    <w:rsid w:val="00E816CF"/>
    <w:rsid w:val="00EA0CF0"/>
    <w:rsid w:val="00EB0202"/>
    <w:rsid w:val="00EB36BB"/>
    <w:rsid w:val="00EC4720"/>
    <w:rsid w:val="00EE23DC"/>
    <w:rsid w:val="00EF5E79"/>
    <w:rsid w:val="00F04E15"/>
    <w:rsid w:val="00F10969"/>
    <w:rsid w:val="00F10F7A"/>
    <w:rsid w:val="00F14294"/>
    <w:rsid w:val="00F405CC"/>
    <w:rsid w:val="00F61BCC"/>
    <w:rsid w:val="00F80B9A"/>
    <w:rsid w:val="00F8497A"/>
    <w:rsid w:val="00FA19DB"/>
    <w:rsid w:val="00FA7B31"/>
    <w:rsid w:val="00FA7C61"/>
    <w:rsid w:val="00FB4EA2"/>
    <w:rsid w:val="00FC249D"/>
    <w:rsid w:val="00FC4136"/>
    <w:rsid w:val="00FC5AFD"/>
    <w:rsid w:val="05AA7276"/>
    <w:rsid w:val="0A15052D"/>
    <w:rsid w:val="13C22F81"/>
    <w:rsid w:val="17B01E66"/>
    <w:rsid w:val="1FB664C0"/>
    <w:rsid w:val="20952B5D"/>
    <w:rsid w:val="22E01D3E"/>
    <w:rsid w:val="27FEB86D"/>
    <w:rsid w:val="298A5B69"/>
    <w:rsid w:val="2A6E1215"/>
    <w:rsid w:val="2CC0104C"/>
    <w:rsid w:val="2D7FB2ED"/>
    <w:rsid w:val="32CF7041"/>
    <w:rsid w:val="33A622AA"/>
    <w:rsid w:val="38D53C4D"/>
    <w:rsid w:val="3DC74D9B"/>
    <w:rsid w:val="3DFD3F90"/>
    <w:rsid w:val="43CB04A8"/>
    <w:rsid w:val="4773481C"/>
    <w:rsid w:val="4AEF4278"/>
    <w:rsid w:val="4BAB7D9E"/>
    <w:rsid w:val="50520D49"/>
    <w:rsid w:val="507A53BF"/>
    <w:rsid w:val="543A1BB6"/>
    <w:rsid w:val="59092D02"/>
    <w:rsid w:val="5A1254A9"/>
    <w:rsid w:val="5F3F8DEE"/>
    <w:rsid w:val="60EA68D2"/>
    <w:rsid w:val="6A6E4F26"/>
    <w:rsid w:val="6BF427B7"/>
    <w:rsid w:val="6EF7BE22"/>
    <w:rsid w:val="6F3E7D84"/>
    <w:rsid w:val="6FDF3246"/>
    <w:rsid w:val="711D0457"/>
    <w:rsid w:val="74CB52A0"/>
    <w:rsid w:val="7F63B1FF"/>
    <w:rsid w:val="8FFA0726"/>
    <w:rsid w:val="947CEB5F"/>
    <w:rsid w:val="9FF72321"/>
    <w:rsid w:val="CEF70721"/>
    <w:rsid w:val="D4FF5485"/>
    <w:rsid w:val="D9EC64A2"/>
    <w:rsid w:val="DF5B9E24"/>
    <w:rsid w:val="DF7F2033"/>
    <w:rsid w:val="EEFF2D81"/>
    <w:rsid w:val="EF7FDF1D"/>
    <w:rsid w:val="F35F55B8"/>
    <w:rsid w:val="F3E754EF"/>
    <w:rsid w:val="F5430C1E"/>
    <w:rsid w:val="F86539D7"/>
    <w:rsid w:val="FBF70CA9"/>
    <w:rsid w:val="FD3C1814"/>
    <w:rsid w:val="FEBCB5DC"/>
    <w:rsid w:val="FEFFA37F"/>
    <w:rsid w:val="FFBF19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9">
    <w:name w:val="Default Paragraph Font"/>
    <w:link w:val="20"/>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pPr>
  </w:style>
  <w:style w:type="paragraph" w:styleId="4">
    <w:name w:val="Document Map"/>
    <w:basedOn w:val="1"/>
    <w:semiHidden/>
    <w:qFormat/>
    <w:uiPriority w:val="0"/>
    <w:pPr>
      <w:shd w:val="clear" w:color="auto" w:fill="000080"/>
    </w:pPr>
  </w:style>
  <w:style w:type="paragraph" w:styleId="5">
    <w:name w:val="Body Text"/>
    <w:basedOn w:val="1"/>
    <w:next w:val="6"/>
    <w:qFormat/>
    <w:uiPriority w:val="0"/>
    <w:pPr>
      <w:spacing w:line="580" w:lineRule="exact"/>
      <w:jc w:val="center"/>
    </w:pPr>
    <w:rPr>
      <w:b/>
      <w:bCs/>
      <w:sz w:val="44"/>
    </w:rPr>
  </w:style>
  <w:style w:type="paragraph" w:customStyle="1" w:styleId="6">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Body Text Indent"/>
    <w:basedOn w:val="1"/>
    <w:qFormat/>
    <w:uiPriority w:val="0"/>
    <w:pPr>
      <w:ind w:firstLine="630"/>
    </w:pPr>
    <w:rPr>
      <w:rFonts w:eastAsia="仿宋_GB2312"/>
      <w:sz w:val="32"/>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semiHidden/>
    <w:qFormat/>
    <w:uiPriority w:val="0"/>
    <w:pPr>
      <w:tabs>
        <w:tab w:val="right" w:leader="dot" w:pos="8296"/>
      </w:tabs>
      <w:spacing w:before="120" w:after="120"/>
      <w:jc w:val="left"/>
    </w:pPr>
    <w:rPr>
      <w:rFonts w:ascii="楷体_GB2312" w:eastAsia="楷体_GB2312"/>
      <w:b/>
      <w:bCs/>
      <w:caps/>
      <w:kern w:val="0"/>
      <w:sz w:val="28"/>
      <w:szCs w:val="28"/>
    </w:rPr>
  </w:style>
  <w:style w:type="paragraph" w:styleId="14">
    <w:name w:val="Body Text Indent 3"/>
    <w:basedOn w:val="1"/>
    <w:qFormat/>
    <w:uiPriority w:val="0"/>
    <w:pPr>
      <w:spacing w:line="360" w:lineRule="auto"/>
      <w:ind w:firstLine="640"/>
    </w:pPr>
    <w:rPr>
      <w:rFonts w:ascii="仿宋_GB2312" w:eastAsia="仿宋_GB2312"/>
      <w:sz w:val="32"/>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 Char1 Char Char Char"/>
    <w:basedOn w:val="1"/>
    <w:link w:val="19"/>
    <w:qFormat/>
    <w:uiPriority w:val="0"/>
    <w:rPr>
      <w:rFonts w:ascii="Tahoma" w:hAnsi="Tahoma"/>
      <w:sz w:val="24"/>
      <w:szCs w:val="20"/>
    </w:rPr>
  </w:style>
  <w:style w:type="character" w:styleId="21">
    <w:name w:val="Strong"/>
    <w:qFormat/>
    <w:uiPriority w:val="0"/>
    <w:rPr>
      <w:b/>
      <w:bCs/>
    </w:rPr>
  </w:style>
  <w:style w:type="character" w:styleId="22">
    <w:name w:val="page number"/>
    <w:qFormat/>
    <w:uiPriority w:val="0"/>
  </w:style>
  <w:style w:type="character" w:styleId="23">
    <w:name w:val="Hyperlink"/>
    <w:qFormat/>
    <w:uiPriority w:val="0"/>
    <w:rPr>
      <w:color w:val="0000FF"/>
      <w:u w:val="single"/>
    </w:rPr>
  </w:style>
  <w:style w:type="paragraph" w:customStyle="1" w:styleId="24">
    <w:name w:val=" Char Char Char Char"/>
    <w:basedOn w:val="1"/>
    <w:qFormat/>
    <w:uiPriority w:val="0"/>
    <w:rPr>
      <w:rFonts w:ascii="Tahoma" w:hAnsi="Tahoma"/>
      <w:sz w:val="24"/>
      <w:szCs w:val="20"/>
    </w:rPr>
  </w:style>
  <w:style w:type="paragraph" w:customStyle="1" w:styleId="25">
    <w:name w:val=" Char"/>
    <w:basedOn w:val="4"/>
    <w:uiPriority w:val="0"/>
    <w:pPr>
      <w:adjustRightInd w:val="0"/>
      <w:spacing w:line="436" w:lineRule="exact"/>
      <w:ind w:left="357"/>
      <w:jc w:val="left"/>
      <w:outlineLvl w:val="3"/>
    </w:pPr>
    <w:rPr>
      <w:rFonts w:ascii="Tahoma" w:hAnsi="Tahoma"/>
      <w:b/>
      <w:sz w:val="24"/>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3550</Words>
  <Characters>20239</Characters>
  <Lines>168</Lines>
  <Paragraphs>47</Paragraphs>
  <TotalTime>2</TotalTime>
  <ScaleCrop>false</ScaleCrop>
  <LinksUpToDate>false</LinksUpToDate>
  <CharactersWithSpaces>23742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2010-06-05T21:48:00Z</dcterms:created>
  <dc:creator>bjmac</dc:creator>
  <cp:lastModifiedBy>洪硕</cp:lastModifiedBy>
  <cp:lastPrinted>2022-09-27T15:16:00Z</cp:lastPrinted>
  <dcterms:modified xsi:type="dcterms:W3CDTF">2022-10-25T08:57:37Z</dcterms:modified>
  <dc:title>关于咨询国务院颁布《物业管理条例》中涉及供热收费问题的暂定答复意见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917EDFD88D9A4176A6E6E18EB353CD3E</vt:lpwstr>
  </property>
</Properties>
</file>