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hint="eastAsia" w:ascii="宋体" w:hAnsi="宋体" w:eastAsia="黑体" w:cs="黑体"/>
          <w:bCs/>
        </w:rPr>
      </w:pPr>
      <w:r>
        <w:rPr>
          <w:rFonts w:hint="eastAsia" w:ascii="宋体" w:hAnsi="宋体" w:eastAsia="黑体" w:cs="黑体"/>
        </w:rPr>
        <w:t>附件3</w:t>
      </w:r>
    </w:p>
    <w:p>
      <w:pPr>
        <w:keepNext w:val="0"/>
        <w:keepLines w:val="0"/>
        <w:pageBreakBefore w:val="0"/>
        <w:widowControl w:val="0"/>
        <w:kinsoku/>
        <w:wordWrap/>
        <w:overflowPunct/>
        <w:topLinePunct w:val="0"/>
        <w:autoSpaceDE/>
        <w:autoSpaceDN/>
        <w:bidi w:val="0"/>
        <w:adjustRightInd/>
        <w:snapToGrid/>
        <w:spacing w:before="437" w:beforeLines="100" w:after="437" w:afterLines="100" w:line="600" w:lineRule="exact"/>
        <w:ind w:left="0" w:leftChars="0" w:right="0" w:rightChars="0" w:firstLine="0" w:firstLineChars="0"/>
        <w:jc w:val="center"/>
        <w:textAlignment w:val="auto"/>
        <w:outlineLvl w:val="9"/>
        <w:rPr>
          <w:rFonts w:ascii="宋体" w:hAnsi="宋体" w:eastAsia="方正小标宋简体" w:cs="仿宋_GB2312"/>
          <w:sz w:val="44"/>
          <w:szCs w:val="44"/>
        </w:rPr>
      </w:pPr>
      <w:bookmarkStart w:id="0" w:name="_GoBack"/>
      <w:r>
        <w:rPr>
          <w:rFonts w:hint="eastAsia" w:ascii="宋体" w:hAnsi="宋体" w:eastAsia="方正小标宋简体" w:cs="仿宋_GB2312"/>
          <w:sz w:val="44"/>
          <w:szCs w:val="44"/>
        </w:rPr>
        <w:t>户外广告牌匾设施安全风险评估表</w:t>
      </w:r>
      <w:bookmarkEnd w:id="0"/>
    </w:p>
    <w:p>
      <w:pPr>
        <w:keepNext w:val="0"/>
        <w:keepLines w:val="0"/>
        <w:pageBreakBefore w:val="0"/>
        <w:widowControl w:val="0"/>
        <w:kinsoku/>
        <w:overflowPunct/>
        <w:topLinePunct w:val="0"/>
        <w:autoSpaceDE/>
        <w:autoSpaceDN/>
        <w:bidi w:val="0"/>
        <w:spacing w:before="217" w:beforeLines="50" w:after="217" w:afterLines="50"/>
        <w:ind w:left="0" w:leftChars="0"/>
        <w:jc w:val="left"/>
        <w:textAlignment w:val="auto"/>
        <w:outlineLvl w:val="0"/>
        <w:rPr>
          <w:rFonts w:ascii="宋体" w:hAnsi="宋体" w:eastAsia="黑体" w:cs="宋体"/>
          <w:color w:val="000000"/>
          <w:kern w:val="44"/>
          <w:sz w:val="30"/>
          <w:szCs w:val="30"/>
        </w:rPr>
      </w:pPr>
      <w:r>
        <w:rPr>
          <w:rFonts w:hint="eastAsia" w:ascii="宋体" w:hAnsi="宋体" w:eastAsia="黑体" w:cs="宋体"/>
          <w:color w:val="000000"/>
          <w:kern w:val="44"/>
          <w:sz w:val="30"/>
          <w:szCs w:val="30"/>
        </w:rPr>
        <w:t>一、 安全管理（总分为</w:t>
      </w:r>
      <w:r>
        <w:rPr>
          <w:rFonts w:hint="eastAsia" w:ascii="宋体" w:hAnsi="宋体" w:eastAsia="宋体" w:cs="宋体"/>
          <w:color w:val="000000"/>
          <w:kern w:val="44"/>
          <w:sz w:val="30"/>
          <w:szCs w:val="30"/>
        </w:rPr>
        <w:t>200</w:t>
      </w:r>
      <w:r>
        <w:rPr>
          <w:rFonts w:hint="eastAsia" w:ascii="宋体" w:hAnsi="宋体" w:eastAsia="黑体" w:cs="宋体"/>
          <w:color w:val="000000"/>
          <w:kern w:val="44"/>
          <w:sz w:val="30"/>
          <w:szCs w:val="30"/>
        </w:rPr>
        <w:t>分）</w:t>
      </w:r>
    </w:p>
    <w:p>
      <w:pPr>
        <w:keepNext w:val="0"/>
        <w:keepLines w:val="0"/>
        <w:pageBreakBefore w:val="0"/>
        <w:widowControl w:val="0"/>
        <w:kinsoku/>
        <w:overflowPunct/>
        <w:topLinePunct w:val="0"/>
        <w:autoSpaceDE/>
        <w:autoSpaceDN/>
        <w:bidi w:val="0"/>
        <w:spacing w:before="217" w:beforeLines="50" w:after="217" w:afterLines="50"/>
        <w:ind w:left="0" w:leftChars="0"/>
        <w:jc w:val="center"/>
        <w:textAlignment w:val="auto"/>
        <w:rPr>
          <w:rFonts w:ascii="宋体" w:hAnsi="宋体" w:cs="宋体"/>
        </w:rPr>
      </w:pPr>
      <w:r>
        <w:rPr>
          <w:rFonts w:hint="eastAsia" w:ascii="宋体" w:hAnsi="宋体" w:cs="宋体"/>
        </w:rPr>
        <w:t>表A.</w:t>
      </w:r>
      <w:r>
        <w:rPr>
          <w:rFonts w:hint="eastAsia" w:ascii="宋体" w:hAnsi="宋体" w:eastAsia="宋体" w:cs="宋体"/>
        </w:rPr>
        <w:t>1</w:t>
      </w:r>
      <w:r>
        <w:rPr>
          <w:rFonts w:hint="eastAsia" w:ascii="宋体" w:hAnsi="宋体" w:cs="宋体"/>
        </w:rPr>
        <w:t xml:space="preserve">  管理风险评估表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855"/>
        <w:gridCol w:w="701"/>
        <w:gridCol w:w="797"/>
        <w:gridCol w:w="3306"/>
        <w:gridCol w:w="80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风险源</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kern w:val="0"/>
                <w:sz w:val="21"/>
                <w:szCs w:val="21"/>
              </w:rPr>
            </w:pPr>
            <w:r>
              <w:rPr>
                <w:rFonts w:hint="eastAsia" w:ascii="宋体" w:hAnsi="宋体" w:eastAsia="宋体"/>
                <w:b/>
                <w:kern w:val="0"/>
                <w:sz w:val="21"/>
                <w:szCs w:val="21"/>
              </w:rPr>
              <w:t>要素</w:t>
            </w:r>
          </w:p>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kern w:val="0"/>
                <w:sz w:val="21"/>
                <w:szCs w:val="21"/>
              </w:rPr>
            </w:pPr>
            <w:r>
              <w:rPr>
                <w:rFonts w:hint="eastAsia" w:ascii="宋体" w:hAnsi="宋体" w:eastAsia="宋体"/>
                <w:b/>
                <w:kern w:val="0"/>
                <w:sz w:val="21"/>
                <w:szCs w:val="21"/>
              </w:rPr>
              <w:t>分值</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kern w:val="0"/>
                <w:sz w:val="21"/>
                <w:szCs w:val="21"/>
              </w:rPr>
            </w:pPr>
            <w:r>
              <w:rPr>
                <w:rFonts w:hint="eastAsia" w:ascii="宋体" w:hAnsi="宋体" w:eastAsia="宋体"/>
                <w:b/>
                <w:kern w:val="0"/>
                <w:sz w:val="21"/>
                <w:szCs w:val="21"/>
              </w:rPr>
              <w:t>条款分值</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评分原则</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评定</w:t>
            </w:r>
          </w:p>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结果</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基础管理要求</w:t>
            </w:r>
          </w:p>
        </w:tc>
        <w:tc>
          <w:tcPr>
            <w:tcW w:w="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Cs/>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安全生产责任制</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单位应建立、健全安全生产责任制，制定年度安全生产目标。</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单位未建立安全生产责任制，安全管理方面得0分，安全风险等级为极高风险（Ⅳ级）。</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1）责任制内容或要素不全的，每缺一项扣3分；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2）未制定年度安全生产目标的，扣5分。</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安全生产管理机构与人员</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30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pacing w:val="-12"/>
                <w:sz w:val="21"/>
                <w:szCs w:val="21"/>
              </w:rPr>
              <w:t>单位明确主要负责人是本单位的安全生产第一责任人以及主要岗位负责人员的职责</w:t>
            </w:r>
            <w:r>
              <w:rPr>
                <w:rFonts w:hint="eastAsia" w:ascii="宋体" w:hAnsi="宋体" w:cs="仿宋_GB2312"/>
                <w:sz w:val="21"/>
                <w:szCs w:val="21"/>
              </w:rPr>
              <w:t>。</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30</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pacing w:val="-12"/>
                <w:sz w:val="21"/>
                <w:szCs w:val="21"/>
              </w:rPr>
            </w:pPr>
            <w:r>
              <w:rPr>
                <w:rFonts w:hint="eastAsia" w:ascii="宋体" w:hAnsi="宋体" w:cs="仿宋_GB2312"/>
                <w:spacing w:val="-12"/>
                <w:sz w:val="21"/>
                <w:szCs w:val="21"/>
              </w:rPr>
              <w:t>1）未明确企业主要负责人安全责任，扣15分。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pacing w:val="-12"/>
                <w:sz w:val="21"/>
                <w:szCs w:val="21"/>
              </w:rPr>
            </w:pPr>
            <w:r>
              <w:rPr>
                <w:rFonts w:hint="eastAsia" w:ascii="宋体" w:hAnsi="宋体" w:cs="仿宋_GB2312"/>
                <w:spacing w:val="-12"/>
                <w:sz w:val="21"/>
                <w:szCs w:val="21"/>
              </w:rPr>
              <w:t>2）未建立涵盖各层级的安全生产职责的，</w:t>
            </w:r>
            <w:r>
              <w:rPr>
                <w:rFonts w:hint="eastAsia" w:ascii="宋体" w:hAnsi="宋体" w:cs="仿宋_GB2312"/>
                <w:sz w:val="21"/>
                <w:szCs w:val="21"/>
              </w:rPr>
              <w:t>扣15分</w:t>
            </w:r>
            <w:r>
              <w:rPr>
                <w:rFonts w:hint="eastAsia" w:ascii="宋体" w:hAnsi="宋体" w:cs="仿宋_GB2312"/>
                <w:spacing w:val="-12"/>
                <w:sz w:val="21"/>
                <w:szCs w:val="21"/>
              </w:rPr>
              <w:t>。</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安全生产规章制度</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30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单位应组织制定安全生产规章制度，适时更新。</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30</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1）未制定安全生产规章制度，扣30分；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2）每有一项制度内容不全，或与法规规定、实际不符，扣2分。</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安全操作规程</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单位涉及危险作业，应编制岗位安全操作规程。</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10</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 xml:space="preserve">1）涉及吊装、高空作业、临时用电以及国家规定的其他危险作业，无岗位安全操作规程，扣4分，不涉及危险作业可不扣分； </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2）岗位安全操作规程不适用、不具有可操作性的，每种扣2分。</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安全生产教育培训</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单位应至少每年开展一次安全生产教育和培训。</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 xml:space="preserve">1）无培训记录或伪造记录，视同未开展，扣20分； </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2）登高作业、电气焊工等应取得相应资格方可上岗作业的人员未取得相应资格或资格过期的，每人次扣2分；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pacing w:val="-6"/>
                <w:sz w:val="21"/>
                <w:szCs w:val="21"/>
              </w:rPr>
            </w:pPr>
            <w:r>
              <w:rPr>
                <w:rFonts w:hint="eastAsia" w:ascii="宋体" w:hAnsi="宋体" w:cs="仿宋_GB2312"/>
                <w:sz w:val="21"/>
                <w:szCs w:val="21"/>
              </w:rPr>
              <w:t xml:space="preserve">3) </w:t>
            </w:r>
            <w:r>
              <w:rPr>
                <w:rFonts w:hint="eastAsia" w:ascii="宋体" w:hAnsi="宋体" w:cs="仿宋_GB2312"/>
                <w:spacing w:val="-6"/>
                <w:sz w:val="21"/>
                <w:szCs w:val="21"/>
              </w:rPr>
              <w:t>从业人员在本单位内调整工作岗位或离岗六个月以上重新上岗时，未重新接受安全培训，每人扣3分；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4) 单位未对相关方作业人员进行安全教育培训，</w:t>
            </w:r>
            <w:r>
              <w:rPr>
                <w:rFonts w:hint="eastAsia" w:ascii="宋体" w:hAnsi="宋体" w:cs="仿宋_GB2312"/>
                <w:spacing w:val="-6"/>
                <w:sz w:val="21"/>
                <w:szCs w:val="21"/>
              </w:rPr>
              <w:t>每人扣3分。</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1.6</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应急救援</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35</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单位应编制应急预案，每年组织或参与附属商场的1次应急预案演练。</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35</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1）未制定应急预案，扣35分；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2）单位未指定应急联络人和负责人，扣3分；负责人不熟悉应急预案内容和突发事故报告程序，扣5分；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3）未按要求开展演练，扣10分；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 xml:space="preserve">4）应急物资设备超过保质期，扣5分。 </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1.7</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事故隐患排查和治理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40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定期开展事故隐患排查，及时消除隐患。</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40</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1）未开展隐患排查工作，扣15分，无隐患排查记录视同未开展；</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2）重大安全隐患的户外广告未采取措施或未汇报，安全管理方面得0分。</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1.8</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相关方安全</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单位应与供应单位、承包（承租）单位签订安全生产管理协议。</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10</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1）未签订相关安全生产管理协议或未在合同中明确各自的安全生产管理职责，扣2分；协议或合同超期未重新签署，扣2分；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2）现场发现安全问题未督促相关方整改，扣2分。</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ind w:left="0" w:leftChars="0"/>
              <w:jc w:val="center"/>
              <w:textAlignment w:val="auto"/>
              <w:rPr>
                <w:rFonts w:hint="eastAsia" w:ascii="宋体" w:hAnsi="宋体" w:cs="仿宋_GB2312"/>
                <w:sz w:val="21"/>
                <w:szCs w:val="21"/>
              </w:rPr>
            </w:pPr>
            <w:r>
              <w:rPr>
                <w:rFonts w:hint="eastAsia" w:ascii="宋体" w:hAnsi="宋体" w:cs="仿宋_GB2312"/>
                <w:color w:val="000000"/>
                <w:sz w:val="21"/>
                <w:szCs w:val="21"/>
              </w:rPr>
              <w:t>1.9</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color w:val="000000"/>
                <w:sz w:val="21"/>
                <w:szCs w:val="21"/>
              </w:rPr>
            </w:pPr>
            <w:r>
              <w:rPr>
                <w:rFonts w:hint="eastAsia" w:ascii="宋体" w:hAnsi="宋体" w:cs="仿宋_GB2312"/>
                <w:sz w:val="21"/>
                <w:szCs w:val="21"/>
              </w:rPr>
              <w:t>现场安全巡视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color w:val="000000"/>
                <w:sz w:val="21"/>
                <w:szCs w:val="21"/>
              </w:rPr>
            </w:pPr>
            <w:r>
              <w:rPr>
                <w:rFonts w:hint="eastAsia" w:ascii="宋体" w:hAnsi="宋体" w:cs="仿宋_GB2312"/>
                <w:color w:val="000000"/>
                <w:sz w:val="21"/>
                <w:szCs w:val="21"/>
              </w:rPr>
              <w:t>5</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color w:val="000000"/>
                <w:sz w:val="21"/>
                <w:szCs w:val="21"/>
              </w:rPr>
            </w:pP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ind w:left="0" w:leftChars="0"/>
              <w:textAlignment w:val="auto"/>
              <w:rPr>
                <w:rFonts w:hint="eastAsia" w:ascii="宋体" w:hAnsi="宋体" w:cs="仿宋_GB2312"/>
                <w:sz w:val="21"/>
                <w:szCs w:val="21"/>
              </w:rPr>
            </w:pP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textAlignment w:val="auto"/>
              <w:rPr>
                <w:rFonts w:ascii="宋体" w:hAnsi="宋体" w:eastAsia="宋体"/>
                <w:color w:val="000000"/>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ind w:left="0" w:leftChars="0"/>
              <w:jc w:val="center"/>
              <w:textAlignment w:val="auto"/>
              <w:rPr>
                <w:rFonts w:hint="eastAsia" w:ascii="宋体" w:hAnsi="宋体" w:cs="仿宋_GB2312"/>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color w:val="000000"/>
                <w:sz w:val="21"/>
                <w:szCs w:val="21"/>
              </w:rPr>
            </w:pPr>
            <w:r>
              <w:rPr>
                <w:rFonts w:hint="eastAsia" w:ascii="宋体" w:hAnsi="宋体" w:cs="仿宋_GB2312"/>
                <w:color w:val="000000"/>
                <w:sz w:val="21"/>
                <w:szCs w:val="21"/>
              </w:rPr>
              <w:t>单位应建立现场安全巡视制度，定期开展安全巡视。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color w:val="000000"/>
                <w:sz w:val="21"/>
                <w:szCs w:val="21"/>
              </w:rPr>
            </w:pPr>
          </w:p>
          <w:p>
            <w:pPr>
              <w:keepNext w:val="0"/>
              <w:keepLines w:val="0"/>
              <w:pageBreakBefore w:val="0"/>
              <w:widowControl w:val="0"/>
              <w:kinsoku/>
              <w:overflowPunct/>
              <w:topLinePunct w:val="0"/>
              <w:autoSpaceDE/>
              <w:autoSpaceDN/>
              <w:bidi w:val="0"/>
              <w:ind w:left="0" w:leftChars="0"/>
              <w:textAlignment w:val="auto"/>
              <w:rPr>
                <w:rFonts w:hint="eastAsia" w:ascii="宋体" w:hAnsi="宋体" w:cs="仿宋_GB2312"/>
                <w:sz w:val="21"/>
                <w:szCs w:val="21"/>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color w:val="000000"/>
                <w:sz w:val="21"/>
                <w:szCs w:val="21"/>
              </w:rPr>
            </w:pPr>
            <w:r>
              <w:rPr>
                <w:rFonts w:hint="eastAsia" w:ascii="宋体" w:hAnsi="宋体" w:cs="仿宋_GB2312"/>
                <w:color w:val="000000"/>
                <w:sz w:val="21"/>
                <w:szCs w:val="21"/>
              </w:rPr>
              <w:t>5</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1）未建立安全巡视制度，扣2分；</w:t>
            </w:r>
          </w:p>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sz w:val="21"/>
                <w:szCs w:val="21"/>
              </w:rPr>
            </w:pPr>
            <w:r>
              <w:rPr>
                <w:rFonts w:hint="eastAsia" w:ascii="宋体" w:hAnsi="宋体" w:cs="仿宋_GB2312"/>
                <w:sz w:val="21"/>
                <w:szCs w:val="21"/>
              </w:rPr>
              <w:t>2）未组织安全巡视，扣3分，未见记录视同未巡视。</w:t>
            </w:r>
          </w:p>
        </w:tc>
        <w:tc>
          <w:tcPr>
            <w:tcW w:w="8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textAlignment w:val="auto"/>
              <w:rPr>
                <w:rFonts w:ascii="宋体" w:hAnsi="宋体" w:eastAsia="宋体"/>
                <w:color w:val="000000"/>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left="0" w:leftChars="0"/>
              <w:textAlignment w:val="auto"/>
              <w:rPr>
                <w:rFonts w:ascii="宋体" w:hAnsi="宋体" w:eastAsia="宋体"/>
                <w:color w:val="000000"/>
                <w:sz w:val="21"/>
                <w:szCs w:val="21"/>
              </w:rPr>
            </w:pPr>
          </w:p>
        </w:tc>
      </w:tr>
    </w:tbl>
    <w:p>
      <w:pPr>
        <w:keepNext w:val="0"/>
        <w:keepLines w:val="0"/>
        <w:pageBreakBefore w:val="0"/>
        <w:widowControl w:val="0"/>
        <w:kinsoku/>
        <w:overflowPunct/>
        <w:topLinePunct w:val="0"/>
        <w:autoSpaceDE/>
        <w:autoSpaceDN/>
        <w:bidi w:val="0"/>
        <w:ind w:left="0" w:leftChars="0"/>
        <w:jc w:val="left"/>
        <w:textAlignment w:val="auto"/>
        <w:rPr>
          <w:rFonts w:ascii="宋体" w:hAnsi="宋体" w:eastAsia="黑体" w:cs="宋体"/>
          <w:color w:val="000000"/>
          <w:kern w:val="44"/>
          <w:sz w:val="30"/>
          <w:szCs w:val="30"/>
        </w:rPr>
        <w:sectPr>
          <w:footerReference r:id="rId3" w:type="default"/>
          <w:pgSz w:w="11906" w:h="16838"/>
          <w:pgMar w:top="2098" w:right="1474" w:bottom="1984" w:left="1587" w:header="851" w:footer="992" w:gutter="0"/>
          <w:pgNumType w:fmt="decimal"/>
          <w:cols w:space="720" w:num="1"/>
          <w:docGrid w:type="lines" w:linePitch="435" w:charSpace="0"/>
        </w:sectPr>
      </w:pPr>
    </w:p>
    <w:p>
      <w:pPr>
        <w:keepNext w:val="0"/>
        <w:keepLines w:val="0"/>
        <w:pageBreakBefore w:val="0"/>
        <w:widowControl w:val="0"/>
        <w:kinsoku/>
        <w:overflowPunct/>
        <w:topLinePunct w:val="0"/>
        <w:autoSpaceDE/>
        <w:autoSpaceDN/>
        <w:bidi w:val="0"/>
        <w:spacing w:before="217" w:beforeLines="50" w:after="217" w:afterLines="50"/>
        <w:ind w:left="0" w:leftChars="0"/>
        <w:jc w:val="left"/>
        <w:textAlignment w:val="auto"/>
        <w:outlineLvl w:val="0"/>
        <w:rPr>
          <w:rFonts w:ascii="宋体" w:hAnsi="宋体" w:eastAsia="黑体" w:cs="宋体"/>
          <w:color w:val="000000"/>
          <w:kern w:val="44"/>
          <w:sz w:val="30"/>
          <w:szCs w:val="30"/>
        </w:rPr>
      </w:pPr>
      <w:r>
        <w:rPr>
          <w:rFonts w:hint="eastAsia" w:ascii="宋体" w:hAnsi="宋体" w:eastAsia="黑体" w:cs="宋体"/>
          <w:color w:val="000000"/>
          <w:kern w:val="44"/>
          <w:sz w:val="30"/>
          <w:szCs w:val="30"/>
        </w:rPr>
        <w:t>二、设备设施（总分为</w:t>
      </w:r>
      <w:r>
        <w:rPr>
          <w:rFonts w:hint="eastAsia" w:ascii="宋体" w:hAnsi="宋体" w:eastAsia="宋体" w:cs="宋体"/>
          <w:color w:val="000000"/>
          <w:kern w:val="44"/>
          <w:sz w:val="30"/>
          <w:szCs w:val="30"/>
        </w:rPr>
        <w:t>300</w:t>
      </w:r>
      <w:r>
        <w:rPr>
          <w:rFonts w:hint="eastAsia" w:ascii="宋体" w:hAnsi="宋体" w:eastAsia="黑体" w:cs="宋体"/>
          <w:color w:val="000000"/>
          <w:kern w:val="44"/>
          <w:sz w:val="30"/>
          <w:szCs w:val="30"/>
        </w:rPr>
        <w:t>分）</w:t>
      </w:r>
    </w:p>
    <w:p>
      <w:pPr>
        <w:keepNext w:val="0"/>
        <w:keepLines w:val="0"/>
        <w:pageBreakBefore w:val="0"/>
        <w:widowControl w:val="0"/>
        <w:kinsoku/>
        <w:overflowPunct/>
        <w:topLinePunct w:val="0"/>
        <w:autoSpaceDE/>
        <w:autoSpaceDN/>
        <w:bidi w:val="0"/>
        <w:spacing w:before="217" w:beforeLines="50" w:after="217" w:afterLines="50"/>
        <w:ind w:left="0" w:leftChars="0"/>
        <w:jc w:val="center"/>
        <w:textAlignment w:val="auto"/>
        <w:rPr>
          <w:rFonts w:ascii="宋体" w:hAnsi="宋体" w:cs="宋体"/>
        </w:rPr>
      </w:pPr>
      <w:r>
        <w:rPr>
          <w:rFonts w:hint="eastAsia" w:ascii="宋体" w:hAnsi="宋体" w:cs="宋体"/>
        </w:rPr>
        <w:t>表A.</w:t>
      </w:r>
      <w:r>
        <w:rPr>
          <w:rFonts w:hint="eastAsia" w:ascii="宋体" w:hAnsi="宋体" w:eastAsia="宋体" w:cs="宋体"/>
        </w:rPr>
        <w:t>2</w:t>
      </w:r>
      <w:r>
        <w:rPr>
          <w:rFonts w:hint="eastAsia" w:ascii="宋体" w:hAnsi="宋体" w:cs="宋体"/>
        </w:rPr>
        <w:t xml:space="preserve">  设施风险评估表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64"/>
        <w:gridCol w:w="652"/>
        <w:gridCol w:w="711"/>
        <w:gridCol w:w="3277"/>
        <w:gridCol w:w="71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序号</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风险源</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kern w:val="0"/>
                <w:sz w:val="21"/>
                <w:szCs w:val="21"/>
              </w:rPr>
            </w:pPr>
            <w:r>
              <w:rPr>
                <w:rFonts w:hint="eastAsia" w:ascii="宋体" w:hAnsi="宋体" w:eastAsia="宋体"/>
                <w:b/>
                <w:kern w:val="0"/>
                <w:sz w:val="21"/>
                <w:szCs w:val="21"/>
              </w:rPr>
              <w:t>要素分值</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kern w:val="0"/>
                <w:sz w:val="21"/>
                <w:szCs w:val="21"/>
              </w:rPr>
            </w:pPr>
            <w:r>
              <w:rPr>
                <w:rFonts w:hint="eastAsia" w:ascii="宋体" w:hAnsi="宋体" w:eastAsia="宋体"/>
                <w:b/>
                <w:kern w:val="0"/>
                <w:sz w:val="21"/>
                <w:szCs w:val="21"/>
              </w:rPr>
              <w:t>条款分值</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评分原则</w:t>
            </w: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评定结果</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
                <w:sz w:val="21"/>
                <w:szCs w:val="21"/>
              </w:rPr>
            </w:pPr>
            <w:r>
              <w:rPr>
                <w:rFonts w:hint="eastAsia" w:ascii="宋体" w:hAnsi="宋体" w:eastAsia="宋体"/>
                <w:b/>
                <w:sz w:val="21"/>
                <w:szCs w:val="21"/>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2</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技术层面要求</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bCs/>
                <w:sz w:val="21"/>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Cs/>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kern w:val="0"/>
                <w:sz w:val="21"/>
                <w:szCs w:val="21"/>
              </w:rPr>
            </w:pPr>
            <w:r>
              <w:rPr>
                <w:rFonts w:hint="eastAsia" w:ascii="宋体" w:hAnsi="宋体" w:cs="仿宋_GB2312"/>
                <w:kern w:val="0"/>
                <w:sz w:val="21"/>
                <w:szCs w:val="21"/>
              </w:rPr>
              <w:t>2.1</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textAlignment w:val="auto"/>
              <w:rPr>
                <w:rFonts w:hint="eastAsia" w:ascii="宋体" w:hAnsi="宋体" w:cs="仿宋_GB2312"/>
                <w:kern w:val="0"/>
                <w:sz w:val="21"/>
                <w:szCs w:val="21"/>
              </w:rPr>
            </w:pPr>
            <w:r>
              <w:rPr>
                <w:rFonts w:hint="eastAsia" w:ascii="宋体" w:hAnsi="宋体" w:cs="仿宋_GB2312"/>
                <w:kern w:val="0"/>
                <w:sz w:val="21"/>
                <w:szCs w:val="21"/>
              </w:rPr>
              <w:t>技术资料完整性</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r>
              <w:rPr>
                <w:rFonts w:hint="eastAsia" w:ascii="宋体" w:hAnsi="宋体" w:cs="仿宋_GB2312"/>
                <w:sz w:val="21"/>
                <w:szCs w:val="21"/>
              </w:rPr>
              <w:t>60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hint="eastAsia" w:ascii="宋体" w:hAnsi="宋体" w:cs="仿宋_GB2312"/>
                <w:sz w:val="21"/>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2.1.1</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规划：户外广告设施符合街区规划，按照街区规划设置。</w:t>
            </w:r>
          </w:p>
        </w:tc>
        <w:tc>
          <w:tcPr>
            <w:tcW w:w="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1）不符合街区规划，无手续，设备设施方面为0分；</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2）设置期限超过规划期限，无延期手续，扣20分，未就户外电子屏广告设施，与公安机关签订网络安全责任书，扣10分。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2.1.2</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设计：具有设计资质的单位提供的图纸。</w:t>
            </w:r>
          </w:p>
        </w:tc>
        <w:tc>
          <w:tcPr>
            <w:tcW w:w="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无资质单位设计的盖章结构图纸或经鉴定复核后的图纸，扣20分。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2.1.3</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施工：单位提供完整清晰的户外广告牌匾设施施工资料。</w:t>
            </w:r>
          </w:p>
        </w:tc>
        <w:tc>
          <w:tcPr>
            <w:tcW w:w="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1）无施工图纸，扣10分；</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2）无竣工验收资料扣10分，资料不全扣5分。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2.2</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bCs/>
                <w:sz w:val="21"/>
                <w:szCs w:val="21"/>
              </w:rPr>
            </w:pPr>
            <w:r>
              <w:rPr>
                <w:rFonts w:hint="eastAsia" w:ascii="宋体" w:hAnsi="宋体" w:cs="仿宋_GB2312"/>
                <w:bCs/>
                <w:sz w:val="21"/>
                <w:szCs w:val="21"/>
              </w:rPr>
              <w:t>日常检查和维护</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30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bCs/>
                <w:sz w:val="21"/>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bCs/>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定期对户外广告牌匾设施的结构部分、电气及照明、防雷设施、防火措施、户外电子屏网络安全进行日常检查。</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30</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1）检查的项目和频次符合《户外广告设施技术规范》DB11/T 243-2014的有关规定，未开展日常检查和维护，扣30分，未见日常检查和维护保养记录视同未检查；</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2）检查项目、频次和内容优于现行标准，视情况加分，最高加10 分，每有一处不符合要求，扣2分。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bCs/>
                <w:sz w:val="21"/>
                <w:szCs w:val="21"/>
              </w:rPr>
              <w:t>2.3</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特殊天气的检查和保养</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30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在大风、暴雨等极端天气前对户外广告牌匾设施的结构和外观进行检查和维护。</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30</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1）未提供记录等同于未检查，扣30分；</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2）记录项目或内容不全，每一项扣3分。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bCs/>
                <w:sz w:val="21"/>
                <w:szCs w:val="21"/>
              </w:rPr>
              <w:t>2.4</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bCs/>
                <w:sz w:val="21"/>
                <w:szCs w:val="21"/>
              </w:rPr>
            </w:pPr>
            <w:r>
              <w:rPr>
                <w:rFonts w:hint="eastAsia" w:ascii="宋体" w:hAnsi="宋体" w:cs="仿宋_GB2312"/>
                <w:sz w:val="21"/>
                <w:szCs w:val="21"/>
              </w:rPr>
              <w:t>大中修</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20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left"/>
              <w:textAlignment w:val="auto"/>
              <w:rPr>
                <w:rFonts w:hint="eastAsia" w:ascii="宋体" w:hAnsi="宋体" w:cs="仿宋_GB2312"/>
                <w:sz w:val="21"/>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bCs/>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应制定年度户外广告设施大中修计划，按计划开展大中修。</w:t>
            </w:r>
          </w:p>
        </w:tc>
        <w:tc>
          <w:tcPr>
            <w:tcW w:w="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20</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1）未制定大中修计划，扣10分；</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2）未按计划执行，每一处不符合要求，扣2分。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2.5</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安全鉴定</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bCs/>
                <w:sz w:val="21"/>
                <w:szCs w:val="21"/>
              </w:rPr>
              <w:t>80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left"/>
              <w:textAlignment w:val="auto"/>
              <w:rPr>
                <w:rFonts w:hint="eastAsia" w:ascii="宋体" w:hAnsi="宋体" w:cs="仿宋_GB2312"/>
                <w:sz w:val="21"/>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2.5.1</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户外广告牌匾设施所有人应依法定期开展安全鉴定，提供鉴定报告。</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检查项目包括基础、构架及连接、面板及围护、结构防腐、电气及照明、防雷接地，以及户外电子屏网络安全等。</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鉴定报告评定结论完整明确。</w:t>
            </w:r>
          </w:p>
        </w:tc>
        <w:tc>
          <w:tcPr>
            <w:tcW w:w="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1）无安全鉴定报告，扣80分，报告未盖章签字视同未进行安全鉴定；</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2）检测项目和鉴定报告结论参照《户外广告设施技术规范》DB11/T 243-2014，每缺一项检测项目，扣3 分；鉴定报告结论缺项，每缺一项扣10分。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2.6</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现场状态查看</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80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left"/>
              <w:textAlignment w:val="auto"/>
              <w:rPr>
                <w:rFonts w:hint="eastAsia" w:ascii="宋体" w:hAnsi="宋体" w:cs="仿宋_GB2312"/>
                <w:sz w:val="21"/>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r>
              <w:rPr>
                <w:rFonts w:hint="eastAsia" w:ascii="宋体" w:hAnsi="宋体" w:cs="仿宋_GB2312"/>
                <w:sz w:val="21"/>
                <w:szCs w:val="21"/>
              </w:rPr>
              <w:t>2.6.1</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kern w:val="0"/>
                <w:sz w:val="21"/>
                <w:szCs w:val="21"/>
              </w:rPr>
            </w:pPr>
            <w:r>
              <w:rPr>
                <w:rFonts w:hint="eastAsia" w:ascii="宋体" w:hAnsi="宋体" w:cs="仿宋_GB2312"/>
                <w:sz w:val="21"/>
                <w:szCs w:val="21"/>
              </w:rPr>
              <w:t>地基、立柱、</w:t>
            </w:r>
            <w:r>
              <w:rPr>
                <w:rFonts w:hint="eastAsia" w:ascii="宋体" w:hAnsi="宋体" w:cs="仿宋_GB2312"/>
                <w:kern w:val="0"/>
                <w:sz w:val="21"/>
                <w:szCs w:val="21"/>
              </w:rPr>
              <w:t>面板状态完好；</w:t>
            </w:r>
            <w:r>
              <w:rPr>
                <w:rFonts w:hint="eastAsia" w:ascii="宋体" w:hAnsi="宋体" w:cs="仿宋_GB2312"/>
                <w:sz w:val="21"/>
                <w:szCs w:val="21"/>
              </w:rPr>
              <w:t>螺栓紧固，与附着建筑物连接可靠；涂层完好，无锈蚀；电气照明符合规范；防雷接地可靠；户外电子屏落实网络安全管控要求。</w:t>
            </w:r>
          </w:p>
        </w:tc>
        <w:tc>
          <w:tcPr>
            <w:tcW w:w="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hint="eastAsia" w:ascii="宋体" w:hAnsi="宋体" w:cs="仿宋_GB2312"/>
                <w:sz w:val="21"/>
                <w:szCs w:val="21"/>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1）出现基础开裂、立柱或面板有</w:t>
            </w:r>
            <w:r>
              <w:rPr>
                <w:rFonts w:hint="eastAsia" w:ascii="宋体" w:hAnsi="宋体" w:cs="仿宋_GB2312"/>
                <w:kern w:val="0"/>
                <w:sz w:val="21"/>
                <w:szCs w:val="21"/>
              </w:rPr>
              <w:t>明显几何偏差、严重锈蚀、与附属结构连接不可靠等危及设施安全使用时，</w:t>
            </w:r>
            <w:r>
              <w:rPr>
                <w:rFonts w:hint="eastAsia" w:ascii="宋体" w:hAnsi="宋体" w:cs="仿宋_GB2312"/>
                <w:sz w:val="21"/>
                <w:szCs w:val="21"/>
              </w:rPr>
              <w:t>设备设施方面得分为0，安全风险等级为极高风险（Ⅳ级）；</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kern w:val="0"/>
                <w:sz w:val="21"/>
                <w:szCs w:val="21"/>
              </w:rPr>
            </w:pPr>
            <w:r>
              <w:rPr>
                <w:rFonts w:hint="eastAsia" w:ascii="宋体" w:hAnsi="宋体" w:cs="仿宋_GB2312"/>
                <w:sz w:val="21"/>
                <w:szCs w:val="21"/>
              </w:rPr>
              <w:t>2）出现</w:t>
            </w:r>
            <w:r>
              <w:rPr>
                <w:rFonts w:hint="eastAsia" w:ascii="宋体" w:hAnsi="宋体" w:cs="仿宋_GB2312"/>
                <w:kern w:val="0"/>
                <w:sz w:val="21"/>
                <w:szCs w:val="21"/>
              </w:rPr>
              <w:t>钢筋外露及地脚螺栓松动、</w:t>
            </w:r>
            <w:r>
              <w:rPr>
                <w:rFonts w:hint="eastAsia" w:ascii="宋体" w:hAnsi="宋体" w:cs="仿宋_GB2312"/>
                <w:sz w:val="21"/>
                <w:szCs w:val="21"/>
              </w:rPr>
              <w:t>面板翘裂、</w:t>
            </w:r>
            <w:r>
              <w:rPr>
                <w:rFonts w:hint="eastAsia" w:ascii="宋体" w:hAnsi="宋体" w:cs="仿宋_GB2312"/>
                <w:kern w:val="0"/>
                <w:sz w:val="21"/>
                <w:szCs w:val="21"/>
              </w:rPr>
              <w:t>扎绳管（杆）固定不牢固、焊缝开裂、与结构框架连接不紧密、灯具固定不可靠、爬梯和走台不牢固、电气敷设不规范、电气绝缘不可靠、防雷装置损坏等现象，扣80分；</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kern w:val="0"/>
                <w:sz w:val="21"/>
                <w:szCs w:val="21"/>
              </w:rPr>
            </w:pPr>
            <w:r>
              <w:rPr>
                <w:rFonts w:hint="eastAsia" w:ascii="宋体" w:hAnsi="宋体" w:cs="仿宋_GB2312"/>
                <w:kern w:val="0"/>
                <w:sz w:val="21"/>
                <w:szCs w:val="21"/>
              </w:rPr>
              <w:t>3）出现杆件轻微变形、螺栓松动缺失、膜布破损、构件防腐涂层老化等现象扣30分；</w:t>
            </w:r>
          </w:p>
          <w:p>
            <w:pPr>
              <w:keepNext w:val="0"/>
              <w:keepLines w:val="0"/>
              <w:pageBreakBefore w:val="0"/>
              <w:widowControl w:val="0"/>
              <w:kinsoku/>
              <w:overflowPunct/>
              <w:topLinePunct w:val="0"/>
              <w:autoSpaceDE/>
              <w:autoSpaceDN/>
              <w:bidi w:val="0"/>
              <w:adjustRightInd w:val="0"/>
              <w:snapToGrid w:val="0"/>
              <w:spacing w:line="240" w:lineRule="exact"/>
              <w:ind w:left="0" w:leftChars="0"/>
              <w:textAlignment w:val="auto"/>
              <w:rPr>
                <w:rFonts w:hint="eastAsia" w:ascii="宋体" w:hAnsi="宋体" w:cs="仿宋_GB2312"/>
                <w:sz w:val="21"/>
                <w:szCs w:val="21"/>
              </w:rPr>
            </w:pPr>
            <w:r>
              <w:rPr>
                <w:rFonts w:hint="eastAsia" w:ascii="宋体" w:hAnsi="宋体" w:cs="仿宋_GB2312"/>
                <w:sz w:val="21"/>
                <w:szCs w:val="21"/>
              </w:rPr>
              <w:t>4)电子屏未落实设备、技术等管控</w:t>
            </w:r>
            <w:r>
              <w:rPr>
                <w:rFonts w:hint="eastAsia" w:ascii="宋体" w:hAnsi="宋体" w:cs="仿宋_GB2312"/>
                <w:kern w:val="0"/>
                <w:sz w:val="21"/>
                <w:szCs w:val="21"/>
              </w:rPr>
              <w:t>要求和措施，扣20分。</w:t>
            </w: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c>
          <w:tcPr>
            <w:tcW w:w="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spacing w:line="240" w:lineRule="exact"/>
              <w:ind w:left="0" w:leftChars="0"/>
              <w:jc w:val="center"/>
              <w:textAlignment w:val="auto"/>
              <w:rPr>
                <w:rFonts w:ascii="宋体" w:hAnsi="宋体" w:eastAsia="宋体"/>
                <w:sz w:val="21"/>
                <w:szCs w:val="21"/>
              </w:rPr>
            </w:pPr>
          </w:p>
        </w:tc>
      </w:tr>
    </w:tbl>
    <w:p>
      <w:pPr>
        <w:keepNext w:val="0"/>
        <w:keepLines w:val="0"/>
        <w:pageBreakBefore w:val="0"/>
        <w:widowControl w:val="0"/>
        <w:kinsoku/>
        <w:overflowPunct/>
        <w:topLinePunct w:val="0"/>
        <w:autoSpaceDE/>
        <w:autoSpaceDN/>
        <w:bidi w:val="0"/>
        <w:ind w:left="0" w:leftChars="0"/>
        <w:jc w:val="left"/>
        <w:textAlignment w:val="auto"/>
        <w:rPr>
          <w:rFonts w:ascii="宋体" w:hAnsi="宋体" w:cs="宋体"/>
        </w:rPr>
      </w:pPr>
      <w:r>
        <w:rPr>
          <w:rFonts w:hint="eastAsia" w:ascii="宋体" w:hAnsi="宋体" w:cs="宋体"/>
        </w:rPr>
        <w:t xml:space="preserve"> </w:t>
      </w:r>
    </w:p>
    <w:p>
      <w:pPr>
        <w:keepNext w:val="0"/>
        <w:keepLines w:val="0"/>
        <w:pageBreakBefore w:val="0"/>
        <w:widowControl w:val="0"/>
        <w:kinsoku/>
        <w:overflowPunct/>
        <w:topLinePunct w:val="0"/>
        <w:autoSpaceDE/>
        <w:autoSpaceDN/>
        <w:bidi w:val="0"/>
        <w:ind w:left="0" w:leftChars="0"/>
        <w:jc w:val="left"/>
        <w:textAlignment w:val="auto"/>
        <w:rPr>
          <w:rFonts w:hint="eastAsia" w:ascii="宋体" w:hAnsi="宋体" w:cs="仿宋_GB2312"/>
        </w:rPr>
      </w:pPr>
    </w:p>
    <w:p>
      <w:pPr>
        <w:pStyle w:val="2"/>
        <w:rPr>
          <w:rFonts w:hint="eastAsia" w:ascii="宋体" w:hAnsi="宋体"/>
        </w:rPr>
      </w:pPr>
    </w:p>
    <w:p>
      <w:pPr>
        <w:pStyle w:val="64"/>
        <w:keepNext w:val="0"/>
        <w:keepLines w:val="0"/>
        <w:pageBreakBefore w:val="0"/>
        <w:widowControl w:val="0"/>
        <w:kinsoku/>
        <w:overflowPunct/>
        <w:topLinePunct w:val="0"/>
        <w:autoSpaceDE/>
        <w:autoSpaceDN/>
        <w:bidi w:val="0"/>
        <w:ind w:left="0" w:leftChars="0"/>
        <w:textAlignment w:val="auto"/>
        <w:rPr>
          <w:rFonts w:hint="eastAsia" w:ascii="宋体" w:hAnsi="宋体"/>
          <w:color w:val="000000"/>
          <w:szCs w:val="36"/>
          <w:lang w:val="en" w:eastAsia="zh-CN"/>
        </w:rPr>
      </w:pPr>
    </w:p>
    <w:p>
      <w:pPr>
        <w:pStyle w:val="64"/>
        <w:keepNext w:val="0"/>
        <w:keepLines w:val="0"/>
        <w:pageBreakBefore w:val="0"/>
        <w:widowControl w:val="0"/>
        <w:kinsoku/>
        <w:overflowPunct/>
        <w:topLinePunct w:val="0"/>
        <w:autoSpaceDE/>
        <w:autoSpaceDN/>
        <w:bidi w:val="0"/>
        <w:ind w:left="0" w:leftChars="0"/>
        <w:textAlignment w:val="auto"/>
        <w:rPr>
          <w:rFonts w:hint="eastAsia" w:ascii="宋体" w:hAnsi="宋体"/>
          <w:color w:val="000000"/>
          <w:szCs w:val="36"/>
          <w:lang w:val="en" w:eastAsia="zh-CN"/>
        </w:rPr>
      </w:pPr>
    </w:p>
    <w:p>
      <w:pPr>
        <w:pStyle w:val="64"/>
        <w:keepNext w:val="0"/>
        <w:keepLines w:val="0"/>
        <w:pageBreakBefore w:val="0"/>
        <w:widowControl w:val="0"/>
        <w:kinsoku/>
        <w:overflowPunct/>
        <w:topLinePunct w:val="0"/>
        <w:autoSpaceDE/>
        <w:autoSpaceDN/>
        <w:bidi w:val="0"/>
        <w:ind w:left="0" w:leftChars="0"/>
        <w:textAlignment w:val="auto"/>
        <w:rPr>
          <w:rFonts w:hint="eastAsia" w:ascii="宋体" w:hAnsi="宋体"/>
          <w:color w:val="000000"/>
          <w:szCs w:val="36"/>
          <w:lang w:val="en" w:eastAsia="zh-CN"/>
        </w:rPr>
      </w:pPr>
    </w:p>
    <w:sectPr>
      <w:headerReference r:id="rId5" w:type="first"/>
      <w:footerReference r:id="rId7" w:type="first"/>
      <w:headerReference r:id="rId4" w:type="default"/>
      <w:footerReference r:id="rId6" w:type="default"/>
      <w:pgSz w:w="11906" w:h="16838"/>
      <w:pgMar w:top="2098" w:right="1474" w:bottom="1984" w:left="1587" w:header="851" w:footer="158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EA3D72-4F27-47F2-B0BA-1EAB33A6D1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BCF13CCF-9625-4840-A40E-5813D286DF1A}"/>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3" w:fontKey="{AA9D69EE-E0EE-454A-8661-0C1A8DF87B75}"/>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iGnjt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val="0"/>
      <w:kinsoku/>
      <w:wordWrap w:val="0"/>
      <w:overflowPunct/>
      <w:topLinePunct w:val="0"/>
      <w:autoSpaceDE/>
      <w:autoSpaceDN/>
      <w:bidi w:val="0"/>
      <w:adjustRightInd/>
      <w:snapToGrid w:val="0"/>
      <w:spacing w:line="240" w:lineRule="auto"/>
      <w:ind w:left="320" w:leftChars="100" w:right="320" w:rightChars="100" w:firstLine="0" w:firstLineChars="0"/>
      <w:jc w:val="right"/>
      <w:textAlignment w:val="auto"/>
      <w:outlineLvl w:val="9"/>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snapToGrid w:val="0"/>
                            <w:rPr>
                              <w:rFonts w:hint="eastAsia" w:eastAsia="仿宋_GB2312"/>
                              <w:sz w:val="18"/>
                              <w:lang w:eastAsia="zh-CN"/>
                            </w:rPr>
                          </w:pP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DNR9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vOnLA08Mv3b5cfvy4/v7Ll&#10;i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a0M1H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snapToGrid w:val="0"/>
                      <w:rPr>
                        <w:rFonts w:hint="eastAsia" w:eastAsia="仿宋_GB2312"/>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5DD1"/>
    <w:rsid w:val="00136586"/>
    <w:rsid w:val="001368A0"/>
    <w:rsid w:val="0014029E"/>
    <w:rsid w:val="00141CC6"/>
    <w:rsid w:val="001421F5"/>
    <w:rsid w:val="0014299A"/>
    <w:rsid w:val="00144478"/>
    <w:rsid w:val="00144A04"/>
    <w:rsid w:val="0014652F"/>
    <w:rsid w:val="00146DE8"/>
    <w:rsid w:val="00147566"/>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1241"/>
    <w:rsid w:val="00161284"/>
    <w:rsid w:val="00161851"/>
    <w:rsid w:val="00162EB8"/>
    <w:rsid w:val="00164357"/>
    <w:rsid w:val="001646A1"/>
    <w:rsid w:val="00164988"/>
    <w:rsid w:val="00165688"/>
    <w:rsid w:val="00166654"/>
    <w:rsid w:val="001667B1"/>
    <w:rsid w:val="00166A95"/>
    <w:rsid w:val="00167376"/>
    <w:rsid w:val="001675D6"/>
    <w:rsid w:val="0017147F"/>
    <w:rsid w:val="00171840"/>
    <w:rsid w:val="001718AD"/>
    <w:rsid w:val="00172D66"/>
    <w:rsid w:val="00173690"/>
    <w:rsid w:val="00174A0B"/>
    <w:rsid w:val="001753F3"/>
    <w:rsid w:val="00175558"/>
    <w:rsid w:val="001755C0"/>
    <w:rsid w:val="0017584C"/>
    <w:rsid w:val="00176EF8"/>
    <w:rsid w:val="001771DB"/>
    <w:rsid w:val="001774B2"/>
    <w:rsid w:val="001801E7"/>
    <w:rsid w:val="00182158"/>
    <w:rsid w:val="00182DBE"/>
    <w:rsid w:val="001837D3"/>
    <w:rsid w:val="001839FC"/>
    <w:rsid w:val="00184214"/>
    <w:rsid w:val="00184F49"/>
    <w:rsid w:val="00185164"/>
    <w:rsid w:val="001866D6"/>
    <w:rsid w:val="00187BEF"/>
    <w:rsid w:val="001927B1"/>
    <w:rsid w:val="00192C3E"/>
    <w:rsid w:val="00192CBE"/>
    <w:rsid w:val="00192DC0"/>
    <w:rsid w:val="00193D60"/>
    <w:rsid w:val="00194B69"/>
    <w:rsid w:val="00194BFC"/>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1580"/>
    <w:rsid w:val="001F21CA"/>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34"/>
    <w:rsid w:val="002C3ED3"/>
    <w:rsid w:val="002C77D2"/>
    <w:rsid w:val="002D00D8"/>
    <w:rsid w:val="002D27B8"/>
    <w:rsid w:val="002D291D"/>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631D"/>
    <w:rsid w:val="002F6403"/>
    <w:rsid w:val="003005AF"/>
    <w:rsid w:val="00300C29"/>
    <w:rsid w:val="00302BE6"/>
    <w:rsid w:val="00303680"/>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4FB9"/>
    <w:rsid w:val="004310C9"/>
    <w:rsid w:val="0043110A"/>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BE9"/>
    <w:rsid w:val="0045585D"/>
    <w:rsid w:val="00456E13"/>
    <w:rsid w:val="0046107E"/>
    <w:rsid w:val="00461DCB"/>
    <w:rsid w:val="004621D3"/>
    <w:rsid w:val="00462D5A"/>
    <w:rsid w:val="00463BDC"/>
    <w:rsid w:val="00464316"/>
    <w:rsid w:val="00464585"/>
    <w:rsid w:val="0046536F"/>
    <w:rsid w:val="00465F63"/>
    <w:rsid w:val="004660A5"/>
    <w:rsid w:val="0046622A"/>
    <w:rsid w:val="00466468"/>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E51"/>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CFF"/>
    <w:rsid w:val="005C5410"/>
    <w:rsid w:val="005C6009"/>
    <w:rsid w:val="005C641F"/>
    <w:rsid w:val="005C719C"/>
    <w:rsid w:val="005C7D37"/>
    <w:rsid w:val="005D0C8F"/>
    <w:rsid w:val="005D1A17"/>
    <w:rsid w:val="005D27A0"/>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F36"/>
    <w:rsid w:val="00632E52"/>
    <w:rsid w:val="00633F9A"/>
    <w:rsid w:val="00634328"/>
    <w:rsid w:val="00635520"/>
    <w:rsid w:val="00635EDB"/>
    <w:rsid w:val="006370A1"/>
    <w:rsid w:val="006377DD"/>
    <w:rsid w:val="006407B0"/>
    <w:rsid w:val="00641B89"/>
    <w:rsid w:val="00641ECC"/>
    <w:rsid w:val="006440ED"/>
    <w:rsid w:val="006455BC"/>
    <w:rsid w:val="006456D1"/>
    <w:rsid w:val="0064637F"/>
    <w:rsid w:val="00647337"/>
    <w:rsid w:val="0064785E"/>
    <w:rsid w:val="006479C4"/>
    <w:rsid w:val="006517CE"/>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AE6"/>
    <w:rsid w:val="00673F59"/>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9BE"/>
    <w:rsid w:val="006E4EC4"/>
    <w:rsid w:val="006E5A19"/>
    <w:rsid w:val="006F0235"/>
    <w:rsid w:val="006F0823"/>
    <w:rsid w:val="006F0DBA"/>
    <w:rsid w:val="006F1536"/>
    <w:rsid w:val="006F23F2"/>
    <w:rsid w:val="006F2948"/>
    <w:rsid w:val="006F2C2E"/>
    <w:rsid w:val="006F334A"/>
    <w:rsid w:val="006F3547"/>
    <w:rsid w:val="006F3A13"/>
    <w:rsid w:val="006F4828"/>
    <w:rsid w:val="006F618E"/>
    <w:rsid w:val="006F61EA"/>
    <w:rsid w:val="006F6599"/>
    <w:rsid w:val="006F66F2"/>
    <w:rsid w:val="006F7F1D"/>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2871"/>
    <w:rsid w:val="00752A3E"/>
    <w:rsid w:val="00753852"/>
    <w:rsid w:val="00755D9E"/>
    <w:rsid w:val="00756369"/>
    <w:rsid w:val="00757164"/>
    <w:rsid w:val="00757964"/>
    <w:rsid w:val="007579D8"/>
    <w:rsid w:val="00760FEF"/>
    <w:rsid w:val="007615A8"/>
    <w:rsid w:val="00763C26"/>
    <w:rsid w:val="00763EC2"/>
    <w:rsid w:val="00764DF3"/>
    <w:rsid w:val="00765009"/>
    <w:rsid w:val="007655D2"/>
    <w:rsid w:val="00767974"/>
    <w:rsid w:val="007733D9"/>
    <w:rsid w:val="00773E0C"/>
    <w:rsid w:val="00775489"/>
    <w:rsid w:val="00775BFE"/>
    <w:rsid w:val="007770C9"/>
    <w:rsid w:val="00777E3F"/>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56AB"/>
    <w:rsid w:val="00795E34"/>
    <w:rsid w:val="00796A51"/>
    <w:rsid w:val="00796F0C"/>
    <w:rsid w:val="007978FA"/>
    <w:rsid w:val="007A0624"/>
    <w:rsid w:val="007A0A31"/>
    <w:rsid w:val="007A0C7F"/>
    <w:rsid w:val="007A2A58"/>
    <w:rsid w:val="007A2BFA"/>
    <w:rsid w:val="007A3B65"/>
    <w:rsid w:val="007A3C96"/>
    <w:rsid w:val="007A6892"/>
    <w:rsid w:val="007A7414"/>
    <w:rsid w:val="007A7461"/>
    <w:rsid w:val="007B0646"/>
    <w:rsid w:val="007B116B"/>
    <w:rsid w:val="007B1F9D"/>
    <w:rsid w:val="007B23A4"/>
    <w:rsid w:val="007B33FD"/>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45DC"/>
    <w:rsid w:val="007F6049"/>
    <w:rsid w:val="007F7092"/>
    <w:rsid w:val="007F72D3"/>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D7"/>
    <w:rsid w:val="008C7BA3"/>
    <w:rsid w:val="008C7D37"/>
    <w:rsid w:val="008D0B28"/>
    <w:rsid w:val="008D1798"/>
    <w:rsid w:val="008D2305"/>
    <w:rsid w:val="008D293A"/>
    <w:rsid w:val="008D31A7"/>
    <w:rsid w:val="008D3BD5"/>
    <w:rsid w:val="008D50BE"/>
    <w:rsid w:val="008D5793"/>
    <w:rsid w:val="008D5C3C"/>
    <w:rsid w:val="008D6813"/>
    <w:rsid w:val="008D6829"/>
    <w:rsid w:val="008D7123"/>
    <w:rsid w:val="008D7174"/>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FFE"/>
    <w:rsid w:val="009B6528"/>
    <w:rsid w:val="009B78E3"/>
    <w:rsid w:val="009B7B21"/>
    <w:rsid w:val="009C0171"/>
    <w:rsid w:val="009C225A"/>
    <w:rsid w:val="009C2516"/>
    <w:rsid w:val="009C33E6"/>
    <w:rsid w:val="009C4B9A"/>
    <w:rsid w:val="009C5B84"/>
    <w:rsid w:val="009C6915"/>
    <w:rsid w:val="009C694E"/>
    <w:rsid w:val="009C70B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00F"/>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F44"/>
    <w:rsid w:val="00AD1B79"/>
    <w:rsid w:val="00AD3A0B"/>
    <w:rsid w:val="00AD4A9E"/>
    <w:rsid w:val="00AD5A56"/>
    <w:rsid w:val="00AD621C"/>
    <w:rsid w:val="00AD6E04"/>
    <w:rsid w:val="00AE01D2"/>
    <w:rsid w:val="00AE1765"/>
    <w:rsid w:val="00AE5BB4"/>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4048"/>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64A7"/>
    <w:rsid w:val="00C00480"/>
    <w:rsid w:val="00C0063E"/>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479F6"/>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C0A71"/>
    <w:rsid w:val="00CC0AED"/>
    <w:rsid w:val="00CC1BB7"/>
    <w:rsid w:val="00CD0574"/>
    <w:rsid w:val="00CD0907"/>
    <w:rsid w:val="00CD0AE5"/>
    <w:rsid w:val="00CD10A2"/>
    <w:rsid w:val="00CD1C9B"/>
    <w:rsid w:val="00CD3160"/>
    <w:rsid w:val="00CD39E4"/>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2296"/>
    <w:rsid w:val="00D12497"/>
    <w:rsid w:val="00D13B74"/>
    <w:rsid w:val="00D149C4"/>
    <w:rsid w:val="00D165F9"/>
    <w:rsid w:val="00D2061C"/>
    <w:rsid w:val="00D20B07"/>
    <w:rsid w:val="00D21AA0"/>
    <w:rsid w:val="00D21D86"/>
    <w:rsid w:val="00D2270F"/>
    <w:rsid w:val="00D22827"/>
    <w:rsid w:val="00D2314F"/>
    <w:rsid w:val="00D273FA"/>
    <w:rsid w:val="00D30131"/>
    <w:rsid w:val="00D306D6"/>
    <w:rsid w:val="00D34535"/>
    <w:rsid w:val="00D35481"/>
    <w:rsid w:val="00D4006B"/>
    <w:rsid w:val="00D40D2A"/>
    <w:rsid w:val="00D40DC7"/>
    <w:rsid w:val="00D40E9A"/>
    <w:rsid w:val="00D4130B"/>
    <w:rsid w:val="00D4144A"/>
    <w:rsid w:val="00D416BE"/>
    <w:rsid w:val="00D434EE"/>
    <w:rsid w:val="00D450A2"/>
    <w:rsid w:val="00D4545A"/>
    <w:rsid w:val="00D45D61"/>
    <w:rsid w:val="00D46975"/>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440E"/>
    <w:rsid w:val="00E4671F"/>
    <w:rsid w:val="00E5009E"/>
    <w:rsid w:val="00E50467"/>
    <w:rsid w:val="00E50BDA"/>
    <w:rsid w:val="00E539A5"/>
    <w:rsid w:val="00E53B49"/>
    <w:rsid w:val="00E54EF7"/>
    <w:rsid w:val="00E56547"/>
    <w:rsid w:val="00E56D44"/>
    <w:rsid w:val="00E572C9"/>
    <w:rsid w:val="00E601FE"/>
    <w:rsid w:val="00E60A9F"/>
    <w:rsid w:val="00E60E16"/>
    <w:rsid w:val="00E60E34"/>
    <w:rsid w:val="00E6127D"/>
    <w:rsid w:val="00E63C31"/>
    <w:rsid w:val="00E64012"/>
    <w:rsid w:val="00E65319"/>
    <w:rsid w:val="00E67AE1"/>
    <w:rsid w:val="00E67D24"/>
    <w:rsid w:val="00E70CE5"/>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34BE"/>
    <w:rsid w:val="00E934F3"/>
    <w:rsid w:val="00E9543D"/>
    <w:rsid w:val="00E9686F"/>
    <w:rsid w:val="00E971E7"/>
    <w:rsid w:val="00E973EB"/>
    <w:rsid w:val="00E9764D"/>
    <w:rsid w:val="00E97A66"/>
    <w:rsid w:val="00E97FE1"/>
    <w:rsid w:val="00EA0186"/>
    <w:rsid w:val="00EA02C5"/>
    <w:rsid w:val="00EA13FF"/>
    <w:rsid w:val="00EA44B9"/>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63CC"/>
    <w:rsid w:val="00F26F29"/>
    <w:rsid w:val="00F3086B"/>
    <w:rsid w:val="00F314E4"/>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48B1"/>
    <w:rsid w:val="00F549E4"/>
    <w:rsid w:val="00F5541D"/>
    <w:rsid w:val="00F55A1E"/>
    <w:rsid w:val="00F567A7"/>
    <w:rsid w:val="00F56ACC"/>
    <w:rsid w:val="00F6361C"/>
    <w:rsid w:val="00F63FC2"/>
    <w:rsid w:val="00F640C2"/>
    <w:rsid w:val="00F64581"/>
    <w:rsid w:val="00F66853"/>
    <w:rsid w:val="00F703F8"/>
    <w:rsid w:val="00F71502"/>
    <w:rsid w:val="00F7183F"/>
    <w:rsid w:val="00F71C81"/>
    <w:rsid w:val="00F723AC"/>
    <w:rsid w:val="00F72768"/>
    <w:rsid w:val="00F77612"/>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D6"/>
    <w:rsid w:val="00FA664A"/>
    <w:rsid w:val="00FA7039"/>
    <w:rsid w:val="00FB001B"/>
    <w:rsid w:val="00FB0603"/>
    <w:rsid w:val="00FB153E"/>
    <w:rsid w:val="00FB6262"/>
    <w:rsid w:val="00FB6D9D"/>
    <w:rsid w:val="00FB7FED"/>
    <w:rsid w:val="00FC01FF"/>
    <w:rsid w:val="00FC164F"/>
    <w:rsid w:val="00FC206F"/>
    <w:rsid w:val="00FC2F8D"/>
    <w:rsid w:val="00FC5833"/>
    <w:rsid w:val="00FC66A9"/>
    <w:rsid w:val="00FD0CE2"/>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696A"/>
    <w:rsid w:val="00FE7F36"/>
    <w:rsid w:val="00FF3A17"/>
    <w:rsid w:val="00FF4B59"/>
    <w:rsid w:val="00FF4D7D"/>
    <w:rsid w:val="00FF785C"/>
    <w:rsid w:val="01B111BA"/>
    <w:rsid w:val="04D64E1E"/>
    <w:rsid w:val="06822E84"/>
    <w:rsid w:val="06F474EE"/>
    <w:rsid w:val="0A1670F9"/>
    <w:rsid w:val="0D0003EB"/>
    <w:rsid w:val="0FAA1EED"/>
    <w:rsid w:val="120823A1"/>
    <w:rsid w:val="14190861"/>
    <w:rsid w:val="14481447"/>
    <w:rsid w:val="153B492E"/>
    <w:rsid w:val="156D500D"/>
    <w:rsid w:val="16DA71DD"/>
    <w:rsid w:val="17461573"/>
    <w:rsid w:val="17BC7442"/>
    <w:rsid w:val="17D34DEA"/>
    <w:rsid w:val="18A51B54"/>
    <w:rsid w:val="1B333D2D"/>
    <w:rsid w:val="1BFC6B59"/>
    <w:rsid w:val="1D0A6BAB"/>
    <w:rsid w:val="1F4156E6"/>
    <w:rsid w:val="1FD131A8"/>
    <w:rsid w:val="20201D38"/>
    <w:rsid w:val="202409EE"/>
    <w:rsid w:val="231D2D1B"/>
    <w:rsid w:val="24101711"/>
    <w:rsid w:val="258D75B3"/>
    <w:rsid w:val="25D06375"/>
    <w:rsid w:val="26AC046D"/>
    <w:rsid w:val="27570154"/>
    <w:rsid w:val="27CD6E47"/>
    <w:rsid w:val="288E0866"/>
    <w:rsid w:val="2A01104A"/>
    <w:rsid w:val="2BB6103E"/>
    <w:rsid w:val="2BFC6659"/>
    <w:rsid w:val="2CD662C9"/>
    <w:rsid w:val="2D9144B9"/>
    <w:rsid w:val="2DA30CE6"/>
    <w:rsid w:val="2E0231A3"/>
    <w:rsid w:val="2F1C7546"/>
    <w:rsid w:val="2FE639A8"/>
    <w:rsid w:val="301C213B"/>
    <w:rsid w:val="31515F06"/>
    <w:rsid w:val="33571F05"/>
    <w:rsid w:val="335A433B"/>
    <w:rsid w:val="34035AD4"/>
    <w:rsid w:val="355F7243"/>
    <w:rsid w:val="35FD23CB"/>
    <w:rsid w:val="363D6943"/>
    <w:rsid w:val="370D7D2B"/>
    <w:rsid w:val="37463E1B"/>
    <w:rsid w:val="376B1363"/>
    <w:rsid w:val="378D5B39"/>
    <w:rsid w:val="37F36C7A"/>
    <w:rsid w:val="3AFF73CC"/>
    <w:rsid w:val="3BC3026C"/>
    <w:rsid w:val="3CD63504"/>
    <w:rsid w:val="3D125549"/>
    <w:rsid w:val="3D930646"/>
    <w:rsid w:val="3DB0308B"/>
    <w:rsid w:val="3DFA68DA"/>
    <w:rsid w:val="3EF125F7"/>
    <w:rsid w:val="3F9D753E"/>
    <w:rsid w:val="41613B05"/>
    <w:rsid w:val="4616123B"/>
    <w:rsid w:val="478E6463"/>
    <w:rsid w:val="47F2524A"/>
    <w:rsid w:val="49062014"/>
    <w:rsid w:val="4932520D"/>
    <w:rsid w:val="49680D7A"/>
    <w:rsid w:val="499B647A"/>
    <w:rsid w:val="4A153E20"/>
    <w:rsid w:val="4A9D3EF7"/>
    <w:rsid w:val="4C3057D2"/>
    <w:rsid w:val="4D7C33D4"/>
    <w:rsid w:val="4D812070"/>
    <w:rsid w:val="4DF43456"/>
    <w:rsid w:val="4E572BB9"/>
    <w:rsid w:val="4F406464"/>
    <w:rsid w:val="50174741"/>
    <w:rsid w:val="505F0037"/>
    <w:rsid w:val="517845BA"/>
    <w:rsid w:val="533468FD"/>
    <w:rsid w:val="53A63563"/>
    <w:rsid w:val="54072234"/>
    <w:rsid w:val="541325E1"/>
    <w:rsid w:val="54E3661E"/>
    <w:rsid w:val="55BD4415"/>
    <w:rsid w:val="5645045D"/>
    <w:rsid w:val="57AA28BF"/>
    <w:rsid w:val="58461924"/>
    <w:rsid w:val="58A85197"/>
    <w:rsid w:val="595D2A06"/>
    <w:rsid w:val="5A8A3AD3"/>
    <w:rsid w:val="5AD85093"/>
    <w:rsid w:val="5B900CB0"/>
    <w:rsid w:val="5C891F64"/>
    <w:rsid w:val="5CA06554"/>
    <w:rsid w:val="5E8823FD"/>
    <w:rsid w:val="5F202102"/>
    <w:rsid w:val="5F6D0DC4"/>
    <w:rsid w:val="5FBE23FC"/>
    <w:rsid w:val="63DF0C11"/>
    <w:rsid w:val="641E6823"/>
    <w:rsid w:val="64F13DE3"/>
    <w:rsid w:val="6712717A"/>
    <w:rsid w:val="672A6BDA"/>
    <w:rsid w:val="68231C08"/>
    <w:rsid w:val="69A03FCC"/>
    <w:rsid w:val="69DD76BD"/>
    <w:rsid w:val="6E946699"/>
    <w:rsid w:val="6ECA3909"/>
    <w:rsid w:val="70DA7AD0"/>
    <w:rsid w:val="719E0522"/>
    <w:rsid w:val="77172987"/>
    <w:rsid w:val="78185C55"/>
    <w:rsid w:val="78E65826"/>
    <w:rsid w:val="78F433A1"/>
    <w:rsid w:val="7BF62392"/>
    <w:rsid w:val="7CF02D97"/>
    <w:rsid w:val="7D271DE1"/>
    <w:rsid w:val="7D442551"/>
    <w:rsid w:val="7D5E0FC3"/>
    <w:rsid w:val="7D8856FE"/>
    <w:rsid w:val="7DFC4564"/>
    <w:rsid w:val="7EBC3C60"/>
    <w:rsid w:val="7F0160FA"/>
    <w:rsid w:val="BFEB0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718" w:leftChars="-342" w:right="-512" w:rightChars="-244"/>
      <w:jc w:val="center"/>
    </w:pPr>
    <w:rPr>
      <w:rFonts w:ascii="仿宋_GB2312"/>
      <w:snapToGrid/>
      <w:kern w:val="2"/>
      <w:sz w:val="44"/>
    </w:rPr>
  </w:style>
  <w:style w:type="paragraph" w:styleId="7">
    <w:name w:val="Normal Indent"/>
    <w:basedOn w:val="1"/>
    <w:qFormat/>
    <w:uiPriority w:val="0"/>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rPr>
      <w:rFonts w:ascii="Times New Roman" w:hAnsi="Times New Roman" w:eastAsia="宋体"/>
      <w:snapToGrid/>
      <w:kern w:val="2"/>
      <w:sz w:val="21"/>
      <w:szCs w:val="20"/>
    </w:rPr>
  </w:style>
  <w:style w:type="paragraph" w:styleId="11">
    <w:name w:val="Body Text"/>
    <w:basedOn w:val="1"/>
    <w:next w:val="12"/>
    <w:qFormat/>
    <w:uiPriority w:val="0"/>
    <w:pPr>
      <w:spacing w:after="120" w:afterLines="0"/>
    </w:p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Body Text Indent"/>
    <w:basedOn w:val="1"/>
    <w:link w:val="42"/>
    <w:qFormat/>
    <w:uiPriority w:val="0"/>
    <w:pPr>
      <w:ind w:left="570" w:hanging="30"/>
    </w:pPr>
    <w:rPr>
      <w:rFonts w:ascii="Times New Roman" w:hAnsi="Times New Roman" w:eastAsia="宋体"/>
      <w:snapToGrid/>
      <w:kern w:val="2"/>
      <w:sz w:val="28"/>
      <w:szCs w:val="20"/>
    </w:rPr>
  </w:style>
  <w:style w:type="paragraph" w:styleId="14">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5">
    <w:name w:val="Plain Text"/>
    <w:basedOn w:val="1"/>
    <w:link w:val="44"/>
    <w:qFormat/>
    <w:uiPriority w:val="0"/>
    <w:rPr>
      <w:rFonts w:ascii="宋体" w:hAnsi="Courier New" w:eastAsia="宋体" w:cs="Courier New"/>
      <w:kern w:val="2"/>
      <w:sz w:val="21"/>
      <w:szCs w:val="21"/>
      <w:lang w:val="en-US" w:eastAsia="zh-CN" w:bidi="ar-SA"/>
    </w:rPr>
  </w:style>
  <w:style w:type="paragraph" w:styleId="16">
    <w:name w:val="Date"/>
    <w:basedOn w:val="1"/>
    <w:next w:val="1"/>
    <w:link w:val="60"/>
    <w:qFormat/>
    <w:uiPriority w:val="0"/>
    <w:pPr>
      <w:ind w:left="100" w:leftChars="2500"/>
    </w:pPr>
  </w:style>
  <w:style w:type="paragraph" w:styleId="17">
    <w:name w:val="Body Text Indent 2"/>
    <w:basedOn w:val="1"/>
    <w:qFormat/>
    <w:uiPriority w:val="0"/>
    <w:pPr>
      <w:spacing w:after="120" w:afterLines="0" w:line="480" w:lineRule="auto"/>
      <w:ind w:left="420" w:leftChars="200"/>
    </w:pPr>
    <w:rPr>
      <w:rFonts w:ascii="Times New Roman" w:hAnsi="Times New Roman"/>
      <w:snapToGrid/>
      <w:kern w:val="2"/>
      <w:szCs w:val="24"/>
    </w:rPr>
  </w:style>
  <w:style w:type="paragraph" w:styleId="18">
    <w:name w:val="Balloon Text"/>
    <w:basedOn w:val="1"/>
    <w:qFormat/>
    <w:uiPriority w:val="0"/>
    <w:rPr>
      <w:sz w:val="18"/>
      <w:szCs w:val="18"/>
    </w:rPr>
  </w:style>
  <w:style w:type="paragraph" w:styleId="19">
    <w:name w:val="footer"/>
    <w:basedOn w:val="1"/>
    <w:next w:val="1"/>
    <w:link w:val="59"/>
    <w:qFormat/>
    <w:uiPriority w:val="0"/>
    <w:pPr>
      <w:tabs>
        <w:tab w:val="center" w:pos="4153"/>
        <w:tab w:val="right" w:pos="8306"/>
      </w:tabs>
      <w:snapToGrid w:val="0"/>
      <w:jc w:val="left"/>
    </w:pPr>
    <w:rPr>
      <w:sz w:val="18"/>
      <w:szCs w:val="18"/>
    </w:rPr>
  </w:style>
  <w:style w:type="paragraph" w:styleId="20">
    <w:name w:val="envelope return"/>
    <w:basedOn w:val="1"/>
    <w:qFormat/>
    <w:uiPriority w:val="0"/>
    <w:pPr>
      <w:widowControl/>
      <w:jc w:val="left"/>
    </w:pPr>
    <w:rPr>
      <w:rFonts w:ascii="Garamond" w:hAnsi="Garamond" w:eastAsia="宋体"/>
      <w:snapToGrid/>
      <w:kern w:val="0"/>
      <w:sz w:val="24"/>
      <w:szCs w:val="20"/>
      <w:lang w:val="fr-CH" w:eastAsia="en-US"/>
    </w:rPr>
  </w:style>
  <w:style w:type="paragraph" w:styleId="21">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3">
    <w:name w:val="List"/>
    <w:basedOn w:val="11"/>
    <w:qFormat/>
    <w:uiPriority w:val="0"/>
    <w:pPr>
      <w:suppressAutoHyphens/>
      <w:spacing w:after="0" w:afterLines="0" w:line="0" w:lineRule="atLeast"/>
      <w:jc w:val="center"/>
    </w:pPr>
    <w:rPr>
      <w:rFonts w:ascii="方正小标宋简体" w:hAnsi="方正小标宋简体" w:eastAsia="方正小标宋简体"/>
      <w:snapToGrid/>
      <w:kern w:val="1"/>
      <w:sz w:val="44"/>
      <w:szCs w:val="24"/>
    </w:r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qFormat/>
    <w:uiPriority w:val="0"/>
    <w:pPr>
      <w:spacing w:after="120" w:afterLines="0" w:line="480" w:lineRule="auto"/>
    </w:pPr>
    <w:rPr>
      <w:rFonts w:ascii="Times New Roman" w:hAnsi="Times New Roman" w:eastAsia="宋体"/>
      <w:snapToGrid/>
      <w:kern w:val="2"/>
      <w:sz w:val="21"/>
      <w:szCs w:val="24"/>
    </w:rPr>
  </w:style>
  <w:style w:type="paragraph" w:styleId="27">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qFormat/>
    <w:uiPriority w:val="0"/>
    <w:pPr>
      <w:widowControl/>
      <w:spacing w:before="100" w:beforeLines="0" w:beforeAutospacing="1"/>
      <w:jc w:val="center"/>
    </w:pPr>
    <w:rPr>
      <w:rFonts w:eastAsia="宋体"/>
      <w:snapToGrid/>
      <w:kern w:val="0"/>
      <w:sz w:val="24"/>
      <w:szCs w:val="24"/>
    </w:rPr>
  </w:style>
  <w:style w:type="paragraph" w:styleId="29">
    <w:name w:val="Title"/>
    <w:basedOn w:val="1"/>
    <w:link w:val="39"/>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0065CE"/>
      <w:u w:val="none"/>
    </w:rPr>
  </w:style>
  <w:style w:type="character" w:styleId="36">
    <w:name w:val="Hyperlink"/>
    <w:basedOn w:val="32"/>
    <w:qFormat/>
    <w:uiPriority w:val="0"/>
    <w:rPr>
      <w:color w:val="0000FF"/>
      <w:u w:val="single"/>
    </w:rPr>
  </w:style>
  <w:style w:type="character" w:customStyle="1" w:styleId="37">
    <w:name w:val="heise_12c"/>
    <w:basedOn w:val="32"/>
    <w:qFormat/>
    <w:uiPriority w:val="0"/>
  </w:style>
  <w:style w:type="character" w:customStyle="1" w:styleId="38">
    <w:name w:val="apple-style-span"/>
    <w:basedOn w:val="32"/>
    <w:qFormat/>
    <w:uiPriority w:val="0"/>
  </w:style>
  <w:style w:type="character" w:customStyle="1" w:styleId="39">
    <w:name w:val="标题 Char"/>
    <w:basedOn w:val="32"/>
    <w:link w:val="29"/>
    <w:qFormat/>
    <w:locked/>
    <w:uiPriority w:val="0"/>
    <w:rPr>
      <w:rFonts w:ascii="方正小标宋简体" w:hAnsi="Arial" w:eastAsia="方正小标宋简体" w:cs="Arial"/>
      <w:bCs/>
      <w:snapToGrid w:val="0"/>
      <w:kern w:val="44"/>
      <w:sz w:val="44"/>
      <w:szCs w:val="44"/>
      <w:lang w:val="en-US" w:eastAsia="zh-CN" w:bidi="ar-SA"/>
    </w:rPr>
  </w:style>
  <w:style w:type="character" w:customStyle="1" w:styleId="40">
    <w:name w:val="oalinshistyle21"/>
    <w:basedOn w:val="32"/>
    <w:qFormat/>
    <w:uiPriority w:val="0"/>
    <w:rPr>
      <w:rFonts w:hint="default" w:ascii="Arial" w:hAnsi="Arial" w:cs="Arial"/>
      <w:sz w:val="27"/>
      <w:szCs w:val="27"/>
    </w:rPr>
  </w:style>
  <w:style w:type="character" w:customStyle="1" w:styleId="41">
    <w:name w:val="Plain Text Char"/>
    <w:basedOn w:val="32"/>
    <w:qFormat/>
    <w:uiPriority w:val="0"/>
    <w:rPr>
      <w:rFonts w:ascii="宋体" w:hAnsi="Courier New" w:eastAsia="宋体" w:cs="Courier New"/>
      <w:sz w:val="21"/>
      <w:szCs w:val="21"/>
    </w:rPr>
  </w:style>
  <w:style w:type="character" w:customStyle="1" w:styleId="42">
    <w:name w:val="正文文本缩进 Char"/>
    <w:basedOn w:val="32"/>
    <w:link w:val="13"/>
    <w:qFormat/>
    <w:uiPriority w:val="0"/>
    <w:rPr>
      <w:rFonts w:eastAsia="宋体"/>
      <w:kern w:val="2"/>
      <w:sz w:val="28"/>
      <w:lang w:val="en-US" w:eastAsia="zh-CN" w:bidi="ar-SA"/>
    </w:rPr>
  </w:style>
  <w:style w:type="character" w:customStyle="1" w:styleId="43">
    <w:name w:val="bz_12"/>
    <w:basedOn w:val="32"/>
    <w:qFormat/>
    <w:uiPriority w:val="0"/>
  </w:style>
  <w:style w:type="character" w:customStyle="1" w:styleId="44">
    <w:name w:val="纯文本 Char"/>
    <w:basedOn w:val="32"/>
    <w:link w:val="15"/>
    <w:qFormat/>
    <w:uiPriority w:val="0"/>
    <w:rPr>
      <w:rFonts w:ascii="宋体" w:hAnsi="Courier New" w:eastAsia="宋体" w:cs="Courier New"/>
      <w:kern w:val="2"/>
      <w:sz w:val="21"/>
      <w:szCs w:val="21"/>
      <w:lang w:val="en-US" w:eastAsia="zh-CN" w:bidi="ar-SA"/>
    </w:rPr>
  </w:style>
  <w:style w:type="character" w:customStyle="1" w:styleId="45">
    <w:name w:val="content"/>
    <w:basedOn w:val="32"/>
    <w:qFormat/>
    <w:uiPriority w:val="0"/>
  </w:style>
  <w:style w:type="character" w:customStyle="1" w:styleId="46">
    <w:name w:val="HTML 预设格式 Char"/>
    <w:link w:val="27"/>
    <w:qFormat/>
    <w:locked/>
    <w:uiPriority w:val="0"/>
    <w:rPr>
      <w:rFonts w:ascii="宋体" w:hAnsi="宋体" w:eastAsia="宋体"/>
      <w:sz w:val="24"/>
      <w:szCs w:val="24"/>
      <w:lang w:val="en-US" w:eastAsia="zh-CN" w:bidi="ar-SA"/>
    </w:rPr>
  </w:style>
  <w:style w:type="character" w:customStyle="1" w:styleId="47">
    <w:name w:val="标题 1 Char New"/>
    <w:basedOn w:val="32"/>
    <w:link w:val="48"/>
    <w:qFormat/>
    <w:locked/>
    <w:uiPriority w:val="0"/>
    <w:rPr>
      <w:rFonts w:ascii="宋体" w:hAnsi="宋体"/>
      <w:b/>
      <w:kern w:val="36"/>
      <w:sz w:val="48"/>
      <w:lang w:bidi="ar-SA"/>
    </w:rPr>
  </w:style>
  <w:style w:type="paragraph" w:customStyle="1" w:styleId="48">
    <w:name w:val="heading 1"/>
    <w:basedOn w:val="1"/>
    <w:link w:val="47"/>
    <w:qFormat/>
    <w:uiPriority w:val="0"/>
    <w:pPr>
      <w:spacing w:before="100" w:beforeAutospacing="1" w:after="100" w:afterAutospacing="1" w:line="336" w:lineRule="auto"/>
      <w:outlineLvl w:val="0"/>
    </w:pPr>
    <w:rPr>
      <w:rFonts w:eastAsia="Times New Roman"/>
      <w:b/>
      <w:snapToGrid/>
      <w:kern w:val="36"/>
      <w:sz w:val="48"/>
      <w:szCs w:val="20"/>
    </w:rPr>
  </w:style>
  <w:style w:type="character" w:customStyle="1" w:styleId="49">
    <w:name w:val="段 Char"/>
    <w:link w:val="50"/>
    <w:qFormat/>
    <w:uiPriority w:val="0"/>
    <w:rPr>
      <w:rFonts w:ascii="宋体" w:eastAsia="Times New Roman"/>
      <w:sz w:val="21"/>
      <w:lang w:val="en-US" w:eastAsia="zh-CN" w:bidi="ar-SA"/>
    </w:rPr>
  </w:style>
  <w:style w:type="paragraph" w:customStyle="1" w:styleId="50">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51">
    <w:name w:val="!BECC正文 Char"/>
    <w:link w:val="52"/>
    <w:qFormat/>
    <w:uiPriority w:val="0"/>
    <w:rPr>
      <w:rFonts w:eastAsia="宋体"/>
      <w:sz w:val="24"/>
      <w:szCs w:val="24"/>
      <w:lang w:bidi="ar-SA"/>
    </w:rPr>
  </w:style>
  <w:style w:type="paragraph" w:customStyle="1" w:styleId="52">
    <w:name w:val="!BECC正文"/>
    <w:basedOn w:val="1"/>
    <w:link w:val="51"/>
    <w:qFormat/>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53">
    <w:name w:val="NormalCharacter"/>
    <w:semiHidden/>
    <w:qFormat/>
    <w:uiPriority w:val="0"/>
    <w:rPr>
      <w:rFonts w:ascii="宋体" w:hAnsi="宋体" w:eastAsia="仿宋_GB2312"/>
      <w:snapToGrid w:val="0"/>
      <w:kern w:val="32"/>
      <w:sz w:val="32"/>
      <w:szCs w:val="32"/>
      <w:lang w:val="en-US" w:eastAsia="zh-CN" w:bidi="ar-SA"/>
    </w:rPr>
  </w:style>
  <w:style w:type="character" w:customStyle="1" w:styleId="54">
    <w:name w:val="font1"/>
    <w:basedOn w:val="32"/>
    <w:qFormat/>
    <w:uiPriority w:val="0"/>
    <w:rPr>
      <w:sz w:val="18"/>
      <w:szCs w:val="18"/>
    </w:rPr>
  </w:style>
  <w:style w:type="character" w:customStyle="1" w:styleId="55">
    <w:name w:val="content1"/>
    <w:basedOn w:val="32"/>
    <w:qFormat/>
    <w:uiPriority w:val="0"/>
    <w:rPr>
      <w:sz w:val="21"/>
      <w:szCs w:val="21"/>
    </w:rPr>
  </w:style>
  <w:style w:type="character" w:customStyle="1" w:styleId="56">
    <w:name w:val="样式1 Char Char"/>
    <w:basedOn w:val="32"/>
    <w:link w:val="57"/>
    <w:qFormat/>
    <w:uiPriority w:val="0"/>
    <w:rPr>
      <w:rFonts w:ascii="方正小标宋简体" w:hAnsi="Calibri" w:eastAsia="方正小标宋简体"/>
      <w:kern w:val="2"/>
      <w:sz w:val="44"/>
      <w:szCs w:val="44"/>
      <w:lang w:val="en-US" w:eastAsia="zh-CN" w:bidi="ar-SA"/>
    </w:rPr>
  </w:style>
  <w:style w:type="paragraph" w:customStyle="1" w:styleId="57">
    <w:name w:val="样式1"/>
    <w:basedOn w:val="1"/>
    <w:link w:val="56"/>
    <w:qFormat/>
    <w:uiPriority w:val="0"/>
    <w:pPr>
      <w:jc w:val="center"/>
    </w:pPr>
    <w:rPr>
      <w:rFonts w:ascii="方正小标宋简体" w:hAnsi="Calibri" w:eastAsia="方正小标宋简体"/>
      <w:kern w:val="2"/>
      <w:sz w:val="44"/>
      <w:szCs w:val="44"/>
      <w:lang w:val="en-US" w:eastAsia="zh-CN" w:bidi="ar-SA"/>
    </w:rPr>
  </w:style>
  <w:style w:type="character" w:customStyle="1" w:styleId="58">
    <w:name w:val="页眉 Char"/>
    <w:basedOn w:val="32"/>
    <w:link w:val="21"/>
    <w:semiHidden/>
    <w:qFormat/>
    <w:locked/>
    <w:uiPriority w:val="0"/>
    <w:rPr>
      <w:rFonts w:ascii="宋体" w:hAnsi="宋体" w:eastAsia="仿宋_GB2312"/>
      <w:snapToGrid w:val="0"/>
      <w:kern w:val="32"/>
      <w:sz w:val="18"/>
      <w:szCs w:val="18"/>
      <w:lang w:val="en-US" w:eastAsia="zh-CN" w:bidi="ar-SA"/>
    </w:rPr>
  </w:style>
  <w:style w:type="character" w:customStyle="1" w:styleId="59">
    <w:name w:val="页脚 Char"/>
    <w:basedOn w:val="32"/>
    <w:link w:val="19"/>
    <w:semiHidden/>
    <w:qFormat/>
    <w:locked/>
    <w:uiPriority w:val="0"/>
    <w:rPr>
      <w:rFonts w:ascii="宋体" w:hAnsi="宋体" w:eastAsia="仿宋_GB2312"/>
      <w:snapToGrid w:val="0"/>
      <w:kern w:val="32"/>
      <w:sz w:val="18"/>
      <w:szCs w:val="18"/>
      <w:lang w:val="en-US" w:eastAsia="zh-CN" w:bidi="ar-SA"/>
    </w:rPr>
  </w:style>
  <w:style w:type="character" w:customStyle="1" w:styleId="60">
    <w:name w:val="日期 Char"/>
    <w:basedOn w:val="32"/>
    <w:link w:val="16"/>
    <w:semiHidden/>
    <w:qFormat/>
    <w:locked/>
    <w:uiPriority w:val="0"/>
    <w:rPr>
      <w:rFonts w:ascii="宋体" w:hAnsi="宋体" w:eastAsia="仿宋_GB2312"/>
      <w:snapToGrid w:val="0"/>
      <w:kern w:val="32"/>
      <w:sz w:val="32"/>
      <w:szCs w:val="32"/>
      <w:lang w:val="en-US" w:eastAsia="zh-CN" w:bidi="ar-SA"/>
    </w:rPr>
  </w:style>
  <w:style w:type="paragraph" w:customStyle="1" w:styleId="6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2">
    <w:name w:val="msonormalcxspmiddle"/>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63">
    <w:name w:val="首信标准正文"/>
    <w:basedOn w:val="1"/>
    <w:qFormat/>
    <w:uiPriority w:val="0"/>
    <w:pPr>
      <w:spacing w:line="360" w:lineRule="auto"/>
    </w:pPr>
    <w:rPr>
      <w:rFonts w:ascii="Tahoma" w:hAnsi="Tahoma" w:eastAsia="宋体"/>
      <w:snapToGrid/>
      <w:kern w:val="2"/>
      <w:sz w:val="24"/>
      <w:szCs w:val="20"/>
    </w:rPr>
  </w:style>
  <w:style w:type="paragraph" w:customStyle="1" w:styleId="64">
    <w:name w:val="正文文本 21"/>
    <w:basedOn w:val="1"/>
    <w:qFormat/>
    <w:uiPriority w:val="0"/>
    <w:pPr>
      <w:spacing w:after="120" w:line="480" w:lineRule="auto"/>
    </w:pPr>
  </w:style>
  <w:style w:type="paragraph" w:customStyle="1" w:styleId="65">
    <w:name w:val="List Paragraph2"/>
    <w:basedOn w:val="1"/>
    <w:qFormat/>
    <w:uiPriority w:val="0"/>
    <w:pPr>
      <w:ind w:firstLine="420" w:firstLineChars="200"/>
    </w:pPr>
    <w:rPr>
      <w:rFonts w:ascii="Times New Roman" w:hAnsi="Times New Roman" w:eastAsia="宋体"/>
      <w:snapToGrid/>
      <w:kern w:val="2"/>
      <w:sz w:val="21"/>
      <w:szCs w:val="20"/>
    </w:rPr>
  </w:style>
  <w:style w:type="paragraph" w:customStyle="1" w:styleId="66">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snapToGrid/>
      <w:kern w:val="0"/>
      <w:sz w:val="24"/>
      <w:szCs w:val="20"/>
      <w:lang w:eastAsia="en-US"/>
    </w:rPr>
  </w:style>
  <w:style w:type="paragraph" w:customStyle="1" w:styleId="67">
    <w:name w:val="正文 New New New"/>
    <w:qFormat/>
    <w:uiPriority w:val="0"/>
    <w:pPr>
      <w:widowControl w:val="0"/>
      <w:jc w:val="both"/>
    </w:pPr>
    <w:rPr>
      <w:rFonts w:ascii="宋体" w:hAnsi="宋体" w:eastAsia="楷体_GB2312" w:cs="Times New Roman"/>
      <w:kern w:val="2"/>
      <w:sz w:val="32"/>
      <w:lang w:val="en-US" w:eastAsia="zh-CN" w:bidi="ar-SA"/>
    </w:rPr>
  </w:style>
  <w:style w:type="paragraph" w:customStyle="1" w:styleId="68">
    <w:name w:val=" 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69">
    <w:name w:val=" Char Char Char Char"/>
    <w:basedOn w:val="1"/>
    <w:qFormat/>
    <w:uiPriority w:val="0"/>
    <w:pPr>
      <w:adjustRightInd w:val="0"/>
      <w:spacing w:line="360" w:lineRule="auto"/>
    </w:pPr>
    <w:rPr>
      <w:rFonts w:ascii="Times New Roman" w:hAnsi="Times New Roman" w:eastAsia="宋体"/>
      <w:snapToGrid/>
      <w:kern w:val="0"/>
      <w:sz w:val="24"/>
      <w:szCs w:val="20"/>
    </w:rPr>
  </w:style>
  <w:style w:type="paragraph" w:customStyle="1" w:styleId="70">
    <w:name w:val=" Char Char Char Char Char Char Char"/>
    <w:basedOn w:val="1"/>
    <w:qFormat/>
    <w:uiPriority w:val="0"/>
    <w:rPr>
      <w:rFonts w:eastAsia="宋体" w:cs="Courier New"/>
      <w:snapToGrid/>
      <w:kern w:val="2"/>
    </w:rPr>
  </w:style>
  <w:style w:type="paragraph" w:customStyle="1" w:styleId="71">
    <w:name w:val="ddddd"/>
    <w:basedOn w:val="1"/>
    <w:qFormat/>
    <w:uiPriority w:val="0"/>
    <w:pPr>
      <w:pageBreakBefore/>
    </w:pPr>
    <w:rPr>
      <w:rFonts w:ascii="Times New Roman" w:hAnsi="Times New Roman" w:eastAsia="宋体"/>
      <w:snapToGrid/>
      <w:kern w:val="2"/>
      <w:sz w:val="21"/>
      <w:szCs w:val="20"/>
    </w:rPr>
  </w:style>
  <w:style w:type="paragraph" w:customStyle="1" w:styleId="72">
    <w:name w:val=" Char Char1"/>
    <w:basedOn w:val="9"/>
    <w:qFormat/>
    <w:uiPriority w:val="0"/>
    <w:rPr>
      <w:rFonts w:ascii="Tahoma" w:hAnsi="Tahoma" w:eastAsia="宋体"/>
      <w:snapToGrid/>
      <w:kern w:val="2"/>
      <w:sz w:val="24"/>
      <w:szCs w:val="24"/>
    </w:rPr>
  </w:style>
  <w:style w:type="paragraph" w:customStyle="1" w:styleId="73">
    <w:name w:val="Char Char Char Char Char Char"/>
    <w:basedOn w:val="1"/>
    <w:qFormat/>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74">
    <w:name w:val="List Paragraph1"/>
    <w:basedOn w:val="1"/>
    <w:qFormat/>
    <w:uiPriority w:val="0"/>
    <w:pPr>
      <w:ind w:firstLine="420" w:firstLineChars="200"/>
    </w:pPr>
    <w:rPr>
      <w:rFonts w:ascii="Calibri" w:hAnsi="Calibri" w:eastAsia="宋体" w:cs="Calibri"/>
      <w:snapToGrid/>
      <w:kern w:val="2"/>
      <w:sz w:val="21"/>
      <w:szCs w:val="21"/>
    </w:rPr>
  </w:style>
  <w:style w:type="paragraph" w:customStyle="1" w:styleId="75">
    <w:name w:val=" Char1 Char Char Char"/>
    <w:basedOn w:val="1"/>
    <w:qFormat/>
    <w:uiPriority w:val="0"/>
  </w:style>
  <w:style w:type="paragraph" w:customStyle="1" w:styleId="76">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77">
    <w:name w:val="WW-日期"/>
    <w:basedOn w:val="1"/>
    <w:next w:val="1"/>
    <w:qFormat/>
    <w:uiPriority w:val="0"/>
    <w:pPr>
      <w:suppressAutoHyphens/>
    </w:pPr>
    <w:rPr>
      <w:rFonts w:ascii="仿宋_GB2312" w:hAnsi="仿宋_GB2312"/>
      <w:snapToGrid/>
      <w:kern w:val="1"/>
      <w:szCs w:val="24"/>
    </w:rPr>
  </w:style>
  <w:style w:type="paragraph" w:customStyle="1" w:styleId="7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9">
    <w:name w:val=" Char"/>
    <w:basedOn w:val="1"/>
    <w:qFormat/>
    <w:uiPriority w:val="0"/>
    <w:pPr>
      <w:widowControl/>
      <w:spacing w:after="160" w:afterLines="0" w:line="240" w:lineRule="exact"/>
      <w:jc w:val="left"/>
    </w:pPr>
    <w:rPr>
      <w:rFonts w:ascii="Verdana" w:hAnsi="Verdana"/>
      <w:snapToGrid/>
      <w:kern w:val="0"/>
      <w:sz w:val="24"/>
      <w:szCs w:val="20"/>
      <w:lang w:eastAsia="en-US"/>
    </w:rPr>
  </w:style>
  <w:style w:type="paragraph" w:customStyle="1" w:styleId="80">
    <w:name w:val="WW-正文文字缩进 2"/>
    <w:basedOn w:val="1"/>
    <w:qFormat/>
    <w:uiPriority w:val="0"/>
    <w:pPr>
      <w:suppressAutoHyphens/>
      <w:spacing w:line="276" w:lineRule="auto"/>
      <w:ind w:firstLine="630"/>
    </w:pPr>
    <w:rPr>
      <w:rFonts w:ascii="楷体_GB2312" w:hAnsi="楷体_GB2312" w:eastAsia="宋体"/>
      <w:snapToGrid/>
      <w:kern w:val="1"/>
      <w:szCs w:val="20"/>
    </w:rPr>
  </w:style>
  <w:style w:type="paragraph" w:customStyle="1" w:styleId="81">
    <w:name w:val="规划正文"/>
    <w:basedOn w:val="1"/>
    <w:qFormat/>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82">
    <w:name w:val=" Char Char Char Char Char Char Char Char Char Char Char Char Char Char Char Char"/>
    <w:basedOn w:val="1"/>
    <w:qFormat/>
    <w:uiPriority w:val="0"/>
    <w:pPr>
      <w:jc w:val="center"/>
    </w:pPr>
    <w:rPr>
      <w:rFonts w:ascii="Tahoma" w:hAnsi="Tahoma" w:eastAsia="宋体"/>
      <w:snapToGrid/>
      <w:kern w:val="2"/>
      <w:sz w:val="24"/>
      <w:szCs w:val="20"/>
    </w:rPr>
  </w:style>
  <w:style w:type="paragraph" w:customStyle="1" w:styleId="83">
    <w:name w:val="正文（基准，首行不缩进）"/>
    <w:uiPriority w:val="0"/>
    <w:pPr>
      <w:widowControl w:val="0"/>
      <w:autoSpaceDE w:val="0"/>
      <w:autoSpaceDN w:val="0"/>
      <w:adjustRightInd w:val="0"/>
      <w:jc w:val="both"/>
    </w:pPr>
    <w:rPr>
      <w:rFonts w:ascii="Times New Roman" w:hAnsi="Times New Roman" w:eastAsia="宋体" w:cs="Times New Roman"/>
      <w:sz w:val="21"/>
      <w:lang w:eastAsia="zh-CN" w:bidi="ar-SA"/>
    </w:rPr>
  </w:style>
  <w:style w:type="paragraph" w:customStyle="1" w:styleId="84">
    <w:name w:val="cjk"/>
    <w:basedOn w:val="1"/>
    <w:uiPriority w:val="0"/>
    <w:pPr>
      <w:widowControl/>
      <w:spacing w:before="100" w:beforeLines="0" w:beforeAutospacing="1"/>
      <w:jc w:val="center"/>
    </w:pPr>
    <w:rPr>
      <w:rFonts w:eastAsia="宋体"/>
      <w:b/>
      <w:bCs/>
      <w:snapToGrid/>
      <w:kern w:val="0"/>
    </w:rPr>
  </w:style>
  <w:style w:type="paragraph" w:customStyle="1" w:styleId="85">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86">
    <w:name w:val="Char Char Char Char Char Char Char"/>
    <w:basedOn w:val="1"/>
    <w:uiPriority w:val="0"/>
    <w:rPr>
      <w:rFonts w:ascii="Tahoma" w:hAnsi="Tahoma" w:eastAsia="宋体"/>
      <w:snapToGrid/>
      <w:kern w:val="2"/>
      <w:sz w:val="24"/>
      <w:szCs w:val="20"/>
    </w:rPr>
  </w:style>
  <w:style w:type="paragraph" w:customStyle="1" w:styleId="87">
    <w:name w:val=" Char Char Char Char Char Char Char Char Char Char Char Char Char"/>
    <w:basedOn w:val="1"/>
    <w:uiPriority w:val="0"/>
    <w:rPr>
      <w:rFonts w:ascii="Tahoma" w:hAnsi="Tahoma" w:eastAsia="宋体"/>
      <w:snapToGrid/>
      <w:kern w:val="2"/>
      <w:sz w:val="24"/>
      <w:szCs w:val="20"/>
    </w:rPr>
  </w:style>
  <w:style w:type="paragraph" w:customStyle="1" w:styleId="88">
    <w:name w:val="正文 New"/>
    <w:uiPriority w:val="0"/>
    <w:pPr>
      <w:widowControl w:val="0"/>
      <w:jc w:val="both"/>
    </w:pPr>
    <w:rPr>
      <w:rFonts w:ascii="Times New Roman" w:hAnsi="Times New Roman" w:eastAsia="楷体_GB2312" w:cs="Times New Roman"/>
      <w:kern w:val="2"/>
      <w:sz w:val="32"/>
      <w:lang w:val="en-US" w:eastAsia="zh-CN" w:bidi="ar-SA"/>
    </w:rPr>
  </w:style>
  <w:style w:type="paragraph" w:customStyle="1" w:styleId="89">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90">
    <w:name w:val="默认段落字体 Para Char Char Char Char Char Char Char"/>
    <w:basedOn w:val="9"/>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91">
    <w:name w:val="正文 New New New New New New New New New New New New New New New New New New New New New New New New New New"/>
    <w:uiPriority w:val="0"/>
    <w:pPr>
      <w:widowControl w:val="0"/>
      <w:snapToGrid w:val="0"/>
      <w:jc w:val="both"/>
    </w:pPr>
    <w:rPr>
      <w:rFonts w:ascii="宋体" w:hAnsi="宋体" w:eastAsia="仿宋_GB2312" w:cs="Times New Roman"/>
      <w:kern w:val="32"/>
      <w:sz w:val="32"/>
      <w:szCs w:val="32"/>
      <w:lang w:val="en-US" w:eastAsia="zh-CN" w:bidi="ar-SA"/>
    </w:rPr>
  </w:style>
  <w:style w:type="paragraph" w:customStyle="1" w:styleId="92">
    <w:name w:val="No Spacing"/>
    <w:uiPriority w:val="0"/>
    <w:pPr>
      <w:widowControl w:val="0"/>
      <w:jc w:val="both"/>
    </w:pPr>
    <w:rPr>
      <w:rFonts w:ascii="Calibri" w:hAnsi="Calibri" w:eastAsia="宋体" w:cs="Times New Roman"/>
      <w:kern w:val="2"/>
      <w:sz w:val="21"/>
      <w:szCs w:val="22"/>
      <w:lang w:val="en-US" w:eastAsia="zh-CN" w:bidi="ar-SA"/>
    </w:rPr>
  </w:style>
  <w:style w:type="paragraph" w:styleId="93">
    <w:name w:val="List Paragraph"/>
    <w:basedOn w:val="1"/>
    <w:qFormat/>
    <w:uiPriority w:val="0"/>
    <w:pPr>
      <w:ind w:firstLine="420" w:firstLineChars="200"/>
    </w:pPr>
    <w:rPr>
      <w:rFonts w:ascii="Calibri" w:hAnsi="Calibri" w:eastAsia="宋体"/>
      <w:snapToGrid/>
      <w:kern w:val="2"/>
      <w:sz w:val="21"/>
      <w:szCs w:val="22"/>
    </w:rPr>
  </w:style>
  <w:style w:type="paragraph" w:customStyle="1" w:styleId="94">
    <w:name w:val="Char1 Char Char Char"/>
    <w:basedOn w:val="1"/>
    <w:uiPriority w:val="0"/>
    <w:rPr>
      <w:rFonts w:ascii="Tahoma" w:hAnsi="Tahoma" w:eastAsia="宋体"/>
      <w:snapToGrid/>
      <w:kern w:val="2"/>
      <w:sz w:val="24"/>
      <w:szCs w:val="20"/>
    </w:rPr>
  </w:style>
  <w:style w:type="paragraph" w:customStyle="1" w:styleId="95">
    <w:name w:val=" Char Char2 Char"/>
    <w:basedOn w:val="1"/>
    <w:uiPriority w:val="0"/>
    <w:rPr>
      <w:rFonts w:eastAsia="宋体" w:cs="Courier New"/>
      <w:snapToGrid/>
      <w:kern w:val="2"/>
    </w:rPr>
  </w:style>
  <w:style w:type="paragraph" w:customStyle="1" w:styleId="96">
    <w:name w:val="封面副标题"/>
    <w:uiPriority w:val="0"/>
    <w:pPr>
      <w:adjustRightInd w:val="0"/>
      <w:snapToGrid w:val="0"/>
      <w:spacing w:before="156" w:beforeLines="50" w:line="360" w:lineRule="auto"/>
      <w:jc w:val="center"/>
    </w:pPr>
    <w:rPr>
      <w:rFonts w:ascii="Times New Roman" w:hAnsi="Times New Roman" w:eastAsia="黑体" w:cs="Times New Roman"/>
      <w:b/>
      <w:snapToGrid w:val="0"/>
      <w:spacing w:val="20"/>
      <w:sz w:val="52"/>
      <w:lang w:val="en-US" w:eastAsia="zh-CN" w:bidi="ar-SA"/>
    </w:rPr>
  </w:style>
  <w:style w:type="paragraph" w:customStyle="1" w:styleId="97">
    <w:name w:val="样式 三号 首行缩进:  1.13 厘米 行距: 多倍行距 1.25 字行"/>
    <w:basedOn w:val="1"/>
    <w:uiPriority w:val="0"/>
    <w:pPr>
      <w:adjustRightInd w:val="0"/>
      <w:snapToGrid w:val="0"/>
      <w:spacing w:line="360" w:lineRule="auto"/>
      <w:ind w:firstLine="200" w:firstLineChars="200"/>
    </w:pPr>
    <w:rPr>
      <w:rFonts w:ascii="Times New Roman" w:hAnsi="Times New Roman"/>
      <w:snapToGrid/>
      <w:kern w:val="2"/>
    </w:rPr>
  </w:style>
  <w:style w:type="paragraph" w:customStyle="1" w:styleId="98">
    <w:name w:val="Char"/>
    <w:basedOn w:val="1"/>
    <w:uiPriority w:val="0"/>
    <w:rPr>
      <w:rFonts w:eastAsia="宋体" w:cs="Courier New"/>
      <w:snapToGrid/>
      <w:kern w:val="2"/>
    </w:rPr>
  </w:style>
  <w:style w:type="paragraph" w:customStyle="1" w:styleId="99">
    <w:name w:val="msolistparagraph"/>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100">
    <w:name w:val=" Char1"/>
    <w:basedOn w:val="1"/>
    <w:uiPriority w:val="0"/>
    <w:rPr>
      <w:rFonts w:ascii="Tahoma" w:hAnsi="Tahoma" w:eastAsia="宋体"/>
      <w:snapToGrid/>
      <w:kern w:val="2"/>
      <w:sz w:val="24"/>
      <w:szCs w:val="20"/>
    </w:rPr>
  </w:style>
  <w:style w:type="paragraph" w:customStyle="1" w:styleId="101">
    <w:name w:val="我的正文"/>
    <w:basedOn w:val="1"/>
    <w:uiPriority w:val="0"/>
    <w:pPr>
      <w:ind w:firstLine="200" w:firstLineChars="200"/>
    </w:pPr>
    <w:rPr>
      <w:rFonts w:ascii="Calibri" w:hAnsi="Calibri" w:eastAsia="宋体"/>
      <w:snapToGrid/>
      <w:kern w:val="2"/>
      <w:sz w:val="24"/>
      <w:szCs w:val="22"/>
    </w:rPr>
  </w:style>
  <w:style w:type="paragraph" w:customStyle="1" w:styleId="102">
    <w:name w:val="_Style 2"/>
    <w:basedOn w:val="1"/>
    <w:qFormat/>
    <w:uiPriority w:val="0"/>
    <w:pPr>
      <w:ind w:firstLine="420" w:firstLineChars="200"/>
    </w:pPr>
    <w:rPr>
      <w:rFonts w:ascii="Calibri" w:hAnsi="Calibri" w:eastAsia="宋体"/>
      <w:snapToGrid/>
      <w:kern w:val="2"/>
      <w:sz w:val="21"/>
      <w:szCs w:val="22"/>
    </w:rPr>
  </w:style>
  <w:style w:type="paragraph" w:customStyle="1" w:styleId="103">
    <w:name w:val="样式 正文缩进正文（首行缩进两字）正文（首行缩进两字） Char Char Char Char Char Char Char..."/>
    <w:basedOn w:val="7"/>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104">
    <w:name w:val="Char Char Char Char"/>
    <w:basedOn w:val="1"/>
    <w:qFormat/>
    <w:uiPriority w:val="0"/>
    <w:rPr>
      <w:rFonts w:ascii="Times New Roman" w:hAnsi="Times New Roman" w:eastAsia="宋体"/>
      <w:snapToGrid/>
      <w:kern w:val="2"/>
      <w:sz w:val="21"/>
      <w:szCs w:val="24"/>
    </w:rPr>
  </w:style>
  <w:style w:type="paragraph" w:customStyle="1" w:styleId="105">
    <w:name w:val="默认段落字体 Para Char Char Char Char"/>
    <w:basedOn w:val="1"/>
    <w:uiPriority w:val="0"/>
    <w:rPr>
      <w:rFonts w:ascii="Times New Roman" w:hAnsi="Times New Roman" w:eastAsia="宋体"/>
      <w:snapToGrid/>
      <w:kern w:val="2"/>
      <w:sz w:val="21"/>
      <w:szCs w:val="24"/>
    </w:rPr>
  </w:style>
  <w:style w:type="paragraph" w:customStyle="1" w:styleId="106">
    <w:name w:val=" Char2 Char Char Char Char Char Char"/>
    <w:basedOn w:val="1"/>
    <w:uiPriority w:val="0"/>
    <w:pPr>
      <w:snapToGrid w:val="0"/>
      <w:spacing w:line="360" w:lineRule="auto"/>
      <w:ind w:firstLine="200" w:firstLineChars="200"/>
    </w:pPr>
    <w:rPr>
      <w:rFonts w:ascii="Times New Roman" w:hAnsi="Times New Roman"/>
      <w:snapToGrid/>
      <w:kern w:val="2"/>
      <w:sz w:val="24"/>
      <w:szCs w:val="24"/>
    </w:rPr>
  </w:style>
  <w:style w:type="paragraph" w:customStyle="1" w:styleId="107">
    <w:name w:val="列出段落1"/>
    <w:basedOn w:val="1"/>
    <w:qFormat/>
    <w:uiPriority w:val="34"/>
    <w:pPr>
      <w:ind w:firstLine="420" w:firstLineChars="200"/>
    </w:pPr>
    <w:rPr>
      <w:rFonts w:ascii="Calibri" w:hAnsi="Calibri" w:eastAsia="宋体"/>
      <w:snapToGrid/>
      <w:kern w:val="2"/>
      <w:sz w:val="21"/>
      <w:szCs w:val="22"/>
    </w:rPr>
  </w:style>
  <w:style w:type="paragraph" w:customStyle="1" w:styleId="108">
    <w:name w:val=" Char Char Char Char Char Char Char Char Char Char"/>
    <w:basedOn w:val="1"/>
    <w:uiPriority w:val="0"/>
    <w:rPr>
      <w:rFonts w:ascii="Tahoma" w:hAnsi="Tahoma" w:eastAsia="宋体"/>
      <w:snapToGrid/>
      <w:kern w:val="2"/>
      <w:sz w:val="24"/>
      <w:szCs w:val="20"/>
    </w:rPr>
  </w:style>
  <w:style w:type="paragraph" w:customStyle="1" w:styleId="109">
    <w:name w:val="默认段落字体 Para Char Char Char2 Char Char Char Char Char Char Char Char Char Char"/>
    <w:basedOn w:val="1"/>
    <w:uiPriority w:val="0"/>
    <w:rPr>
      <w:rFonts w:eastAsia="宋体" w:cs="Courier New"/>
      <w:snapToGrid/>
      <w:kern w:val="2"/>
    </w:rPr>
  </w:style>
  <w:style w:type="paragraph" w:customStyle="1" w:styleId="110">
    <w:name w:val="主题词"/>
    <w:basedOn w:val="1"/>
    <w:uiPriority w:val="0"/>
    <w:pPr>
      <w:jc w:val="left"/>
    </w:pPr>
    <w:rPr>
      <w:rFonts w:ascii="Times New Roman" w:hAnsi="Times New Roman" w:eastAsia="宋体"/>
      <w:snapToGrid/>
      <w:kern w:val="2"/>
      <w:szCs w:val="20"/>
    </w:rPr>
  </w:style>
  <w:style w:type="paragraph" w:customStyle="1" w:styleId="111">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18</Pages>
  <Words>8588</Words>
  <Characters>8854</Characters>
  <Lines>7</Lines>
  <Paragraphs>2</Paragraphs>
  <TotalTime>1</TotalTime>
  <ScaleCrop>false</ScaleCrop>
  <LinksUpToDate>false</LinksUpToDate>
  <CharactersWithSpaces>8891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2017-11-03T11:40:00Z</dcterms:created>
  <dc:creator>zy</dc:creator>
  <cp:lastModifiedBy>洪硕</cp:lastModifiedBy>
  <cp:lastPrinted>2023-02-23T07:34:00Z</cp:lastPrinted>
  <dcterms:modified xsi:type="dcterms:W3CDTF">2023-03-21T07:04:17Z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44F916F8810A4765BCA7D609F6F2A074</vt:lpwstr>
  </property>
</Properties>
</file>