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Lines="0" w:afterLines="0" w:line="560" w:lineRule="exact"/>
        <w:jc w:val="both"/>
        <w:textAlignment w:val="center"/>
        <w:rPr>
          <w:rFonts w:hint="eastAsia" w:ascii="宋体" w:hAnsi="宋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pStyle w:val="9"/>
        <w:widowControl w:val="0"/>
        <w:spacing w:beforeLines="0" w:afterLines="0" w:line="560" w:lineRule="exact"/>
        <w:jc w:val="center"/>
        <w:rPr>
          <w:rFonts w:hint="eastAsia" w:ascii="宋体" w:hAnsi="宋体" w:eastAsia="方正小标宋简体" w:cs="方正小标宋简体"/>
          <w:b w:val="0"/>
          <w:color w:val="auto"/>
          <w:sz w:val="44"/>
          <w:szCs w:val="44"/>
          <w:lang w:val="en-US" w:eastAsia="zh-CN" w:bidi="ar-SA"/>
        </w:rPr>
      </w:pPr>
    </w:p>
    <w:p>
      <w:pPr>
        <w:pStyle w:val="9"/>
        <w:widowControl w:val="0"/>
        <w:spacing w:beforeLines="0" w:afterLines="0" w:line="560" w:lineRule="exact"/>
        <w:jc w:val="center"/>
        <w:rPr>
          <w:rFonts w:hint="eastAsia" w:ascii="宋体" w:hAnsi="宋体" w:eastAsia="方正小标宋简体" w:cs="方正小标宋简体"/>
          <w:b w:val="0"/>
          <w:color w:val="auto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color w:val="auto"/>
          <w:sz w:val="44"/>
          <w:szCs w:val="44"/>
          <w:lang w:val="en-US" w:eastAsia="zh-CN" w:bidi="ar-SA"/>
        </w:rPr>
        <w:t>建筑垃圾运输车辆</w:t>
      </w:r>
      <w:r>
        <w:rPr>
          <w:rFonts w:hint="eastAsia" w:ascii="宋体" w:hAnsi="宋体" w:eastAsia="方正小标宋简体" w:cs="方正小标宋简体"/>
          <w:b w:val="0"/>
          <w:color w:val="auto"/>
          <w:sz w:val="44"/>
          <w:szCs w:val="44"/>
          <w:lang w:eastAsia="zh-CN" w:bidi="ar-SA"/>
        </w:rPr>
        <w:t>严重</w:t>
      </w:r>
      <w:r>
        <w:rPr>
          <w:rFonts w:hint="eastAsia" w:ascii="宋体" w:hAnsi="宋体" w:eastAsia="方正小标宋简体" w:cs="方正小标宋简体"/>
          <w:b w:val="0"/>
          <w:color w:val="auto"/>
          <w:sz w:val="44"/>
          <w:szCs w:val="44"/>
          <w:lang w:bidi="ar-SA"/>
        </w:rPr>
        <w:t>违法违规情形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beforeAutospacing="0" w:afterLines="0" w:afterAutospacing="0" w:line="560" w:lineRule="exact"/>
        <w:ind w:firstLine="0" w:firstLineChars="0"/>
        <w:jc w:val="center"/>
        <w:textAlignment w:val="auto"/>
        <w:rPr>
          <w:rFonts w:hint="eastAsia" w:ascii="宋体" w:hAnsi="宋体" w:eastAsia="仿宋_GB2312" w:cs="仿宋"/>
          <w:color w:val="auto"/>
          <w:sz w:val="44"/>
          <w:szCs w:val="4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beforeAutospacing="0" w:afterLines="0" w:afterAutospacing="0" w:line="520" w:lineRule="exact"/>
        <w:ind w:firstLine="640" w:firstLineChars="200"/>
        <w:textAlignment w:val="auto"/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  <w:t>1.饮酒、醉酒后驾驶建筑垃圾运输车辆的；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beforeAutospacing="0" w:afterLines="0" w:afterAutospacing="0" w:line="520" w:lineRule="exact"/>
        <w:ind w:firstLine="640" w:firstLineChars="200"/>
        <w:textAlignment w:val="auto"/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  <w:t>2.驾驶建筑垃圾运输车辆在一年内发生2次（含）以上下列违法行为之一的：故意遮挡机动车号牌、号牌不清晰、未悬挂机动车号牌上道路行驶的，使用伪造、变造机动车号牌的，在高速公路、城市快速路以外的道路上行驶超过规定时速50%上、在高速公路上行驶超过规定时速20％的，未按规定定期进行安全技术检验上道路行驶的，违反道路交通信号灯通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beforeAutospacing="0" w:afterLines="0" w:afterAutospacing="0" w:line="520" w:lineRule="exact"/>
        <w:ind w:firstLine="640" w:firstLineChars="200"/>
        <w:textAlignment w:val="auto"/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  <w:t>.使用已达报废标准的建筑垃圾运输车辆上道路行驶的；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beforeAutospacing="0" w:afterLines="0" w:afterAutospacing="0" w:line="520" w:lineRule="exact"/>
        <w:ind w:firstLine="640" w:firstLineChars="200"/>
        <w:textAlignment w:val="auto"/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  <w:t>.使用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</w:rPr>
        <w:t>擅自改装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</w:rPr>
        <w:t>车辆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eastAsia="zh-CN"/>
        </w:rPr>
        <w:t>运输建筑垃圾的；</w:t>
      </w:r>
    </w:p>
    <w:p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</w:rPr>
        <w:t>重大活动或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空气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eastAsia="zh-CN"/>
        </w:rPr>
        <w:t>重污染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</w:rPr>
        <w:t>预警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</w:rPr>
        <w:t>违规上路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建筑垃圾运输车辆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  <w:t>.发生同等（含）以上责任亡人事故的；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firstLine="640" w:firstLineChars="200"/>
        <w:jc w:val="both"/>
        <w:textAlignment w:val="auto"/>
        <w:rPr>
          <w:rFonts w:hint="default" w:ascii="宋体" w:hAnsi="宋体" w:eastAsia="方正仿宋_GB2312" w:cs="方正仿宋_GB2312"/>
          <w:color w:val="auto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  <w:t>.未</w:t>
      </w:r>
      <w:r>
        <w:rPr>
          <w:rFonts w:hint="eastAsia" w:ascii="宋体" w:hAnsi="宋体" w:cs="仿宋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  <w:t>《北京市建筑垃圾处置管理规定》</w:t>
      </w:r>
      <w:r>
        <w:rPr>
          <w:rFonts w:hint="eastAsia" w:ascii="宋体" w:hAnsi="宋体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仿宋_GB2312" w:cs="仿宋"/>
          <w:color w:val="auto"/>
          <w:sz w:val="32"/>
          <w:szCs w:val="32"/>
          <w:highlight w:val="none"/>
          <w:lang w:val="en-US" w:eastAsia="zh-CN"/>
        </w:rPr>
        <w:t>随意倾倒、抛撒或者堆放建筑垃圾等行为的</w:t>
      </w:r>
      <w:r>
        <w:rPr>
          <w:rFonts w:hint="eastAsia" w:ascii="宋体" w:hAnsi="宋体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color w:val="auto"/>
          <w:lang w:eastAsia="zh-CN"/>
        </w:rPr>
      </w:pPr>
    </w:p>
    <w:p>
      <w:pPr>
        <w:pStyle w:val="3"/>
        <w:ind w:left="0"/>
        <w:rPr>
          <w:rFonts w:hint="eastAsia"/>
          <w:color w:val="auto"/>
          <w:lang w:eastAsia="zh-CN"/>
        </w:rPr>
      </w:pPr>
    </w:p>
    <w:p>
      <w:pPr>
        <w:pStyle w:val="4"/>
        <w:widowControl w:val="0"/>
        <w:rPr>
          <w:rFonts w:hint="eastAsia" w:ascii="宋体" w:hAnsi="宋体"/>
          <w:color w:val="auto"/>
          <w:lang w:eastAsia="zh-CN"/>
        </w:rPr>
      </w:pPr>
    </w:p>
    <w:p>
      <w:pPr>
        <w:snapToGrid w:val="0"/>
        <w:spacing w:before="63" w:beforeLines="20" w:afterLines="0" w:line="440" w:lineRule="exact"/>
        <w:ind w:right="320" w:rightChars="100" w:firstLine="320" w:firstLineChars="100"/>
        <w:rPr>
          <w:rFonts w:hint="eastAsia"/>
          <w:lang w:eastAsia="zh-CN"/>
        </w:rPr>
      </w:pPr>
    </w:p>
    <w:p/>
    <w:sectPr>
      <w:pgSz w:w="11906" w:h="16838"/>
      <w:pgMar w:top="2098" w:right="1474" w:bottom="1304" w:left="1587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4512A"/>
    <w:rsid w:val="6A94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718" w:leftChars="-342" w:right="-512" w:rightChars="-244"/>
      <w:jc w:val="center"/>
    </w:pPr>
    <w:rPr>
      <w:rFonts w:ascii="仿宋_GB2312"/>
      <w:snapToGrid/>
      <w:kern w:val="2"/>
      <w:sz w:val="44"/>
    </w:rPr>
  </w:style>
  <w:style w:type="paragraph" w:styleId="3">
    <w:name w:val="Body Text"/>
    <w:basedOn w:val="1"/>
    <w:next w:val="4"/>
    <w:qFormat/>
    <w:uiPriority w:val="0"/>
    <w:pPr>
      <w:ind w:left="114"/>
    </w:pPr>
    <w:rPr>
      <w:rFonts w:hint="eastAsia" w:eastAsia="宋体"/>
      <w:sz w:val="30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2023-03-27T11:19:00Z</dcterms:created>
  <dc:creator>洪硕</dc:creator>
  <cp:lastModifiedBy>洪硕</cp:lastModifiedBy>
  <dcterms:modified xsi:type="dcterms:W3CDTF">2023-03-27T11:19:21Z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