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val="0"/>
        <w:snapToGrid w:val="0"/>
        <w:spacing w:line="560" w:lineRule="exact"/>
        <w:rPr>
          <w:rFonts w:hint="eastAsia" w:ascii="宋体" w:hAnsi="宋体" w:eastAsia="黑体" w:cs="黑体"/>
          <w:color w:val="auto"/>
          <w:sz w:val="32"/>
          <w:szCs w:val="32"/>
          <w:lang w:val="en-US" w:eastAsia="zh-CN"/>
        </w:rPr>
      </w:pPr>
      <w:r>
        <w:rPr>
          <w:rFonts w:hint="eastAsia" w:ascii="宋体" w:hAnsi="宋体" w:eastAsia="黑体" w:cs="黑体"/>
          <w:color w:val="auto"/>
          <w:sz w:val="32"/>
          <w:szCs w:val="32"/>
        </w:rPr>
        <w:t>附件</w:t>
      </w:r>
      <w:r>
        <w:rPr>
          <w:rFonts w:hint="eastAsia" w:ascii="宋体" w:hAnsi="宋体" w:eastAsia="黑体" w:cs="黑体"/>
          <w:color w:val="auto"/>
          <w:sz w:val="32"/>
          <w:szCs w:val="32"/>
          <w:lang w:val="en-US" w:eastAsia="zh-CN"/>
        </w:rPr>
        <w:t>1</w:t>
      </w:r>
    </w:p>
    <w:p>
      <w:pPr>
        <w:pageBreakBefore w:val="0"/>
        <w:kinsoku/>
        <w:wordWrap/>
        <w:overflowPunct/>
        <w:topLinePunct w:val="0"/>
        <w:bidi w:val="0"/>
        <w:adjustRightInd/>
        <w:snapToGrid w:val="0"/>
        <w:spacing w:before="220" w:beforeLines="50" w:after="220" w:afterLines="50" w:line="600" w:lineRule="exact"/>
        <w:ind w:right="0"/>
        <w:jc w:val="center"/>
        <w:rPr>
          <w:rFonts w:hint="eastAsia" w:ascii="宋体" w:hAnsi="宋体" w:eastAsia="方正小标宋简体" w:cs="方正小标宋简体"/>
          <w:b w:val="0"/>
          <w:i w:val="0"/>
          <w:color w:val="auto"/>
          <w:kern w:val="0"/>
          <w:sz w:val="44"/>
          <w:szCs w:val="44"/>
          <w:u w:val="none"/>
          <w:lang w:val="en-US" w:eastAsia="zh-CN" w:bidi="ar-SA"/>
        </w:rPr>
      </w:pPr>
      <w:bookmarkStart w:id="0" w:name="_GoBack"/>
      <w:r>
        <w:rPr>
          <w:rFonts w:hint="eastAsia" w:ascii="宋体" w:hAnsi="宋体" w:eastAsia="方正小标宋简体" w:cs="方正小标宋简体"/>
          <w:b w:val="0"/>
          <w:i w:val="0"/>
          <w:color w:val="auto"/>
          <w:kern w:val="0"/>
          <w:sz w:val="44"/>
          <w:szCs w:val="44"/>
          <w:u w:val="none"/>
          <w:lang w:val="en-US" w:eastAsia="zh-CN" w:bidi="ar-SA"/>
        </w:rPr>
        <w:t>企业正向分记分项及计分标准</w:t>
      </w:r>
      <w:bookmarkEnd w:id="0"/>
    </w:p>
    <w:tbl>
      <w:tblPr>
        <w:tblStyle w:val="7"/>
        <w:tblW w:w="14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5124"/>
        <w:gridCol w:w="4617"/>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235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黑体" w:cs="黑体"/>
                <w:b w:val="0"/>
                <w:bCs w:val="0"/>
                <w:color w:val="auto"/>
                <w:sz w:val="24"/>
                <w:szCs w:val="24"/>
                <w:vertAlign w:val="baseline"/>
                <w:lang w:eastAsia="zh-CN"/>
              </w:rPr>
            </w:pPr>
            <w:r>
              <w:rPr>
                <w:rFonts w:hint="eastAsia" w:ascii="宋体" w:hAnsi="宋体" w:eastAsia="黑体" w:cs="黑体"/>
                <w:b w:val="0"/>
                <w:bCs w:val="0"/>
                <w:color w:val="auto"/>
                <w:sz w:val="24"/>
                <w:szCs w:val="24"/>
                <w:vertAlign w:val="baseline"/>
                <w:lang w:eastAsia="zh-CN"/>
              </w:rPr>
              <w:t>类别</w:t>
            </w: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黑体" w:cs="黑体"/>
                <w:b w:val="0"/>
                <w:bCs w:val="0"/>
                <w:color w:val="auto"/>
                <w:sz w:val="24"/>
                <w:szCs w:val="24"/>
                <w:vertAlign w:val="baseline"/>
                <w:lang w:eastAsia="zh-CN"/>
              </w:rPr>
            </w:pPr>
            <w:r>
              <w:rPr>
                <w:rFonts w:hint="eastAsia" w:ascii="宋体" w:hAnsi="宋体" w:eastAsia="黑体" w:cs="黑体"/>
                <w:b w:val="0"/>
                <w:bCs w:val="0"/>
                <w:color w:val="auto"/>
                <w:sz w:val="24"/>
                <w:szCs w:val="24"/>
                <w:vertAlign w:val="baseline"/>
                <w:lang w:eastAsia="zh-CN"/>
              </w:rPr>
              <w:t>计分标准</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黑体" w:cs="黑体"/>
                <w:b w:val="0"/>
                <w:bCs w:val="0"/>
                <w:color w:val="auto"/>
                <w:sz w:val="24"/>
                <w:szCs w:val="24"/>
                <w:vertAlign w:val="baseline"/>
                <w:lang w:eastAsia="zh-CN"/>
              </w:rPr>
            </w:pPr>
            <w:r>
              <w:rPr>
                <w:rFonts w:hint="eastAsia" w:ascii="宋体" w:hAnsi="宋体" w:eastAsia="黑体" w:cs="黑体"/>
                <w:b w:val="0"/>
                <w:bCs w:val="0"/>
                <w:i w:val="0"/>
                <w:color w:val="auto"/>
                <w:kern w:val="0"/>
                <w:sz w:val="24"/>
                <w:szCs w:val="24"/>
                <w:u w:val="none"/>
                <w:lang w:val="en-US" w:eastAsia="zh-CN" w:bidi="ar"/>
              </w:rPr>
              <w:t>计分分值</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黑体" w:cs="黑体"/>
                <w:b w:val="0"/>
                <w:bCs w:val="0"/>
                <w:i w:val="0"/>
                <w:color w:val="auto"/>
                <w:kern w:val="0"/>
                <w:sz w:val="24"/>
                <w:szCs w:val="24"/>
                <w:u w:val="none"/>
                <w:lang w:val="en-US" w:eastAsia="zh-CN" w:bidi="ar"/>
              </w:rPr>
            </w:pPr>
            <w:r>
              <w:rPr>
                <w:rFonts w:hint="eastAsia" w:ascii="宋体" w:hAnsi="宋体" w:eastAsia="黑体" w:cs="黑体"/>
                <w:b w:val="0"/>
                <w:bCs w:val="0"/>
                <w:i w:val="0"/>
                <w:color w:val="auto"/>
                <w:kern w:val="0"/>
                <w:sz w:val="24"/>
                <w:szCs w:val="24"/>
                <w:u w:val="none"/>
                <w:lang w:val="en-US" w:eastAsia="zh-CN" w:bidi="ar"/>
              </w:rPr>
              <w:t>计分来源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23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r>
              <w:rPr>
                <w:rFonts w:hint="eastAsia" w:ascii="宋体" w:hAnsi="宋体" w:eastAsia="仿宋_GB2312" w:cs="仿宋_GB2312"/>
                <w:color w:val="auto"/>
                <w:sz w:val="22"/>
                <w:szCs w:val="22"/>
              </w:rPr>
              <w:t>企业规模分值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_GB2312" w:cs="仿宋_GB2312"/>
                <w:color w:val="auto"/>
                <w:sz w:val="22"/>
                <w:szCs w:val="22"/>
                <w:vertAlign w:val="baseline"/>
                <w:lang w:val="en-US" w:eastAsia="zh-CN"/>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600分）</w:t>
            </w: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仿宋_GB2312" w:cs="仿宋_GB2312"/>
                <w:b w:val="0"/>
                <w:bCs w:val="0"/>
                <w:color w:val="auto"/>
                <w:sz w:val="22"/>
                <w:szCs w:val="22"/>
                <w:highlight w:val="none"/>
                <w:lang w:val="en-US" w:eastAsia="zh-CN"/>
              </w:rPr>
            </w:pPr>
            <w:r>
              <w:rPr>
                <w:rFonts w:hint="eastAsia" w:ascii="宋体" w:hAnsi="宋体" w:cs="仿宋_GB2312"/>
                <w:b w:val="0"/>
                <w:bCs w:val="0"/>
                <w:color w:val="auto"/>
                <w:sz w:val="22"/>
                <w:szCs w:val="22"/>
                <w:highlight w:val="none"/>
                <w:lang w:val="en-US" w:eastAsia="zh-CN"/>
              </w:rPr>
              <w:t>自有车辆数量</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highlight w:val="none"/>
                <w:vertAlign w:val="baseline"/>
                <w:lang w:val="en-US" w:eastAsia="zh-CN"/>
              </w:rPr>
            </w:pPr>
            <w:r>
              <w:rPr>
                <w:rFonts w:hint="eastAsia" w:ascii="宋体" w:hAnsi="宋体" w:cs="仿宋_GB2312"/>
                <w:color w:val="auto"/>
                <w:sz w:val="22"/>
                <w:szCs w:val="22"/>
                <w:highlight w:val="none"/>
                <w:vertAlign w:val="baseline"/>
                <w:lang w:val="en-US" w:eastAsia="zh-CN"/>
              </w:rPr>
              <w:t>1.</w:t>
            </w:r>
            <w:r>
              <w:rPr>
                <w:rFonts w:hint="eastAsia" w:ascii="宋体" w:hAnsi="宋体" w:eastAsia="仿宋_GB2312" w:cs="仿宋_GB2312"/>
                <w:color w:val="auto"/>
                <w:sz w:val="22"/>
                <w:szCs w:val="22"/>
                <w:highlight w:val="none"/>
                <w:vertAlign w:val="baseline"/>
                <w:lang w:val="en-US" w:eastAsia="zh-CN"/>
              </w:rPr>
              <w:t>自有传统能源车辆</w:t>
            </w:r>
            <w:r>
              <w:rPr>
                <w:rFonts w:hint="eastAsia" w:ascii="宋体" w:hAnsi="宋体" w:cs="仿宋_GB2312"/>
                <w:color w:val="auto"/>
                <w:sz w:val="22"/>
                <w:szCs w:val="22"/>
                <w:highlight w:val="none"/>
                <w:vertAlign w:val="baseline"/>
                <w:lang w:val="en-US" w:eastAsia="zh-CN"/>
              </w:rPr>
              <w:t>，</w:t>
            </w:r>
            <w:r>
              <w:rPr>
                <w:rFonts w:hint="eastAsia" w:ascii="宋体" w:hAnsi="宋体" w:eastAsia="仿宋_GB2312" w:cs="仿宋_GB2312"/>
                <w:color w:val="auto"/>
                <w:sz w:val="22"/>
                <w:szCs w:val="22"/>
                <w:highlight w:val="none"/>
                <w:vertAlign w:val="baseline"/>
                <w:lang w:val="en-US" w:eastAsia="zh-CN"/>
              </w:rPr>
              <w:t>计5分/辆，最高不超过200分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仿宋_GB2312"/>
                <w:b w:val="0"/>
                <w:bCs w:val="0"/>
                <w:color w:val="auto"/>
                <w:sz w:val="22"/>
                <w:szCs w:val="22"/>
                <w:highlight w:val="none"/>
                <w:lang w:val="en-US" w:eastAsia="zh-CN"/>
              </w:rPr>
            </w:pPr>
            <w:r>
              <w:rPr>
                <w:rFonts w:hint="eastAsia" w:ascii="宋体" w:hAnsi="宋体" w:cs="仿宋_GB2312"/>
                <w:b w:val="0"/>
                <w:bCs w:val="0"/>
                <w:color w:val="auto"/>
                <w:sz w:val="22"/>
                <w:szCs w:val="22"/>
                <w:highlight w:val="none"/>
                <w:lang w:val="en-US" w:eastAsia="zh-CN"/>
              </w:rPr>
              <w:t>2.自有新能源车辆，计30分/辆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仿宋_GB2312"/>
                <w:b w:val="0"/>
                <w:bCs w:val="0"/>
                <w:color w:val="auto"/>
                <w:sz w:val="22"/>
                <w:szCs w:val="22"/>
                <w:highlight w:val="none"/>
                <w:lang w:val="en-US" w:eastAsia="zh-CN"/>
              </w:rPr>
            </w:pPr>
            <w:r>
              <w:rPr>
                <w:rFonts w:hint="eastAsia" w:ascii="宋体" w:hAnsi="宋体" w:cs="仿宋_GB2312"/>
                <w:b w:val="0"/>
                <w:bCs w:val="0"/>
                <w:color w:val="auto"/>
                <w:sz w:val="22"/>
                <w:szCs w:val="22"/>
                <w:highlight w:val="none"/>
                <w:lang w:val="en-US" w:eastAsia="zh-CN"/>
              </w:rPr>
              <w:t>3.在用传统能源车辆更换为氢能、新能源车辆的，计50分/辆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仿宋_GB2312"/>
                <w:b w:val="0"/>
                <w:bCs w:val="0"/>
                <w:color w:val="auto"/>
                <w:sz w:val="22"/>
                <w:szCs w:val="22"/>
                <w:highlight w:val="none"/>
                <w:lang w:val="en-US" w:eastAsia="zh-CN"/>
              </w:rPr>
            </w:pPr>
            <w:r>
              <w:rPr>
                <w:rFonts w:hint="eastAsia" w:ascii="宋体" w:hAnsi="宋体" w:cs="仿宋_GB2312"/>
                <w:b w:val="0"/>
                <w:bCs w:val="0"/>
                <w:color w:val="auto"/>
                <w:sz w:val="22"/>
                <w:szCs w:val="22"/>
                <w:highlight w:val="none"/>
                <w:lang w:val="en-US" w:eastAsia="zh-CN"/>
              </w:rPr>
              <w:t>4.企业自有新能源车辆占比超过10%的，计100分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仿宋_GB2312" w:cs="仿宋_GB2312"/>
                <w:color w:val="auto"/>
                <w:sz w:val="22"/>
                <w:szCs w:val="22"/>
                <w:highlight w:val="none"/>
                <w:vertAlign w:val="baseline"/>
                <w:lang w:val="en-US" w:eastAsia="zh-CN"/>
              </w:rPr>
            </w:pPr>
            <w:r>
              <w:rPr>
                <w:rFonts w:hint="eastAsia" w:ascii="宋体" w:hAnsi="宋体" w:cs="仿宋_GB2312"/>
                <w:b w:val="0"/>
                <w:bCs w:val="0"/>
                <w:color w:val="auto"/>
                <w:sz w:val="22"/>
                <w:szCs w:val="22"/>
                <w:highlight w:val="none"/>
                <w:lang w:val="en-US" w:eastAsia="zh-CN"/>
              </w:rPr>
              <w:t>本项最高不超过500分</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highlight w:val="none"/>
              </w:rPr>
            </w:pPr>
            <w:r>
              <w:rPr>
                <w:rFonts w:hint="eastAsia" w:ascii="宋体" w:hAnsi="宋体" w:eastAsia="仿宋_GB2312" w:cs="仿宋_GB2312"/>
                <w:color w:val="auto"/>
                <w:sz w:val="22"/>
                <w:szCs w:val="22"/>
                <w:highlight w:val="none"/>
              </w:rPr>
              <w:t>由北京市建筑垃圾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highlight w:val="none"/>
              </w:rPr>
            </w:pPr>
            <w:r>
              <w:rPr>
                <w:rFonts w:hint="eastAsia" w:ascii="宋体" w:hAnsi="宋体" w:eastAsia="仿宋_GB2312" w:cs="仿宋_GB2312"/>
                <w:color w:val="auto"/>
                <w:sz w:val="22"/>
                <w:szCs w:val="22"/>
                <w:highlight w:val="none"/>
              </w:rPr>
              <w:t>管理与服务平台</w:t>
            </w:r>
            <w:r>
              <w:rPr>
                <w:rFonts w:hint="eastAsia" w:ascii="宋体" w:hAnsi="宋体" w:eastAsia="仿宋_GB2312" w:cs="仿宋_GB2312"/>
                <w:color w:val="auto"/>
                <w:sz w:val="22"/>
                <w:szCs w:val="22"/>
                <w:highlight w:val="none"/>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rPr>
            </w:pPr>
            <w:r>
              <w:rPr>
                <w:rFonts w:hint="eastAsia" w:ascii="宋体" w:hAnsi="宋体" w:eastAsia="仿宋_GB2312" w:cs="仿宋_GB2312"/>
                <w:b w:val="0"/>
                <w:bCs w:val="0"/>
                <w:color w:val="auto"/>
                <w:sz w:val="22"/>
                <w:szCs w:val="22"/>
              </w:rPr>
              <w:t>具备施工、运输及处置资质</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vertAlign w:val="baseline"/>
                <w:lang w:val="en-US" w:eastAsia="zh-CN"/>
              </w:rPr>
            </w:pPr>
            <w:r>
              <w:rPr>
                <w:rFonts w:hint="eastAsia" w:ascii="宋体" w:hAnsi="宋体" w:eastAsia="仿宋_GB2312" w:cs="仿宋_GB2312"/>
                <w:color w:val="auto"/>
                <w:sz w:val="22"/>
                <w:szCs w:val="22"/>
                <w:vertAlign w:val="baseline"/>
                <w:lang w:val="en-US" w:eastAsia="zh-CN"/>
              </w:rPr>
              <w:t>计100分</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仿宋_GB2312"/>
                <w:color w:val="auto"/>
                <w:sz w:val="22"/>
                <w:szCs w:val="22"/>
                <w:lang w:val="en-US" w:eastAsia="zh-CN"/>
              </w:rPr>
            </w:pPr>
            <w:r>
              <w:rPr>
                <w:rFonts w:hint="eastAsia" w:ascii="宋体" w:hAnsi="宋体" w:eastAsia="仿宋_GB2312" w:cs="仿宋_GB2312"/>
                <w:color w:val="auto"/>
                <w:sz w:val="22"/>
                <w:szCs w:val="22"/>
                <w:lang w:eastAsia="zh-CN"/>
              </w:rPr>
              <w:t>由企业向区</w:t>
            </w:r>
            <w:r>
              <w:rPr>
                <w:rFonts w:hint="eastAsia" w:ascii="宋体" w:hAnsi="宋体" w:cs="仿宋_GB2312"/>
                <w:color w:val="auto"/>
                <w:sz w:val="22"/>
                <w:szCs w:val="22"/>
                <w:lang w:val="en-US" w:eastAsia="zh-CN"/>
              </w:rPr>
              <w:t>城市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r>
              <w:rPr>
                <w:rFonts w:hint="eastAsia" w:ascii="宋体" w:hAnsi="宋体" w:eastAsia="仿宋_GB2312" w:cs="仿宋_GB2312"/>
                <w:color w:val="auto"/>
                <w:sz w:val="22"/>
                <w:szCs w:val="22"/>
                <w:lang w:eastAsia="zh-CN"/>
              </w:rPr>
              <w:t>管理部门申报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_GB2312" w:cs="仿宋_GB2312"/>
                <w:color w:val="auto"/>
                <w:sz w:val="22"/>
                <w:szCs w:val="22"/>
                <w:vertAlign w:val="baseline"/>
                <w:lang w:val="en-US" w:eastAsia="zh-CN"/>
              </w:rPr>
            </w:pPr>
            <w:r>
              <w:rPr>
                <w:rFonts w:hint="eastAsia" w:ascii="宋体" w:hAnsi="宋体" w:eastAsia="仿宋_GB2312" w:cs="仿宋_GB2312"/>
                <w:color w:val="auto"/>
                <w:sz w:val="22"/>
                <w:szCs w:val="22"/>
              </w:rPr>
              <w:t>企业安全</w:t>
            </w:r>
            <w:r>
              <w:rPr>
                <w:rFonts w:hint="eastAsia" w:ascii="宋体" w:hAnsi="宋体" w:cs="仿宋_GB2312"/>
                <w:color w:val="auto"/>
                <w:sz w:val="22"/>
                <w:szCs w:val="22"/>
                <w:lang w:val="en-US" w:eastAsia="zh-CN"/>
              </w:rPr>
              <w:t>运行</w:t>
            </w:r>
            <w:r>
              <w:rPr>
                <w:rFonts w:hint="eastAsia" w:ascii="宋体" w:hAnsi="宋体" w:eastAsia="仿宋_GB2312" w:cs="仿宋_GB2312"/>
                <w:color w:val="auto"/>
                <w:sz w:val="22"/>
                <w:szCs w:val="22"/>
              </w:rPr>
              <w:t>分值</w:t>
            </w: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200分）</w:t>
            </w: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kern w:val="2"/>
                <w:sz w:val="22"/>
                <w:szCs w:val="22"/>
                <w:vertAlign w:val="baseline"/>
                <w:lang w:val="en-US" w:eastAsia="zh-CN" w:bidi="ar-SA"/>
              </w:rPr>
            </w:pPr>
            <w:r>
              <w:rPr>
                <w:rFonts w:hint="eastAsia" w:ascii="宋体" w:hAnsi="宋体" w:eastAsia="仿宋_GB2312" w:cs="仿宋_GB2312"/>
                <w:b w:val="0"/>
                <w:bCs w:val="0"/>
                <w:color w:val="auto"/>
                <w:sz w:val="22"/>
                <w:szCs w:val="22"/>
              </w:rPr>
              <w:t>上年度未发生作业亡人</w:t>
            </w:r>
            <w:r>
              <w:rPr>
                <w:rFonts w:hint="eastAsia" w:ascii="宋体" w:hAnsi="宋体" w:eastAsia="仿宋_GB2312" w:cs="仿宋_GB2312"/>
                <w:b w:val="0"/>
                <w:bCs w:val="0"/>
                <w:color w:val="auto"/>
                <w:sz w:val="22"/>
                <w:szCs w:val="22"/>
                <w:lang w:eastAsia="zh-CN"/>
              </w:rPr>
              <w:t>责任</w:t>
            </w:r>
            <w:r>
              <w:rPr>
                <w:rFonts w:hint="eastAsia" w:ascii="宋体" w:hAnsi="宋体" w:eastAsia="仿宋_GB2312" w:cs="仿宋_GB2312"/>
                <w:b w:val="0"/>
                <w:bCs w:val="0"/>
                <w:color w:val="auto"/>
                <w:sz w:val="22"/>
                <w:szCs w:val="22"/>
              </w:rPr>
              <w:t>事故的</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kern w:val="2"/>
                <w:sz w:val="22"/>
                <w:szCs w:val="22"/>
                <w:vertAlign w:val="baseline"/>
                <w:lang w:val="en-US" w:eastAsia="zh-CN" w:bidi="ar-SA"/>
              </w:rPr>
            </w:pPr>
            <w:r>
              <w:rPr>
                <w:rFonts w:hint="eastAsia" w:ascii="宋体" w:hAnsi="宋体" w:eastAsia="仿宋_GB2312" w:cs="仿宋_GB2312"/>
                <w:b w:val="0"/>
                <w:bCs w:val="0"/>
                <w:color w:val="auto"/>
                <w:sz w:val="22"/>
                <w:szCs w:val="22"/>
              </w:rPr>
              <w:t>计50分</w:t>
            </w:r>
          </w:p>
        </w:tc>
        <w:tc>
          <w:tcPr>
            <w:tcW w:w="23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r>
              <w:rPr>
                <w:rFonts w:hint="eastAsia" w:ascii="宋体" w:hAnsi="宋体" w:eastAsia="仿宋_GB2312" w:cs="仿宋_GB2312"/>
                <w:color w:val="auto"/>
                <w:sz w:val="22"/>
                <w:szCs w:val="22"/>
              </w:rPr>
              <w:t>由北京市建筑垃圾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kern w:val="2"/>
                <w:sz w:val="22"/>
                <w:szCs w:val="22"/>
                <w:lang w:val="en-US" w:eastAsia="zh-CN" w:bidi="ar-SA"/>
              </w:rPr>
            </w:pPr>
            <w:r>
              <w:rPr>
                <w:rFonts w:hint="eastAsia" w:ascii="宋体" w:hAnsi="宋体" w:eastAsia="仿宋_GB2312" w:cs="仿宋_GB2312"/>
                <w:color w:val="auto"/>
                <w:sz w:val="22"/>
                <w:szCs w:val="22"/>
              </w:rPr>
              <w:t>管理与服务平台</w:t>
            </w:r>
            <w:r>
              <w:rPr>
                <w:rFonts w:hint="eastAsia" w:ascii="宋体" w:hAnsi="宋体" w:eastAsia="仿宋_GB2312" w:cs="仿宋_GB2312"/>
                <w:color w:val="auto"/>
                <w:sz w:val="22"/>
                <w:szCs w:val="22"/>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kern w:val="2"/>
                <w:sz w:val="22"/>
                <w:szCs w:val="22"/>
                <w:lang w:val="en-US" w:eastAsia="zh-CN" w:bidi="ar-SA"/>
              </w:rPr>
            </w:pPr>
            <w:r>
              <w:rPr>
                <w:rFonts w:hint="eastAsia" w:ascii="宋体" w:hAnsi="宋体" w:eastAsia="仿宋_GB2312" w:cs="仿宋_GB2312"/>
                <w:b w:val="0"/>
                <w:bCs w:val="0"/>
                <w:color w:val="auto"/>
                <w:sz w:val="22"/>
                <w:szCs w:val="22"/>
                <w:lang w:eastAsia="zh-CN"/>
              </w:rPr>
              <w:t>上年度</w:t>
            </w:r>
            <w:r>
              <w:rPr>
                <w:rFonts w:hint="eastAsia" w:ascii="宋体" w:hAnsi="宋体" w:eastAsia="仿宋_GB2312" w:cs="仿宋_GB2312"/>
                <w:b w:val="0"/>
                <w:bCs w:val="0"/>
                <w:color w:val="auto"/>
                <w:sz w:val="22"/>
                <w:szCs w:val="22"/>
              </w:rPr>
              <w:t>未发生违法</w:t>
            </w:r>
            <w:r>
              <w:rPr>
                <w:rFonts w:hint="eastAsia" w:ascii="宋体" w:hAnsi="宋体" w:eastAsia="仿宋_GB2312" w:cs="仿宋_GB2312"/>
                <w:b w:val="0"/>
                <w:bCs w:val="0"/>
                <w:color w:val="auto"/>
                <w:sz w:val="22"/>
                <w:szCs w:val="22"/>
                <w:lang w:eastAsia="zh-CN"/>
              </w:rPr>
              <w:t>违规和交通</w:t>
            </w:r>
            <w:r>
              <w:rPr>
                <w:rFonts w:hint="eastAsia" w:cs="仿宋_GB2312"/>
                <w:b w:val="0"/>
                <w:bCs w:val="0"/>
                <w:color w:val="auto"/>
                <w:sz w:val="22"/>
                <w:szCs w:val="22"/>
                <w:lang w:val="en-US" w:eastAsia="zh-CN"/>
              </w:rPr>
              <w:t>违法</w:t>
            </w:r>
            <w:r>
              <w:rPr>
                <w:rFonts w:hint="eastAsia" w:ascii="宋体" w:hAnsi="宋体" w:eastAsia="仿宋_GB2312" w:cs="仿宋_GB2312"/>
                <w:b w:val="0"/>
                <w:bCs w:val="0"/>
                <w:color w:val="auto"/>
                <w:sz w:val="22"/>
                <w:szCs w:val="22"/>
              </w:rPr>
              <w:t>行为的</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lang w:eastAsia="zh-CN"/>
              </w:rPr>
            </w:pPr>
            <w:r>
              <w:rPr>
                <w:rFonts w:hint="eastAsia" w:ascii="宋体" w:hAnsi="宋体" w:eastAsia="仿宋_GB2312" w:cs="仿宋_GB2312"/>
                <w:b w:val="0"/>
                <w:bCs w:val="0"/>
                <w:color w:val="auto"/>
                <w:sz w:val="22"/>
                <w:szCs w:val="22"/>
              </w:rPr>
              <w:t>10辆</w:t>
            </w:r>
            <w:r>
              <w:rPr>
                <w:rFonts w:hint="eastAsia" w:ascii="宋体" w:hAnsi="宋体" w:eastAsia="仿宋_GB2312" w:cs="仿宋_GB2312"/>
                <w:b w:val="0"/>
                <w:bCs w:val="0"/>
                <w:color w:val="auto"/>
                <w:sz w:val="22"/>
                <w:szCs w:val="22"/>
                <w:lang w:eastAsia="zh-CN"/>
              </w:rPr>
              <w:t>及</w:t>
            </w:r>
            <w:r>
              <w:rPr>
                <w:rFonts w:hint="eastAsia" w:ascii="宋体" w:hAnsi="宋体" w:eastAsia="仿宋_GB2312" w:cs="仿宋_GB2312"/>
                <w:b w:val="0"/>
                <w:bCs w:val="0"/>
                <w:color w:val="auto"/>
                <w:sz w:val="22"/>
                <w:szCs w:val="22"/>
              </w:rPr>
              <w:t>以下车的企业计</w:t>
            </w:r>
            <w:r>
              <w:rPr>
                <w:rFonts w:hint="eastAsia" w:ascii="宋体" w:hAnsi="宋体" w:cs="仿宋_GB2312"/>
                <w:b w:val="0"/>
                <w:bCs w:val="0"/>
                <w:color w:val="auto"/>
                <w:sz w:val="22"/>
                <w:szCs w:val="22"/>
                <w:lang w:val="en-US" w:eastAsia="zh-CN"/>
              </w:rPr>
              <w:t>5</w:t>
            </w:r>
            <w:r>
              <w:rPr>
                <w:rFonts w:hint="eastAsia" w:ascii="宋体" w:hAnsi="宋体" w:eastAsia="仿宋_GB2312" w:cs="仿宋_GB2312"/>
                <w:b w:val="0"/>
                <w:bCs w:val="0"/>
                <w:color w:val="auto"/>
                <w:sz w:val="22"/>
                <w:szCs w:val="22"/>
              </w:rPr>
              <w:t>0分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lang w:eastAsia="zh-CN"/>
              </w:rPr>
            </w:pPr>
            <w:r>
              <w:rPr>
                <w:rFonts w:hint="eastAsia" w:ascii="宋体" w:hAnsi="宋体" w:eastAsia="仿宋_GB2312" w:cs="仿宋_GB2312"/>
                <w:b w:val="0"/>
                <w:bCs w:val="0"/>
                <w:color w:val="auto"/>
                <w:sz w:val="22"/>
                <w:szCs w:val="22"/>
              </w:rPr>
              <w:t>11-39辆车的企业计</w:t>
            </w:r>
            <w:r>
              <w:rPr>
                <w:rFonts w:hint="eastAsia" w:ascii="宋体" w:hAnsi="宋体" w:cs="仿宋_GB2312"/>
                <w:b w:val="0"/>
                <w:bCs w:val="0"/>
                <w:color w:val="auto"/>
                <w:sz w:val="22"/>
                <w:szCs w:val="22"/>
                <w:lang w:val="en-US" w:eastAsia="zh-CN"/>
              </w:rPr>
              <w:t>1</w:t>
            </w:r>
            <w:r>
              <w:rPr>
                <w:rFonts w:hint="eastAsia" w:ascii="宋体" w:hAnsi="宋体" w:eastAsia="仿宋_GB2312" w:cs="仿宋_GB2312"/>
                <w:b w:val="0"/>
                <w:bCs w:val="0"/>
                <w:color w:val="auto"/>
                <w:sz w:val="22"/>
                <w:szCs w:val="22"/>
                <w:lang w:val="en-US" w:eastAsia="zh-CN"/>
              </w:rPr>
              <w:t>00</w:t>
            </w:r>
            <w:r>
              <w:rPr>
                <w:rFonts w:hint="eastAsia" w:ascii="宋体" w:hAnsi="宋体" w:eastAsia="仿宋_GB2312" w:cs="仿宋_GB2312"/>
                <w:b w:val="0"/>
                <w:bCs w:val="0"/>
                <w:color w:val="auto"/>
                <w:sz w:val="22"/>
                <w:szCs w:val="22"/>
              </w:rPr>
              <w:t>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kern w:val="2"/>
                <w:sz w:val="22"/>
                <w:szCs w:val="22"/>
                <w:vertAlign w:val="baseline"/>
                <w:lang w:val="en-US" w:eastAsia="zh-CN" w:bidi="ar-SA"/>
              </w:rPr>
            </w:pPr>
            <w:r>
              <w:rPr>
                <w:rFonts w:hint="eastAsia" w:ascii="宋体" w:hAnsi="宋体" w:eastAsia="仿宋_GB2312" w:cs="仿宋_GB2312"/>
                <w:b w:val="0"/>
                <w:bCs w:val="0"/>
                <w:color w:val="auto"/>
                <w:sz w:val="22"/>
                <w:szCs w:val="22"/>
              </w:rPr>
              <w:t>40辆车以上的企业计</w:t>
            </w:r>
            <w:r>
              <w:rPr>
                <w:rFonts w:hint="eastAsia" w:ascii="宋体" w:hAnsi="宋体" w:cs="仿宋_GB2312"/>
                <w:b w:val="0"/>
                <w:bCs w:val="0"/>
                <w:color w:val="auto"/>
                <w:sz w:val="22"/>
                <w:szCs w:val="22"/>
                <w:lang w:val="en-US" w:eastAsia="zh-CN"/>
              </w:rPr>
              <w:t>150</w:t>
            </w:r>
            <w:r>
              <w:rPr>
                <w:rFonts w:hint="eastAsia" w:ascii="宋体" w:hAnsi="宋体" w:eastAsia="仿宋_GB2312" w:cs="仿宋_GB2312"/>
                <w:b w:val="0"/>
                <w:bCs w:val="0"/>
                <w:color w:val="auto"/>
                <w:sz w:val="22"/>
                <w:szCs w:val="22"/>
              </w:rPr>
              <w:t>分</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23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r>
              <w:rPr>
                <w:rFonts w:hint="eastAsia" w:ascii="宋体" w:hAnsi="宋体" w:eastAsia="仿宋_GB2312" w:cs="仿宋_GB2312"/>
                <w:color w:val="auto"/>
                <w:sz w:val="22"/>
                <w:szCs w:val="22"/>
              </w:rPr>
              <w:t>企业业绩分值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kern w:val="2"/>
                <w:sz w:val="22"/>
                <w:szCs w:val="22"/>
                <w:vertAlign w:val="baseline"/>
                <w:lang w:val="en-US" w:eastAsia="zh-CN" w:bidi="ar-SA"/>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150分）</w:t>
            </w: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kern w:val="2"/>
                <w:sz w:val="22"/>
                <w:szCs w:val="22"/>
                <w:vertAlign w:val="baseline"/>
                <w:lang w:val="en-US" w:eastAsia="zh-CN" w:bidi="ar-SA"/>
              </w:rPr>
            </w:pPr>
            <w:r>
              <w:rPr>
                <w:rFonts w:hint="eastAsia" w:ascii="宋体" w:hAnsi="宋体" w:eastAsia="仿宋_GB2312" w:cs="仿宋_GB2312"/>
                <w:color w:val="auto"/>
                <w:sz w:val="22"/>
                <w:szCs w:val="22"/>
                <w:vertAlign w:val="baseline"/>
                <w:lang w:val="en-US" w:eastAsia="zh-CN"/>
              </w:rPr>
              <w:t>上年度每辆车产生的电子运单数量</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仿宋_GB2312"/>
                <w:color w:val="auto"/>
                <w:sz w:val="22"/>
                <w:szCs w:val="22"/>
                <w:vertAlign w:val="baseline"/>
                <w:lang w:val="en-US" w:eastAsia="zh-CN"/>
              </w:rPr>
            </w:pPr>
            <w:r>
              <w:rPr>
                <w:rFonts w:hint="eastAsia" w:ascii="宋体" w:hAnsi="宋体" w:eastAsia="仿宋_GB2312" w:cs="仿宋_GB2312"/>
                <w:color w:val="auto"/>
                <w:sz w:val="22"/>
                <w:szCs w:val="22"/>
                <w:vertAlign w:val="baseline"/>
                <w:lang w:val="en-US" w:eastAsia="zh-CN"/>
              </w:rPr>
              <w:t>1.每100单计1分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vertAlign w:val="baseline"/>
                <w:lang w:val="en-US" w:eastAsia="zh-CN"/>
              </w:rPr>
            </w:pPr>
            <w:r>
              <w:rPr>
                <w:rFonts w:hint="eastAsia" w:ascii="宋体" w:hAnsi="宋体" w:eastAsia="仿宋_GB2312" w:cs="仿宋_GB2312"/>
                <w:color w:val="auto"/>
                <w:sz w:val="22"/>
                <w:szCs w:val="22"/>
                <w:vertAlign w:val="baseline"/>
                <w:lang w:val="en-US" w:eastAsia="zh-CN"/>
              </w:rPr>
              <w:t>2.每辆车计分不超过10分</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kern w:val="2"/>
                <w:sz w:val="22"/>
                <w:szCs w:val="22"/>
                <w:vertAlign w:val="baseline"/>
                <w:lang w:val="en-US" w:eastAsia="zh-CN" w:bidi="ar-SA"/>
              </w:rPr>
            </w:pPr>
            <w:r>
              <w:rPr>
                <w:rFonts w:hint="eastAsia" w:ascii="宋体" w:hAnsi="宋体" w:eastAsia="仿宋_GB2312" w:cs="仿宋_GB2312"/>
                <w:color w:val="auto"/>
                <w:sz w:val="22"/>
                <w:szCs w:val="22"/>
                <w:vertAlign w:val="baseline"/>
                <w:lang w:val="en-US" w:eastAsia="zh-CN"/>
              </w:rPr>
              <w:t>本项最高不超过</w:t>
            </w:r>
            <w:r>
              <w:rPr>
                <w:rFonts w:hint="eastAsia" w:ascii="宋体" w:hAnsi="宋体" w:cs="仿宋_GB2312"/>
                <w:color w:val="auto"/>
                <w:sz w:val="22"/>
                <w:szCs w:val="22"/>
                <w:vertAlign w:val="baseline"/>
                <w:lang w:val="en-US" w:eastAsia="zh-CN"/>
              </w:rPr>
              <w:t>1</w:t>
            </w:r>
            <w:r>
              <w:rPr>
                <w:rFonts w:hint="eastAsia" w:ascii="宋体" w:hAnsi="宋体" w:eastAsia="仿宋_GB2312" w:cs="仿宋_GB2312"/>
                <w:color w:val="auto"/>
                <w:sz w:val="22"/>
                <w:szCs w:val="22"/>
                <w:vertAlign w:val="baseline"/>
                <w:lang w:val="en-US" w:eastAsia="zh-CN"/>
              </w:rPr>
              <w:t>00分</w:t>
            </w:r>
          </w:p>
        </w:tc>
        <w:tc>
          <w:tcPr>
            <w:tcW w:w="23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r>
              <w:rPr>
                <w:rFonts w:hint="eastAsia" w:ascii="宋体" w:hAnsi="宋体" w:eastAsia="仿宋_GB2312" w:cs="仿宋_GB2312"/>
                <w:color w:val="auto"/>
                <w:sz w:val="22"/>
                <w:szCs w:val="22"/>
              </w:rPr>
              <w:t>由北京市建筑垃圾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kern w:val="2"/>
                <w:sz w:val="22"/>
                <w:szCs w:val="22"/>
                <w:lang w:val="en-US" w:eastAsia="zh-CN" w:bidi="ar-SA"/>
              </w:rPr>
            </w:pPr>
            <w:r>
              <w:rPr>
                <w:rFonts w:hint="eastAsia" w:ascii="宋体" w:hAnsi="宋体" w:eastAsia="仿宋_GB2312" w:cs="仿宋_GB2312"/>
                <w:color w:val="auto"/>
                <w:sz w:val="22"/>
                <w:szCs w:val="22"/>
              </w:rPr>
              <w:t>管理与服务平台</w:t>
            </w:r>
            <w:r>
              <w:rPr>
                <w:rFonts w:hint="eastAsia" w:ascii="宋体" w:hAnsi="宋体" w:eastAsia="仿宋_GB2312" w:cs="仿宋_GB2312"/>
                <w:color w:val="auto"/>
                <w:sz w:val="22"/>
                <w:szCs w:val="22"/>
                <w:lang w:eastAsia="zh-CN"/>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rPr>
            </w:pP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kern w:val="2"/>
                <w:sz w:val="22"/>
                <w:szCs w:val="22"/>
                <w:lang w:val="en-US" w:eastAsia="zh-CN" w:bidi="ar-SA"/>
              </w:rPr>
            </w:pPr>
            <w:r>
              <w:rPr>
                <w:rFonts w:hint="eastAsia" w:ascii="宋体" w:hAnsi="宋体" w:eastAsia="仿宋_GB2312" w:cs="仿宋_GB2312"/>
                <w:b w:val="0"/>
                <w:bCs w:val="0"/>
                <w:color w:val="auto"/>
                <w:sz w:val="22"/>
                <w:szCs w:val="22"/>
                <w:lang w:eastAsia="zh-CN"/>
              </w:rPr>
              <w:t>企业</w:t>
            </w:r>
            <w:r>
              <w:rPr>
                <w:rFonts w:hint="eastAsia" w:ascii="宋体" w:hAnsi="宋体" w:eastAsia="仿宋_GB2312" w:cs="仿宋_GB2312"/>
                <w:b w:val="0"/>
                <w:bCs w:val="0"/>
                <w:color w:val="auto"/>
                <w:sz w:val="22"/>
                <w:szCs w:val="22"/>
              </w:rPr>
              <w:t>成立</w:t>
            </w:r>
            <w:r>
              <w:rPr>
                <w:rFonts w:hint="eastAsia" w:ascii="宋体" w:hAnsi="宋体" w:eastAsia="仿宋_GB2312" w:cs="仿宋_GB2312"/>
                <w:b w:val="0"/>
                <w:bCs w:val="0"/>
                <w:color w:val="auto"/>
                <w:sz w:val="22"/>
                <w:szCs w:val="22"/>
                <w:lang w:eastAsia="zh-CN"/>
              </w:rPr>
              <w:t>年限（按取得许可或首次登记之日起算）</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kern w:val="2"/>
                <w:sz w:val="22"/>
                <w:szCs w:val="22"/>
                <w:lang w:val="en-US" w:eastAsia="zh-CN" w:bidi="ar-SA"/>
              </w:rPr>
            </w:pPr>
            <w:r>
              <w:rPr>
                <w:rFonts w:hint="eastAsia" w:ascii="宋体" w:hAnsi="宋体" w:eastAsia="仿宋_GB2312" w:cs="仿宋_GB2312"/>
                <w:b w:val="0"/>
                <w:bCs w:val="0"/>
                <w:color w:val="auto"/>
                <w:sz w:val="22"/>
                <w:szCs w:val="22"/>
                <w:lang w:eastAsia="zh-CN"/>
              </w:rPr>
              <w:t>计</w:t>
            </w:r>
            <w:r>
              <w:rPr>
                <w:rFonts w:hint="eastAsia" w:ascii="宋体" w:hAnsi="宋体" w:eastAsia="仿宋_GB2312" w:cs="仿宋_GB2312"/>
                <w:b w:val="0"/>
                <w:bCs w:val="0"/>
                <w:color w:val="auto"/>
                <w:sz w:val="22"/>
                <w:szCs w:val="22"/>
                <w:lang w:val="en-US" w:eastAsia="zh-CN"/>
              </w:rPr>
              <w:t>10分/年，最高不超过</w:t>
            </w:r>
            <w:r>
              <w:rPr>
                <w:rFonts w:hint="eastAsia" w:ascii="宋体" w:hAnsi="宋体" w:cs="仿宋_GB2312"/>
                <w:b w:val="0"/>
                <w:bCs w:val="0"/>
                <w:color w:val="auto"/>
                <w:sz w:val="22"/>
                <w:szCs w:val="22"/>
                <w:lang w:val="en-US" w:eastAsia="zh-CN"/>
              </w:rPr>
              <w:t>50</w:t>
            </w:r>
            <w:r>
              <w:rPr>
                <w:rFonts w:hint="eastAsia" w:ascii="宋体" w:hAnsi="宋体" w:eastAsia="仿宋_GB2312" w:cs="仿宋_GB2312"/>
                <w:b w:val="0"/>
                <w:bCs w:val="0"/>
                <w:color w:val="auto"/>
                <w:sz w:val="22"/>
                <w:szCs w:val="22"/>
                <w:lang w:val="en-US" w:eastAsia="zh-CN"/>
              </w:rPr>
              <w:t>分</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color w:val="auto"/>
                <w:sz w:val="22"/>
                <w:szCs w:val="22"/>
                <w:lang w:eastAsia="zh-CN"/>
              </w:rPr>
              <w:t>企业经营综合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_GB2312" w:cs="仿宋_GB2312"/>
                <w:color w:val="auto"/>
                <w:sz w:val="22"/>
                <w:szCs w:val="22"/>
                <w:lang w:val="en-US" w:eastAsia="zh-CN"/>
              </w:rPr>
            </w:pPr>
            <w:r>
              <w:rPr>
                <w:rFonts w:hint="eastAsia" w:ascii="宋体" w:hAnsi="宋体" w:cs="仿宋_GB2312"/>
                <w:color w:val="auto"/>
                <w:sz w:val="22"/>
                <w:szCs w:val="22"/>
                <w:lang w:val="en-US" w:eastAsia="zh-CN"/>
              </w:rPr>
              <w:t>评定分值</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_GB2312" w:cs="仿宋_GB2312"/>
                <w:color w:val="auto"/>
                <w:sz w:val="22"/>
                <w:szCs w:val="22"/>
                <w:lang w:val="en-US" w:eastAsia="zh-CN"/>
              </w:rPr>
            </w:pP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50分）</w:t>
            </w: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lang w:val="en-US" w:eastAsia="zh-CN"/>
              </w:rPr>
            </w:pPr>
            <w:r>
              <w:rPr>
                <w:rFonts w:hint="eastAsia" w:ascii="宋体" w:hAnsi="宋体" w:eastAsia="仿宋_GB2312" w:cs="仿宋_GB2312"/>
                <w:b w:val="0"/>
                <w:bCs w:val="0"/>
                <w:color w:val="auto"/>
                <w:sz w:val="22"/>
                <w:szCs w:val="22"/>
                <w:lang w:eastAsia="zh-CN"/>
              </w:rPr>
              <w:t>企业纳税</w:t>
            </w:r>
            <w:r>
              <w:rPr>
                <w:rFonts w:hint="eastAsia" w:ascii="宋体" w:hAnsi="宋体" w:eastAsia="仿宋_GB2312" w:cs="仿宋_GB2312"/>
                <w:b w:val="0"/>
                <w:bCs w:val="0"/>
                <w:color w:val="auto"/>
                <w:sz w:val="22"/>
                <w:szCs w:val="22"/>
                <w:lang w:val="en-US" w:eastAsia="zh-CN"/>
              </w:rPr>
              <w:t>A类</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b w:val="0"/>
                <w:bCs w:val="0"/>
                <w:color w:val="auto"/>
                <w:sz w:val="22"/>
                <w:szCs w:val="22"/>
                <w:lang w:val="en-US" w:eastAsia="zh-CN"/>
              </w:rPr>
              <w:t>计</w:t>
            </w:r>
            <w:r>
              <w:rPr>
                <w:rFonts w:hint="eastAsia" w:ascii="宋体" w:hAnsi="宋体" w:cs="仿宋_GB2312"/>
                <w:b w:val="0"/>
                <w:bCs w:val="0"/>
                <w:color w:val="auto"/>
                <w:sz w:val="22"/>
                <w:szCs w:val="22"/>
                <w:lang w:val="en-US" w:eastAsia="zh-CN"/>
              </w:rPr>
              <w:t>1</w:t>
            </w:r>
            <w:r>
              <w:rPr>
                <w:rFonts w:hint="eastAsia" w:ascii="宋体" w:hAnsi="宋体" w:eastAsia="仿宋_GB2312" w:cs="仿宋_GB2312"/>
                <w:b w:val="0"/>
                <w:bCs w:val="0"/>
                <w:color w:val="auto"/>
                <w:sz w:val="22"/>
                <w:szCs w:val="22"/>
                <w:lang w:val="en-US" w:eastAsia="zh-CN"/>
              </w:rPr>
              <w:t>0分</w:t>
            </w:r>
          </w:p>
        </w:tc>
        <w:tc>
          <w:tcPr>
            <w:tcW w:w="234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color w:val="auto"/>
                <w:sz w:val="22"/>
                <w:szCs w:val="22"/>
                <w:lang w:eastAsia="zh-CN"/>
              </w:rPr>
              <w:t>由企业向区城市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color w:val="auto"/>
                <w:sz w:val="22"/>
                <w:szCs w:val="22"/>
                <w:lang w:eastAsia="zh-CN"/>
              </w:rPr>
              <w:t>管理部门申报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lang w:eastAsia="zh-CN"/>
              </w:rPr>
            </w:pPr>
            <w:r>
              <w:rPr>
                <w:rFonts w:hint="eastAsia" w:ascii="宋体" w:hAnsi="宋体" w:eastAsia="仿宋_GB2312" w:cs="仿宋_GB2312"/>
                <w:b w:val="0"/>
                <w:bCs w:val="0"/>
                <w:color w:val="auto"/>
                <w:sz w:val="22"/>
                <w:szCs w:val="22"/>
                <w:lang w:val="en-US" w:eastAsia="zh-CN"/>
              </w:rPr>
              <w:t>司机员工缴纳社保</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b w:val="0"/>
                <w:bCs w:val="0"/>
                <w:color w:val="auto"/>
                <w:sz w:val="22"/>
                <w:szCs w:val="22"/>
                <w:lang w:val="en-US" w:eastAsia="zh-CN"/>
              </w:rPr>
              <w:t>计</w:t>
            </w:r>
            <w:r>
              <w:rPr>
                <w:rFonts w:hint="eastAsia" w:ascii="宋体" w:hAnsi="宋体" w:cs="仿宋_GB2312"/>
                <w:b w:val="0"/>
                <w:bCs w:val="0"/>
                <w:color w:val="auto"/>
                <w:sz w:val="22"/>
                <w:szCs w:val="22"/>
                <w:lang w:val="en-US" w:eastAsia="zh-CN"/>
              </w:rPr>
              <w:t>1</w:t>
            </w:r>
            <w:r>
              <w:rPr>
                <w:rFonts w:hint="eastAsia" w:ascii="宋体" w:hAnsi="宋体" w:eastAsia="仿宋_GB2312" w:cs="仿宋_GB2312"/>
                <w:b w:val="0"/>
                <w:bCs w:val="0"/>
                <w:color w:val="auto"/>
                <w:sz w:val="22"/>
                <w:szCs w:val="22"/>
                <w:lang w:val="en-US" w:eastAsia="zh-CN"/>
              </w:rPr>
              <w:t>0分</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lang w:eastAsia="zh-CN"/>
              </w:rPr>
            </w:pPr>
            <w:r>
              <w:rPr>
                <w:rFonts w:hint="eastAsia" w:ascii="宋体" w:hAnsi="宋体" w:eastAsia="仿宋_GB2312" w:cs="仿宋_GB2312"/>
                <w:b w:val="0"/>
                <w:bCs w:val="0"/>
                <w:color w:val="auto"/>
                <w:sz w:val="22"/>
                <w:szCs w:val="22"/>
                <w:lang w:val="en-US" w:eastAsia="zh-CN"/>
              </w:rPr>
              <w:t>企业停车办公场地固定3年以上</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lang w:val="en-US" w:eastAsia="zh-CN"/>
              </w:rPr>
            </w:pPr>
            <w:r>
              <w:rPr>
                <w:rFonts w:hint="eastAsia" w:ascii="宋体" w:hAnsi="宋体" w:eastAsia="仿宋_GB2312" w:cs="仿宋_GB2312"/>
                <w:color w:val="auto"/>
                <w:sz w:val="22"/>
                <w:szCs w:val="22"/>
                <w:lang w:eastAsia="zh-CN"/>
              </w:rPr>
              <w:t>计</w:t>
            </w:r>
            <w:r>
              <w:rPr>
                <w:rFonts w:hint="eastAsia" w:ascii="宋体" w:hAnsi="宋体" w:eastAsia="仿宋_GB2312" w:cs="仿宋_GB2312"/>
                <w:color w:val="auto"/>
                <w:sz w:val="22"/>
                <w:szCs w:val="22"/>
                <w:lang w:val="en-US" w:eastAsia="zh-CN"/>
              </w:rPr>
              <w:t>30分</w:t>
            </w:r>
          </w:p>
        </w:tc>
        <w:tc>
          <w:tcPr>
            <w:tcW w:w="234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235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_GB2312" w:cs="仿宋_GB2312"/>
                <w:color w:val="auto"/>
                <w:sz w:val="22"/>
                <w:szCs w:val="22"/>
                <w:lang w:val="en-US" w:eastAsia="zh-CN"/>
              </w:rPr>
            </w:pPr>
            <w:r>
              <w:rPr>
                <w:rFonts w:hint="eastAsia" w:ascii="宋体" w:hAnsi="宋体" w:eastAsia="仿宋_GB2312" w:cs="仿宋_GB2312"/>
                <w:color w:val="auto"/>
                <w:sz w:val="22"/>
                <w:szCs w:val="22"/>
              </w:rPr>
              <w:t>企业社会贡献</w:t>
            </w:r>
            <w:r>
              <w:rPr>
                <w:rFonts w:hint="eastAsia" w:ascii="宋体" w:hAnsi="宋体" w:cs="仿宋_GB2312"/>
                <w:color w:val="auto"/>
                <w:sz w:val="22"/>
                <w:szCs w:val="22"/>
                <w:lang w:val="en-US" w:eastAsia="zh-CN"/>
              </w:rPr>
              <w:t>和荣誉</w:t>
            </w:r>
            <w:r>
              <w:rPr>
                <w:rFonts w:hint="eastAsia" w:ascii="宋体" w:hAnsi="宋体" w:eastAsia="仿宋_GB2312" w:cs="仿宋_GB2312"/>
                <w:color w:val="auto"/>
                <w:sz w:val="22"/>
                <w:szCs w:val="22"/>
              </w:rPr>
              <w:t>分值</w:t>
            </w:r>
            <w:r>
              <w:rPr>
                <w:rFonts w:hint="eastAsia" w:ascii="宋体" w:hAnsi="宋体" w:cs="仿宋_GB2312"/>
                <w:color w:val="auto"/>
                <w:sz w:val="22"/>
                <w:szCs w:val="22"/>
                <w:lang w:eastAsia="zh-CN"/>
              </w:rPr>
              <w:t>（</w:t>
            </w:r>
            <w:r>
              <w:rPr>
                <w:rFonts w:hint="eastAsia" w:ascii="宋体" w:hAnsi="宋体" w:cs="仿宋_GB2312"/>
                <w:color w:val="auto"/>
                <w:sz w:val="22"/>
                <w:szCs w:val="22"/>
                <w:lang w:val="en-US" w:eastAsia="zh-CN"/>
              </w:rPr>
              <w:t>综合加分）</w:t>
            </w: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b w:val="0"/>
                <w:bCs w:val="0"/>
                <w:color w:val="auto"/>
                <w:sz w:val="22"/>
                <w:szCs w:val="22"/>
                <w:lang w:val="en-US" w:eastAsia="zh-CN"/>
              </w:rPr>
            </w:pPr>
            <w:r>
              <w:rPr>
                <w:rFonts w:hint="eastAsia" w:ascii="宋体" w:hAnsi="宋体" w:eastAsia="仿宋_GB2312" w:cs="仿宋_GB2312"/>
                <w:b w:val="0"/>
                <w:bCs w:val="0"/>
                <w:color w:val="auto"/>
                <w:sz w:val="22"/>
                <w:szCs w:val="22"/>
              </w:rPr>
              <w:t>按上年度参加重大活动情况计算。完成各类应急抢险或重大活动保障工作，得到</w:t>
            </w:r>
            <w:r>
              <w:rPr>
                <w:rFonts w:hint="eastAsia" w:ascii="宋体" w:hAnsi="宋体" w:eastAsia="仿宋_GB2312" w:cs="仿宋_GB2312"/>
                <w:b w:val="0"/>
                <w:bCs w:val="0"/>
                <w:color w:val="auto"/>
                <w:sz w:val="22"/>
                <w:szCs w:val="22"/>
                <w:lang w:eastAsia="zh-CN"/>
              </w:rPr>
              <w:t>区</w:t>
            </w:r>
            <w:r>
              <w:rPr>
                <w:rFonts w:hint="eastAsia" w:ascii="宋体" w:hAnsi="宋体" w:eastAsia="仿宋_GB2312" w:cs="仿宋_GB2312"/>
                <w:b w:val="0"/>
                <w:bCs w:val="0"/>
                <w:color w:val="auto"/>
                <w:sz w:val="22"/>
                <w:szCs w:val="22"/>
              </w:rPr>
              <w:t>级</w:t>
            </w:r>
            <w:r>
              <w:rPr>
                <w:rFonts w:hint="eastAsia" w:ascii="宋体" w:hAnsi="宋体" w:eastAsia="仿宋_GB2312" w:cs="仿宋_GB2312"/>
                <w:b w:val="0"/>
                <w:bCs w:val="0"/>
                <w:color w:val="auto"/>
                <w:sz w:val="22"/>
                <w:szCs w:val="22"/>
                <w:lang w:eastAsia="zh-CN"/>
              </w:rPr>
              <w:t>及以上</w:t>
            </w:r>
            <w:r>
              <w:rPr>
                <w:rFonts w:hint="eastAsia" w:ascii="宋体" w:hAnsi="宋体" w:eastAsia="仿宋_GB2312" w:cs="仿宋_GB2312"/>
                <w:b w:val="0"/>
                <w:bCs w:val="0"/>
                <w:color w:val="auto"/>
                <w:sz w:val="22"/>
                <w:szCs w:val="22"/>
              </w:rPr>
              <w:t>政府或部门</w:t>
            </w:r>
            <w:r>
              <w:rPr>
                <w:rFonts w:hint="eastAsia" w:ascii="宋体" w:hAnsi="宋体" w:eastAsia="仿宋_GB2312" w:cs="仿宋_GB2312"/>
                <w:b w:val="0"/>
                <w:bCs w:val="0"/>
                <w:color w:val="auto"/>
                <w:sz w:val="22"/>
                <w:szCs w:val="22"/>
                <w:lang w:eastAsia="zh-CN"/>
              </w:rPr>
              <w:t>通报表彰</w:t>
            </w:r>
            <w:r>
              <w:rPr>
                <w:rFonts w:hint="eastAsia" w:ascii="宋体" w:hAnsi="宋体" w:eastAsia="仿宋_GB2312" w:cs="仿宋_GB2312"/>
                <w:b w:val="0"/>
                <w:bCs w:val="0"/>
                <w:color w:val="auto"/>
                <w:sz w:val="22"/>
                <w:szCs w:val="22"/>
              </w:rPr>
              <w:t>的</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b w:val="0"/>
                <w:bCs w:val="0"/>
                <w:color w:val="auto"/>
                <w:sz w:val="22"/>
                <w:szCs w:val="22"/>
              </w:rPr>
              <w:t>每次</w:t>
            </w:r>
            <w:r>
              <w:rPr>
                <w:rFonts w:hint="eastAsia" w:ascii="宋体" w:hAnsi="宋体" w:eastAsia="仿宋_GB2312" w:cs="仿宋_GB2312"/>
                <w:b w:val="0"/>
                <w:bCs w:val="0"/>
                <w:color w:val="auto"/>
                <w:sz w:val="22"/>
                <w:szCs w:val="22"/>
                <w:lang w:eastAsia="zh-CN"/>
              </w:rPr>
              <w:t>计</w:t>
            </w:r>
            <w:r>
              <w:rPr>
                <w:rFonts w:hint="eastAsia" w:ascii="宋体" w:hAnsi="宋体" w:eastAsia="仿宋_GB2312" w:cs="仿宋_GB2312"/>
                <w:b w:val="0"/>
                <w:bCs w:val="0"/>
                <w:color w:val="auto"/>
                <w:sz w:val="22"/>
                <w:szCs w:val="22"/>
              </w:rPr>
              <w:t>50分</w:t>
            </w:r>
            <w:r>
              <w:rPr>
                <w:rFonts w:hint="eastAsia" w:ascii="宋体" w:hAnsi="宋体" w:eastAsia="仿宋_GB2312" w:cs="仿宋_GB2312"/>
                <w:b w:val="0"/>
                <w:bCs w:val="0"/>
                <w:color w:val="auto"/>
                <w:sz w:val="22"/>
                <w:szCs w:val="22"/>
                <w:lang w:eastAsia="zh-CN"/>
              </w:rPr>
              <w:t>，最高不超过</w:t>
            </w:r>
            <w:r>
              <w:rPr>
                <w:rFonts w:hint="eastAsia" w:ascii="宋体" w:hAnsi="宋体" w:eastAsia="仿宋_GB2312" w:cs="仿宋_GB2312"/>
                <w:b w:val="0"/>
                <w:bCs w:val="0"/>
                <w:color w:val="auto"/>
                <w:sz w:val="22"/>
                <w:szCs w:val="22"/>
                <w:lang w:val="en-US" w:eastAsia="zh-CN"/>
              </w:rPr>
              <w:t>100分</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r>
              <w:rPr>
                <w:rFonts w:hint="eastAsia" w:ascii="宋体" w:hAnsi="宋体" w:eastAsia="仿宋_GB2312" w:cs="仿宋_GB2312"/>
                <w:color w:val="auto"/>
                <w:sz w:val="22"/>
                <w:szCs w:val="22"/>
                <w:lang w:eastAsia="zh-CN"/>
              </w:rPr>
              <w:t>由企业向区城市</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仿宋_GB2312" w:cs="仿宋_GB2312"/>
                <w:color w:val="auto"/>
                <w:sz w:val="22"/>
                <w:szCs w:val="22"/>
                <w:lang w:val="en-US" w:eastAsia="zh-CN"/>
              </w:rPr>
            </w:pPr>
            <w:r>
              <w:rPr>
                <w:rFonts w:hint="eastAsia" w:ascii="宋体" w:hAnsi="宋体" w:eastAsia="仿宋_GB2312" w:cs="仿宋_GB2312"/>
                <w:color w:val="auto"/>
                <w:sz w:val="22"/>
                <w:szCs w:val="22"/>
                <w:lang w:eastAsia="zh-CN"/>
              </w:rPr>
              <w:t>管理部门申报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235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sz w:val="22"/>
                <w:szCs w:val="22"/>
                <w:lang w:eastAsia="zh-CN"/>
              </w:rPr>
            </w:pPr>
          </w:p>
        </w:tc>
        <w:tc>
          <w:tcPr>
            <w:tcW w:w="5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eastAsia" w:ascii="宋体" w:hAnsi="宋体" w:eastAsia="仿宋_GB2312" w:cs="仿宋_GB2312"/>
                <w:b w:val="0"/>
                <w:bCs w:val="0"/>
                <w:color w:val="auto"/>
                <w:kern w:val="2"/>
                <w:sz w:val="22"/>
                <w:szCs w:val="22"/>
                <w:vertAlign w:val="baseline"/>
                <w:lang w:val="en-US" w:eastAsia="zh-CN" w:bidi="ar-SA"/>
              </w:rPr>
            </w:pPr>
            <w:r>
              <w:rPr>
                <w:rFonts w:hint="eastAsia" w:ascii="宋体" w:hAnsi="宋体" w:eastAsia="仿宋_GB2312" w:cs="仿宋_GB2312"/>
                <w:b w:val="0"/>
                <w:bCs w:val="0"/>
                <w:color w:val="auto"/>
                <w:sz w:val="22"/>
                <w:szCs w:val="22"/>
              </w:rPr>
              <w:t>上年度服务的工程被市住房城乡建设委</w:t>
            </w:r>
            <w:r>
              <w:rPr>
                <w:rFonts w:hint="eastAsia" w:ascii="宋体" w:hAnsi="宋体" w:eastAsia="仿宋_GB2312" w:cs="仿宋_GB2312"/>
                <w:b w:val="0"/>
                <w:bCs w:val="0"/>
                <w:color w:val="auto"/>
                <w:sz w:val="22"/>
                <w:szCs w:val="22"/>
                <w:lang w:eastAsia="zh-CN"/>
              </w:rPr>
              <w:t>评定</w:t>
            </w:r>
            <w:r>
              <w:rPr>
                <w:rFonts w:hint="eastAsia" w:ascii="宋体" w:hAnsi="宋体" w:eastAsia="仿宋_GB2312" w:cs="仿宋_GB2312"/>
                <w:b w:val="0"/>
                <w:bCs w:val="0"/>
                <w:color w:val="auto"/>
                <w:sz w:val="22"/>
                <w:szCs w:val="22"/>
              </w:rPr>
              <w:t>为</w:t>
            </w:r>
            <w:r>
              <w:rPr>
                <w:rFonts w:hint="eastAsia" w:ascii="宋体" w:hAnsi="宋体" w:eastAsia="仿宋_GB2312" w:cs="仿宋_GB2312"/>
                <w:b w:val="0"/>
                <w:bCs w:val="0"/>
                <w:color w:val="auto"/>
                <w:sz w:val="22"/>
                <w:szCs w:val="22"/>
                <w:lang w:eastAsia="zh-CN"/>
              </w:rPr>
              <w:t>扬尘治理绿牌工地的项目</w:t>
            </w:r>
          </w:p>
        </w:tc>
        <w:tc>
          <w:tcPr>
            <w:tcW w:w="4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仿宋_GB2312" w:cs="仿宋_GB2312"/>
                <w:color w:val="auto"/>
                <w:kern w:val="2"/>
                <w:sz w:val="22"/>
                <w:szCs w:val="22"/>
                <w:vertAlign w:val="baseline"/>
                <w:lang w:val="en-US" w:eastAsia="zh-CN" w:bidi="ar-SA"/>
              </w:rPr>
            </w:pPr>
            <w:r>
              <w:rPr>
                <w:rFonts w:hint="eastAsia" w:ascii="宋体" w:hAnsi="宋体" w:eastAsia="仿宋_GB2312" w:cs="仿宋_GB2312"/>
                <w:b w:val="0"/>
                <w:bCs w:val="0"/>
                <w:color w:val="auto"/>
                <w:sz w:val="22"/>
                <w:szCs w:val="22"/>
              </w:rPr>
              <w:t>每项工程计20分，最高不超过100分</w:t>
            </w:r>
          </w:p>
        </w:tc>
        <w:tc>
          <w:tcPr>
            <w:tcW w:w="23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仿宋_GB2312" w:cs="仿宋_GB2312"/>
                <w:color w:val="auto"/>
                <w:kern w:val="2"/>
                <w:sz w:val="22"/>
                <w:szCs w:val="22"/>
                <w:lang w:val="en-US" w:eastAsia="zh-CN" w:bidi="ar-SA"/>
              </w:rPr>
            </w:pPr>
            <w:r>
              <w:rPr>
                <w:rFonts w:hint="eastAsia" w:ascii="宋体" w:hAnsi="宋体" w:eastAsia="仿宋_GB2312" w:cs="仿宋_GB2312"/>
                <w:color w:val="auto"/>
                <w:sz w:val="22"/>
                <w:szCs w:val="22"/>
              </w:rPr>
              <w:t>由</w:t>
            </w:r>
            <w:r>
              <w:rPr>
                <w:rFonts w:hint="eastAsia" w:ascii="宋体" w:hAnsi="宋体" w:eastAsia="仿宋_GB2312" w:cs="仿宋_GB2312"/>
                <w:color w:val="auto"/>
                <w:sz w:val="22"/>
                <w:szCs w:val="22"/>
                <w:lang w:eastAsia="zh-CN"/>
              </w:rPr>
              <w:t>城市管理部门按照住房城乡建设部门提供的扬尘治理绿牌工地项目名单计算</w:t>
            </w:r>
          </w:p>
        </w:tc>
      </w:tr>
    </w:tbl>
    <w:p>
      <w:pPr>
        <w:pStyle w:val="3"/>
        <w:jc w:val="both"/>
        <w:rPr>
          <w:rFonts w:hint="eastAsia"/>
          <w:color w:val="auto"/>
          <w:lang w:eastAsia="zh-CN"/>
        </w:rPr>
        <w:sectPr>
          <w:pgSz w:w="16838" w:h="11905" w:orient="landscape"/>
          <w:pgMar w:top="2098" w:right="1474" w:bottom="1304" w:left="1587" w:header="851" w:footer="1304" w:gutter="0"/>
          <w:pgNumType w:fmt="decimal"/>
          <w:cols w:space="720" w:num="1"/>
          <w:rtlGutter w:val="0"/>
          <w:docGrid w:type="lines" w:linePitch="437"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03085"/>
    <w:rsid w:val="3820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ind w:left="-718" w:leftChars="-342" w:right="-512" w:rightChars="-244"/>
      <w:jc w:val="center"/>
    </w:pPr>
    <w:rPr>
      <w:rFonts w:ascii="仿宋_GB2312"/>
      <w:snapToGrid/>
      <w:kern w:val="2"/>
      <w:sz w:val="44"/>
    </w:rPr>
  </w:style>
  <w:style w:type="paragraph" w:styleId="3">
    <w:name w:val="Body Text"/>
    <w:basedOn w:val="1"/>
    <w:next w:val="4"/>
    <w:qFormat/>
    <w:uiPriority w:val="0"/>
    <w:pPr>
      <w:ind w:left="114"/>
    </w:pPr>
    <w:rPr>
      <w:rFonts w:hint="eastAsia" w:eastAsia="宋体"/>
      <w:sz w:val="30"/>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2023-03-27T11:16:00Z</dcterms:created>
  <dc:creator>洪硕</dc:creator>
  <cp:lastModifiedBy>洪硕</cp:lastModifiedBy>
  <dcterms:modified xsi:type="dcterms:W3CDTF">2023-03-27T11:17:52Z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