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报表目录</w:t>
      </w:r>
    </w:p>
    <w:tbl>
      <w:tblPr>
        <w:tblStyle w:val="3"/>
        <w:tblW w:w="7988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616"/>
        <w:gridCol w:w="2784"/>
        <w:gridCol w:w="2610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  <w:tblHeader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/>
                <w:color w:val="auto"/>
                <w:sz w:val="18"/>
                <w:szCs w:val="18"/>
                <w:highlight w:val="none"/>
              </w:rPr>
              <w:t>表号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/>
                <w:color w:val="auto"/>
                <w:sz w:val="18"/>
                <w:szCs w:val="18"/>
                <w:highlight w:val="none"/>
              </w:rPr>
              <w:t>报表名称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/>
                <w:color w:val="auto"/>
                <w:sz w:val="18"/>
                <w:szCs w:val="18"/>
                <w:highlight w:val="none"/>
              </w:rPr>
              <w:t>统计范围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/>
                <w:color w:val="auto"/>
                <w:sz w:val="18"/>
                <w:szCs w:val="18"/>
                <w:highlight w:val="none"/>
              </w:rPr>
              <w:t>报送单位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exact"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SZG1-1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表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地下管网基础信息统计表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区城市管理委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、北京经济技术开发区管委会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及有关部门、市级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地下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管线权属单位、市城市道路养护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管理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中心、区域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地下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管线权属单位、地下管线社会（用户）单位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区城市管理委、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北京经济技术开发区管委会、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市级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地下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管线权属单位、市城市道路养护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管理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中心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exact"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SZG1-2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表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用户线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基础信息统计表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区城市管理委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、北京经济技术开发区管委会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及有关部门、市级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地下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管线权属单位、区域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地下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管线权属单位、地下管线社会（用户）单位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区城市管理委、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北京经济技术开发区管委会、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市级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地下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管线权属单位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exact"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SZG1-3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表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default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长输管道基础信息统计表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长输管道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权属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单位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长输管道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权属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单位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SZG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-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表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市级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地下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管线权属单位地下管网分区统计表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市级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地下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管线权属单位、市城市道路养护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管理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中心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地下管线社会（用户）单位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市级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地下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管线权属单位、市城市道路养护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管理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中心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SZG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-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表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市级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地下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管线权属单位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用户线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分区统计表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市级地下管线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权属单位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、地下管线社会（用户）单位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市级地下管线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权属单位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SZG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-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表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highlight w:val="none"/>
              </w:rPr>
              <w:t>城市地下管线管理情况统计表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</w:rPr>
              <w:t>区城市管理委</w:t>
            </w:r>
            <w:r>
              <w:rPr>
                <w:rFonts w:hint="eastAsia" w:eastAsia="宋体" w:cs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北京经济技术开发区管委会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</w:rPr>
              <w:t>及</w:t>
            </w:r>
            <w:r>
              <w:rPr>
                <w:rFonts w:hint="eastAsia" w:eastAsia="宋体" w:cs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</w:rPr>
              <w:t>关部门、</w:t>
            </w:r>
            <w:r>
              <w:rPr>
                <w:rFonts w:hint="eastAsia" w:eastAsia="宋体" w:cs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市级地下管线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</w:rPr>
              <w:t>权属单位、市城市道路养护管理中心、</w:t>
            </w:r>
            <w:r>
              <w:rPr>
                <w:rFonts w:hint="eastAsia" w:eastAsia="宋体" w:cs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区域地下管线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权属单位和地下管线社会（用户）权属单位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区城市管理委、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北京经济技术开发区管委会、市级地下管线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权属单位、市城市道路养护管理中心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exact"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SZG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-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表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highlight w:val="none"/>
              </w:rPr>
              <w:t>长输管道管理情况统计表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长输管道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权属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单位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长输管道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权属</w:t>
            </w:r>
            <w:bookmarkStart w:id="0" w:name="_GoBack"/>
            <w:bookmarkEnd w:id="0"/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单位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exact"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SZG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-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表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highlight w:val="none"/>
              </w:rPr>
              <w:t>各区地下管线事故统计表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区城市管理委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、北京经济技术开发区管委会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及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有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关部门、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区域地下管线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权属单位、地下管线社会（用户）权属单位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区城市管理委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、北京经济技术开发区管委会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SZG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-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表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highlight w:val="none"/>
                <w:lang w:eastAsia="zh-CN"/>
              </w:rPr>
              <w:t>市级地下管线</w:t>
            </w:r>
            <w:r>
              <w:rPr>
                <w:rFonts w:hint="eastAsia" w:eastAsia="宋体"/>
                <w:color w:val="auto"/>
                <w:sz w:val="18"/>
                <w:szCs w:val="18"/>
                <w:highlight w:val="none"/>
              </w:rPr>
              <w:t>权属单位地下管线事故统计表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市级地下管线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权属单位、市城市道路养护管理中心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市级地下管线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权属单位、市城市道路养护管理中心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exact"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SZG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-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表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highlight w:val="none"/>
              </w:rPr>
              <w:t>各区</w:t>
            </w:r>
            <w:r>
              <w:rPr>
                <w:rFonts w:hint="eastAsia" w:eastAsia="宋体"/>
                <w:color w:val="auto"/>
                <w:sz w:val="18"/>
                <w:szCs w:val="18"/>
                <w:highlight w:val="none"/>
                <w:lang w:eastAsia="zh-CN"/>
              </w:rPr>
              <w:t>区域地下管线</w:t>
            </w:r>
            <w:r>
              <w:rPr>
                <w:rFonts w:hint="eastAsia" w:eastAsia="宋体"/>
                <w:color w:val="auto"/>
                <w:sz w:val="18"/>
                <w:szCs w:val="18"/>
                <w:highlight w:val="none"/>
              </w:rPr>
              <w:t>权属单位信息统计表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区城市管理委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、北京经济技术开发区管委会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及有关部门、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区域地下管线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权属单位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eastAsia" w:eastAsia="宋体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区城市管理委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、北京经济技术开发区管委会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exact"/>
          <w:jc w:val="center"/>
        </w:trPr>
        <w:tc>
          <w:tcPr>
            <w:tcW w:w="9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SZG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  <w:t>-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表</w:t>
            </w:r>
          </w:p>
        </w:tc>
        <w:tc>
          <w:tcPr>
            <w:tcW w:w="16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highlight w:val="none"/>
                <w:lang w:eastAsia="zh-CN"/>
              </w:rPr>
              <w:t>市级地下管线</w:t>
            </w:r>
            <w:r>
              <w:rPr>
                <w:rFonts w:hint="eastAsia" w:eastAsia="宋体"/>
                <w:color w:val="auto"/>
                <w:sz w:val="18"/>
                <w:szCs w:val="18"/>
                <w:highlight w:val="none"/>
              </w:rPr>
              <w:t>权属单位信息统计表</w:t>
            </w:r>
          </w:p>
        </w:tc>
        <w:tc>
          <w:tcPr>
            <w:tcW w:w="27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市级地下管线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权属单位、市城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市道路养护管理中心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eastAsia="宋体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  <w:lang w:eastAsia="zh-CN"/>
              </w:rPr>
              <w:t>市级地下管线</w:t>
            </w:r>
            <w:r>
              <w:rPr>
                <w:rFonts w:hint="eastAsia" w:eastAsia="宋体"/>
                <w:bCs/>
                <w:color w:val="auto"/>
                <w:sz w:val="18"/>
                <w:szCs w:val="18"/>
                <w:highlight w:val="none"/>
              </w:rPr>
              <w:t>权属单位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hZDUzMmY2YzQ5ODRkMWNkNTM2YzRlMmNkZTQ0ODgifQ=="/>
    <w:docVar w:name="KSO_WPS_MARK_KEY" w:val="2bd67f78-1c41-4136-8dd7-99ad06097f49"/>
  </w:docVars>
  <w:rsids>
    <w:rsidRoot w:val="00000000"/>
    <w:rsid w:val="17F23AAF"/>
    <w:rsid w:val="26E55B9B"/>
    <w:rsid w:val="383B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仿宋_GB2312" w:cs="Times New Roman"/>
      <w:kern w:val="3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黑体" w:eastAsia="黑体"/>
      <w:bCs/>
      <w:snapToGrid w:val="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2023-02-23T02:29:00Z</dcterms:created>
  <dc:creator>Administrator</dc:creator>
  <cp:lastModifiedBy> LH</cp:lastModifiedBy>
  <dcterms:modified xsi:type="dcterms:W3CDTF">2024-01-24T09:59:54Z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61351D52C8A34A269E0776E4DC028594</vt:lpwstr>
  </property>
</Properties>
</file>