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仿宋_GB2312" w:hAnsi="仿宋_GB2312" w:cs="仿宋_GB2312"/>
          <w:color w:val="000000"/>
          <w:szCs w:val="32"/>
          <w:shd w:val="clear" w:color="auto" w:fill="FFFFFF"/>
        </w:rPr>
      </w:pPr>
      <w:r>
        <w:rPr>
          <w:rFonts w:hint="eastAsia" w:ascii="方正小标宋简体" w:eastAsia="方正小标宋简体"/>
          <w:sz w:val="44"/>
          <w:szCs w:val="44"/>
        </w:rPr>
        <w:t>《燃气供应安全生产约谈制度（暂行）》的解读</w:t>
      </w:r>
    </w:p>
    <w:p>
      <w:pPr>
        <w:pStyle w:val="2"/>
        <w:adjustRightInd w:val="0"/>
        <w:snapToGrid w:val="0"/>
        <w:spacing w:line="600" w:lineRule="exact"/>
        <w:ind w:firstLine="640"/>
        <w:jc w:val="both"/>
        <w:rPr>
          <w:rFonts w:ascii="Times New Roman" w:hAnsi="Times New Roman" w:eastAsia="黑体"/>
          <w:sz w:val="32"/>
          <w:szCs w:val="32"/>
        </w:rPr>
      </w:pPr>
      <w:bookmarkStart w:id="0" w:name="_GoBack"/>
      <w:bookmarkEnd w:id="0"/>
    </w:p>
    <w:p>
      <w:pPr>
        <w:pStyle w:val="2"/>
        <w:adjustRightInd w:val="0"/>
        <w:snapToGrid w:val="0"/>
        <w:spacing w:line="600" w:lineRule="exact"/>
        <w:ind w:firstLine="640"/>
        <w:jc w:val="both"/>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制定背景</w:t>
      </w:r>
    </w:p>
    <w:p>
      <w:pPr>
        <w:pStyle w:val="2"/>
        <w:adjustRightInd w:val="0"/>
        <w:snapToGrid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行政处罚法》和《国务院办公厅关于开展涉及行政处罚内容的行政法规、规章和行政规范性文件清理工作的通知》（国办函〔2021〕39号）有关要求，我委对《北京市燃气供应与安全生产约谈制度（试行）》中涉及行政处罚的条款进行了修订</w:t>
      </w:r>
      <w:r>
        <w:rPr>
          <w:rFonts w:hint="eastAsia" w:ascii="仿宋_GB2312" w:hAnsi="仿宋_GB2312" w:eastAsia="仿宋_GB2312" w:cs="仿宋_GB2312"/>
          <w:sz w:val="32"/>
          <w:szCs w:val="32"/>
          <w:lang w:eastAsia="zh-CN"/>
        </w:rPr>
        <w:t>，制订了</w:t>
      </w:r>
      <w:r>
        <w:rPr>
          <w:rFonts w:hint="eastAsia" w:ascii="仿宋_GB2312" w:hAnsi="仿宋_GB2312" w:eastAsia="仿宋_GB2312" w:cs="仿宋_GB2312"/>
          <w:sz w:val="32"/>
          <w:szCs w:val="32"/>
        </w:rPr>
        <w:t>《燃气供应安全生产约谈制度（暂行）》</w:t>
      </w:r>
      <w:r>
        <w:rPr>
          <w:rFonts w:hint="eastAsia" w:ascii="仿宋_GB2312" w:hAnsi="仿宋_GB2312" w:eastAsia="仿宋_GB2312" w:cs="仿宋_GB2312"/>
          <w:sz w:val="32"/>
          <w:szCs w:val="32"/>
          <w:lang w:eastAsia="zh-CN"/>
        </w:rPr>
        <w:t>。</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二、制定依据</w:t>
      </w:r>
    </w:p>
    <w:p>
      <w:pPr>
        <w:pStyle w:val="2"/>
        <w:adjustRightInd w:val="0"/>
        <w:snapToGrid w:val="0"/>
        <w:spacing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《行政处罚法》《安全生产法》《城镇燃气管理条例》《北京市燃气管理条例》《北京市安全生产条例》等</w:t>
      </w:r>
      <w:r>
        <w:rPr>
          <w:rFonts w:hint="eastAsia" w:ascii="仿宋_GB2312" w:eastAsia="仿宋_GB2312"/>
          <w:color w:val="000000"/>
          <w:sz w:val="32"/>
          <w:szCs w:val="32"/>
          <w:lang w:eastAsia="zh-CN"/>
        </w:rPr>
        <w:t>。</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三、适用对象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sz w:val="32"/>
          <w:szCs w:val="32"/>
        </w:rPr>
      </w:pPr>
      <w:r>
        <w:rPr>
          <w:rFonts w:hint="eastAsia" w:ascii="仿宋_GB2312" w:hAnsi="Arial" w:cs="仿宋_GB2312"/>
          <w:color w:val="000000"/>
          <w:kern w:val="0"/>
        </w:rPr>
        <w:t>各区</w:t>
      </w:r>
      <w:r>
        <w:rPr>
          <w:rFonts w:hint="eastAsia" w:ascii="仿宋_GB2312" w:hAnsi="Arial" w:cs="仿宋_GB2312"/>
          <w:color w:val="000000"/>
          <w:kern w:val="0"/>
          <w:lang w:eastAsia="zh-CN"/>
        </w:rPr>
        <w:t>级城市管理部门</w:t>
      </w:r>
      <w:r>
        <w:rPr>
          <w:rFonts w:hint="eastAsia" w:ascii="仿宋_GB2312" w:hAnsi="Arial" w:cs="仿宋_GB2312"/>
          <w:color w:val="000000"/>
          <w:kern w:val="0"/>
        </w:rPr>
        <w:t>，各燃气供应企业</w:t>
      </w:r>
      <w:r>
        <w:rPr>
          <w:rFonts w:hint="eastAsia" w:ascii="仿宋_GB2312" w:eastAsia="仿宋_GB2312"/>
          <w:color w:val="000000"/>
          <w:sz w:val="32"/>
          <w:szCs w:val="32"/>
          <w:lang w:eastAsia="zh-CN"/>
        </w:rPr>
        <w:t>。</w:t>
      </w:r>
    </w:p>
    <w:p>
      <w:pPr>
        <w:pStyle w:val="2"/>
        <w:numPr>
          <w:ilvl w:val="0"/>
          <w:numId w:val="1"/>
        </w:numPr>
        <w:adjustRightInd w:val="0"/>
        <w:snapToGrid w:val="0"/>
        <w:spacing w:line="600" w:lineRule="exact"/>
        <w:ind w:left="640"/>
        <w:jc w:val="both"/>
        <w:rPr>
          <w:rFonts w:ascii="Times New Roman" w:hAnsi="Times New Roman" w:eastAsia="黑体"/>
          <w:sz w:val="32"/>
          <w:szCs w:val="32"/>
        </w:rPr>
      </w:pPr>
      <w:r>
        <w:rPr>
          <w:rFonts w:ascii="Times New Roman" w:hAnsi="Times New Roman" w:eastAsia="黑体"/>
          <w:sz w:val="32"/>
          <w:szCs w:val="32"/>
        </w:rPr>
        <w:t>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color w:val="000000"/>
          <w:sz w:val="32"/>
          <w:szCs w:val="32"/>
          <w:lang w:eastAsia="zh-CN"/>
        </w:rPr>
      </w:pPr>
      <w:r>
        <w:rPr>
          <w:rFonts w:hint="eastAsia" w:ascii="仿宋_GB2312" w:eastAsia="仿宋_GB2312"/>
          <w:color w:val="000000"/>
          <w:sz w:val="32"/>
          <w:szCs w:val="32"/>
          <w:lang w:eastAsia="zh-CN"/>
        </w:rPr>
        <w:t>燃气供应安全生产约谈制度是指市、区城市管理部门对已取得燃气经营许可的企业发生未履行安全生产主体职责，未履行安全稳定供气保障职责等行为时，对其主要负责人以及相关人员进行谈话并责令其改正的制度</w:t>
      </w:r>
      <w:r>
        <w:rPr>
          <w:rFonts w:hint="eastAsia" w:ascii="仿宋_GB2312"/>
          <w:color w:val="000000"/>
          <w:sz w:val="32"/>
          <w:szCs w:val="32"/>
          <w:lang w:eastAsia="zh-CN"/>
        </w:rPr>
        <w:t>。</w:t>
      </w:r>
    </w:p>
    <w:p>
      <w:pPr>
        <w:adjustRightInd w:val="0"/>
        <w:snapToGrid w:val="0"/>
        <w:spacing w:line="600" w:lineRule="exact"/>
        <w:ind w:firstLine="640" w:firstLineChars="200"/>
      </w:pPr>
      <w:r>
        <w:rPr>
          <w:rFonts w:hint="eastAsia"/>
        </w:rPr>
        <w:t>燃气供应企业接受约谈，不替代有关部门对其的行政执法。</w:t>
      </w:r>
    </w:p>
    <w:sectPr>
      <w:footerReference r:id="rId4" w:type="first"/>
      <w:footerReference r:id="rId3" w:type="even"/>
      <w:pgSz w:w="11906" w:h="16838"/>
      <w:pgMar w:top="2098" w:right="1531" w:bottom="1985" w:left="1531" w:header="851" w:footer="147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Style w:val="6"/>
        <w:rFonts w:ascii="宋体" w:hAnsi="宋体"/>
        <w:sz w:val="28"/>
      </w:rPr>
      <w:t>—</w:t>
    </w:r>
    <w:r>
      <w:rPr>
        <w:rStyle w:val="6"/>
        <w:rFonts w:hint="eastAsia" w:ascii="宋体" w:hAnsi="宋体"/>
        <w:sz w:val="28"/>
      </w:rPr>
      <w:t xml:space="preserve"> </w:t>
    </w:r>
    <w:r>
      <w:rPr>
        <w:rFonts w:ascii="宋体"/>
        <w:sz w:val="28"/>
      </w:rPr>
      <w:fldChar w:fldCharType="begin"/>
    </w:r>
    <w:r>
      <w:rPr>
        <w:rStyle w:val="6"/>
        <w:rFonts w:ascii="宋体"/>
        <w:sz w:val="28"/>
      </w:rPr>
      <w:instrText xml:space="preserve">PAGE  </w:instrText>
    </w:r>
    <w:r>
      <w:rPr>
        <w:rFonts w:ascii="宋体"/>
        <w:sz w:val="28"/>
      </w:rPr>
      <w:fldChar w:fldCharType="separate"/>
    </w:r>
    <w:r>
      <w:rPr>
        <w:rStyle w:val="6"/>
        <w:rFonts w:ascii="宋体"/>
        <w:sz w:val="28"/>
      </w:rPr>
      <w:t>4</w:t>
    </w:r>
    <w:r>
      <w:rPr>
        <w:rFonts w:ascii="宋体"/>
        <w:sz w:val="28"/>
      </w:rPr>
      <w:fldChar w:fldCharType="end"/>
    </w:r>
    <w:r>
      <w:rPr>
        <w:rStyle w:val="6"/>
        <w:rFonts w:hint="eastAsia" w:ascii="宋体"/>
        <w:sz w:val="28"/>
      </w:rPr>
      <w:t xml:space="preserve"> </w:t>
    </w:r>
    <w:r>
      <w:rPr>
        <w:rStyle w:val="6"/>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43993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5C0F"/>
    <w:multiLevelType w:val="singleLevel"/>
    <w:tmpl w:val="5E995C0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91B1B"/>
    <w:rsid w:val="00243EBD"/>
    <w:rsid w:val="00426F46"/>
    <w:rsid w:val="005C347D"/>
    <w:rsid w:val="007E6DC3"/>
    <w:rsid w:val="00BA5E15"/>
    <w:rsid w:val="12C91B1B"/>
    <w:rsid w:val="1B424016"/>
    <w:rsid w:val="1D6D13F6"/>
    <w:rsid w:val="21936B80"/>
    <w:rsid w:val="2B547BEC"/>
    <w:rsid w:val="40FA5E2A"/>
    <w:rsid w:val="48BE4B96"/>
    <w:rsid w:val="503A6E20"/>
    <w:rsid w:val="5BDD575E"/>
    <w:rsid w:val="5FF44852"/>
    <w:rsid w:val="74631844"/>
    <w:rsid w:val="793E3E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华文中宋"/>
      <w:sz w:val="44"/>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字符"/>
    <w:basedOn w:val="5"/>
    <w:link w:val="4"/>
    <w:uiPriority w:val="0"/>
    <w:rPr>
      <w:rFonts w:ascii="宋体" w:hAnsi="宋体" w:eastAsia="仿宋_GB2312"/>
      <w:kern w:val="2"/>
      <w:sz w:val="18"/>
      <w:szCs w:val="18"/>
    </w:rPr>
  </w:style>
  <w:style w:type="character" w:customStyle="1" w:styleId="9">
    <w:name w:val="页脚 字符"/>
    <w:basedOn w:val="5"/>
    <w:link w:val="3"/>
    <w:uiPriority w:val="99"/>
    <w:rPr>
      <w:rFonts w:eastAsia="仿宋_GB2312"/>
      <w:kern w:val="2"/>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63</Words>
  <Characters>361</Characters>
  <Lines>3</Lines>
  <Paragraphs>1</Paragraphs>
  <ScaleCrop>false</ScaleCrop>
  <LinksUpToDate>false</LinksUpToDate>
  <CharactersWithSpaces>423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2020-04-17T07:20:00Z</dcterms:created>
  <dc:creator>lenovo</dc:creator>
  <cp:lastModifiedBy>办公室</cp:lastModifiedBy>
  <cp:lastPrinted>2020-06-29T03:41:00Z</cp:lastPrinted>
  <dcterms:modified xsi:type="dcterms:W3CDTF">2021-09-02T10:00:09Z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