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67" w:rsidRDefault="001B3EEF">
      <w:bookmarkStart w:id="0" w:name="_Hlk52186981"/>
      <w:r>
        <w:rPr>
          <w:rFonts w:hint="eastAsia"/>
        </w:rPr>
        <w:t>附件</w:t>
      </w:r>
      <w:r>
        <w:rPr>
          <w:rFonts w:hint="eastAsia"/>
        </w:rPr>
        <w:t>1</w:t>
      </w:r>
      <w:r>
        <w:rPr>
          <w:rFonts w:hint="eastAsia"/>
        </w:rPr>
        <w:t>：</w:t>
      </w:r>
    </w:p>
    <w:p w:rsidR="001B3EEF" w:rsidRDefault="001B3EEF">
      <w:pPr>
        <w:jc w:val="center"/>
        <w:rPr>
          <w:rFonts w:ascii="方正小标宋简体" w:eastAsia="方正小标宋简体" w:hAnsi="方正小标宋简体" w:cs="方正小标宋简体"/>
          <w:sz w:val="36"/>
          <w:szCs w:val="36"/>
        </w:rPr>
      </w:pPr>
      <w:bookmarkStart w:id="1" w:name="_Hlk39149547"/>
      <w:bookmarkStart w:id="2" w:name="_Hlk39148652"/>
      <w:bookmarkEnd w:id="0"/>
    </w:p>
    <w:p w:rsidR="00920567" w:rsidRPr="00500C36" w:rsidRDefault="006E6194">
      <w:pPr>
        <w:jc w:val="center"/>
        <w:rPr>
          <w:rFonts w:ascii="方正小标宋简体" w:eastAsia="方正小标宋简体" w:hAnsi="方正小标宋简体" w:cs="方正小标宋简体"/>
          <w:sz w:val="40"/>
          <w:szCs w:val="40"/>
        </w:rPr>
      </w:pPr>
      <w:bookmarkStart w:id="3" w:name="_GoBack"/>
      <w:r w:rsidRPr="00500C36">
        <w:rPr>
          <w:rFonts w:ascii="方正小标宋简体" w:eastAsia="方正小标宋简体" w:hAnsi="方正小标宋简体" w:cs="方正小标宋简体" w:hint="eastAsia"/>
          <w:sz w:val="40"/>
          <w:szCs w:val="40"/>
        </w:rPr>
        <w:t>北京市商业街区店铺招牌设置规范（试行）</w:t>
      </w:r>
      <w:bookmarkEnd w:id="1"/>
    </w:p>
    <w:bookmarkEnd w:id="2"/>
    <w:bookmarkEnd w:id="3"/>
    <w:p w:rsidR="00920567" w:rsidRDefault="006E6194">
      <w:pPr>
        <w:jc w:val="center"/>
      </w:pPr>
      <w:r>
        <w:rPr>
          <w:rFonts w:hint="eastAsia"/>
        </w:rPr>
        <w:t>（</w:t>
      </w:r>
      <w:r w:rsidR="003C00F0">
        <w:rPr>
          <w:rFonts w:hint="eastAsia"/>
        </w:rPr>
        <w:t>征求意见稿</w:t>
      </w:r>
      <w:r>
        <w:rPr>
          <w:rFonts w:hint="eastAsia"/>
        </w:rPr>
        <w:t>）</w:t>
      </w:r>
    </w:p>
    <w:p w:rsidR="00920567" w:rsidRDefault="00920567">
      <w:pPr>
        <w:jc w:val="center"/>
      </w:pPr>
    </w:p>
    <w:p w:rsidR="00920567" w:rsidRDefault="006E6194">
      <w:pPr>
        <w:ind w:firstLine="640"/>
      </w:pPr>
      <w:r>
        <w:rPr>
          <w:rFonts w:hint="eastAsia"/>
          <w:b/>
          <w:bCs/>
        </w:rPr>
        <w:t>第一条</w:t>
      </w:r>
      <w:r>
        <w:rPr>
          <w:rFonts w:hint="eastAsia"/>
        </w:rPr>
        <w:t xml:space="preserve">  </w:t>
      </w:r>
      <w:r>
        <w:rPr>
          <w:rFonts w:hint="eastAsia"/>
        </w:rPr>
        <w:t>为落实《北京城市总体规划</w:t>
      </w:r>
      <w:r>
        <w:t>(2016</w:t>
      </w:r>
      <w:r>
        <w:t>年</w:t>
      </w:r>
      <w:r>
        <w:t>-2035</w:t>
      </w:r>
      <w:r>
        <w:t>年</w:t>
      </w:r>
      <w:r>
        <w:t>)</w:t>
      </w:r>
      <w:r>
        <w:rPr>
          <w:rFonts w:hint="eastAsia"/>
        </w:rPr>
        <w:t>》和城市精细化管理要求，促进营商环境不断优化，</w:t>
      </w:r>
      <w:r>
        <w:rPr>
          <w:rFonts w:ascii="仿宋_GB2312" w:hint="eastAsia"/>
        </w:rPr>
        <w:t>营造规范有序、整洁优美的视觉环境，展现商业街</w:t>
      </w:r>
      <w:proofErr w:type="gramStart"/>
      <w:r>
        <w:rPr>
          <w:rFonts w:ascii="仿宋_GB2312" w:hint="eastAsia"/>
        </w:rPr>
        <w:t>区时代</w:t>
      </w:r>
      <w:proofErr w:type="gramEnd"/>
      <w:r>
        <w:rPr>
          <w:rFonts w:ascii="仿宋_GB2312" w:hint="eastAsia"/>
        </w:rPr>
        <w:t>风貌特色和历史文化底蕴</w:t>
      </w:r>
      <w:r>
        <w:rPr>
          <w:rFonts w:hint="eastAsia"/>
        </w:rPr>
        <w:t>，根据国家有关法律、法规、规章及相关标准、规范要求，结合实际，制定本规范。</w:t>
      </w:r>
    </w:p>
    <w:p w:rsidR="00920567" w:rsidRDefault="006E6194">
      <w:pPr>
        <w:ind w:firstLine="640"/>
      </w:pPr>
      <w:r>
        <w:rPr>
          <w:rFonts w:hint="eastAsia"/>
          <w:b/>
          <w:bCs/>
        </w:rPr>
        <w:t>第二条</w:t>
      </w:r>
      <w:r>
        <w:rPr>
          <w:rFonts w:hint="eastAsia"/>
        </w:rPr>
        <w:t xml:space="preserve">  </w:t>
      </w:r>
      <w:r>
        <w:rPr>
          <w:rFonts w:hint="eastAsia"/>
        </w:rPr>
        <w:t>本规范适用于本市行政区域内商业街区店铺招牌的设计、设置活动。</w:t>
      </w:r>
    </w:p>
    <w:p w:rsidR="00920567" w:rsidRDefault="006E6194">
      <w:pPr>
        <w:ind w:firstLine="640"/>
      </w:pPr>
      <w:r>
        <w:rPr>
          <w:rFonts w:hint="eastAsia"/>
        </w:rPr>
        <w:t>本规范所称商业街区，是指纳入市、区商业服务业设施空间布局规划的商业设施集中区域；商业街区具体名录由市商务行政管理部门确定，并实施动态更新管理。</w:t>
      </w:r>
    </w:p>
    <w:p w:rsidR="00920567" w:rsidRDefault="006E6194">
      <w:pPr>
        <w:ind w:firstLine="640"/>
      </w:pPr>
      <w:r>
        <w:rPr>
          <w:rFonts w:hint="eastAsia"/>
        </w:rPr>
        <w:t>本规范所称店铺招牌，是指商业经营者在固定经营场所设置的，用于向城市户外公共空间展示其名称、字号、商号、标识等内容的牌匾标识。</w:t>
      </w:r>
    </w:p>
    <w:p w:rsidR="00920567" w:rsidRDefault="006E6194">
      <w:pPr>
        <w:ind w:firstLine="640"/>
      </w:pPr>
      <w:r>
        <w:rPr>
          <w:rFonts w:hint="eastAsia"/>
        </w:rPr>
        <w:t>商业街区范围内除店铺招牌以外的其他单位名称牌匾标识、建筑物名称牌匾标识的设置、管理，以及本规范未明确的事项，执行《北京市牌匾标识设置管理规范》（</w:t>
      </w:r>
      <w:proofErr w:type="gramStart"/>
      <w:r>
        <w:rPr>
          <w:rFonts w:hint="eastAsia"/>
        </w:rPr>
        <w:t>京管发</w:t>
      </w:r>
      <w:proofErr w:type="gramEnd"/>
      <w:r>
        <w:rPr>
          <w:rFonts w:hint="eastAsia"/>
        </w:rPr>
        <w:t>〔</w:t>
      </w:r>
      <w:r>
        <w:rPr>
          <w:rFonts w:hint="eastAsia"/>
        </w:rPr>
        <w:t>2017</w:t>
      </w:r>
      <w:r>
        <w:rPr>
          <w:rFonts w:hint="eastAsia"/>
        </w:rPr>
        <w:t>〕</w:t>
      </w:r>
      <w:r>
        <w:rPr>
          <w:rFonts w:hint="eastAsia"/>
        </w:rPr>
        <w:t>140</w:t>
      </w:r>
      <w:r>
        <w:rPr>
          <w:rFonts w:hint="eastAsia"/>
        </w:rPr>
        <w:t>号）的要求。</w:t>
      </w:r>
    </w:p>
    <w:p w:rsidR="00920567" w:rsidRDefault="006E6194">
      <w:pPr>
        <w:ind w:firstLine="640"/>
      </w:pPr>
      <w:r>
        <w:rPr>
          <w:rFonts w:hint="eastAsia"/>
          <w:b/>
          <w:bCs/>
        </w:rPr>
        <w:lastRenderedPageBreak/>
        <w:t>第三条</w:t>
      </w:r>
      <w:r>
        <w:rPr>
          <w:rFonts w:hint="eastAsia"/>
        </w:rPr>
        <w:t xml:space="preserve">  </w:t>
      </w:r>
      <w:r>
        <w:rPr>
          <w:rFonts w:hint="eastAsia"/>
        </w:rPr>
        <w:t>店铺招牌应当与商业街区的功能定位、历史文化和景观风貌相协调，与建筑物外立面造型、风格和色彩相和谐，兼顾白天和夜间的视觉效果。</w:t>
      </w:r>
    </w:p>
    <w:p w:rsidR="00920567" w:rsidRDefault="006E6194">
      <w:pPr>
        <w:ind w:firstLine="640"/>
      </w:pPr>
      <w:r>
        <w:rPr>
          <w:rFonts w:hint="eastAsia"/>
        </w:rPr>
        <w:t>由设置人自主设计与设置体现企业文化内涵和特色的店铺招牌；同一街区内的店铺招牌不宜采取统一样式、统一色彩、统一字体等同质化方式设置。</w:t>
      </w:r>
    </w:p>
    <w:p w:rsidR="00920567" w:rsidRDefault="006E6194">
      <w:pPr>
        <w:ind w:firstLine="640"/>
      </w:pPr>
      <w:r>
        <w:rPr>
          <w:rFonts w:hint="eastAsia"/>
          <w:b/>
          <w:bCs/>
        </w:rPr>
        <w:t>第四条</w:t>
      </w:r>
      <w:r>
        <w:rPr>
          <w:rFonts w:hint="eastAsia"/>
        </w:rPr>
        <w:t xml:space="preserve">  </w:t>
      </w:r>
      <w:r>
        <w:rPr>
          <w:rFonts w:hint="eastAsia"/>
        </w:rPr>
        <w:t>下列场所或者情形禁止设置店铺招牌：</w:t>
      </w:r>
    </w:p>
    <w:p w:rsidR="00920567" w:rsidRDefault="006E6194">
      <w:pPr>
        <w:ind w:firstLineChars="200" w:firstLine="640"/>
      </w:pPr>
      <w:r>
        <w:rPr>
          <w:rFonts w:hint="eastAsia"/>
        </w:rPr>
        <w:t>（一）在建筑物顶部或者超出建筑物顶部</w:t>
      </w:r>
      <w:r>
        <w:rPr>
          <w:rFonts w:ascii="仿宋_GB2312" w:hint="eastAsia"/>
          <w:szCs w:val="36"/>
        </w:rPr>
        <w:t>外轮廓线</w:t>
      </w:r>
      <w:r>
        <w:rPr>
          <w:rFonts w:hint="eastAsia"/>
        </w:rPr>
        <w:t>；</w:t>
      </w:r>
    </w:p>
    <w:p w:rsidR="00920567" w:rsidRDefault="006E6194">
      <w:pPr>
        <w:ind w:firstLineChars="200" w:firstLine="640"/>
      </w:pPr>
      <w:r>
        <w:rPr>
          <w:rFonts w:hint="eastAsia"/>
        </w:rPr>
        <w:t>（二）利用违法建筑、危房或者设置后可能危及建（构）筑物安全的；</w:t>
      </w:r>
    </w:p>
    <w:p w:rsidR="00920567" w:rsidRDefault="006E6194">
      <w:pPr>
        <w:ind w:firstLineChars="200" w:firstLine="640"/>
      </w:pPr>
      <w:r>
        <w:rPr>
          <w:rFonts w:hint="eastAsia"/>
        </w:rPr>
        <w:t>（三）</w:t>
      </w:r>
      <w:r>
        <w:rPr>
          <w:rFonts w:hint="eastAsia"/>
          <w:szCs w:val="28"/>
        </w:rPr>
        <w:t>超出店铺门面范围或者</w:t>
      </w:r>
      <w:r>
        <w:rPr>
          <w:rFonts w:hint="eastAsia"/>
        </w:rPr>
        <w:t>在本单位自有（租赁）的场地以外；</w:t>
      </w:r>
    </w:p>
    <w:p w:rsidR="00920567" w:rsidRDefault="006E6194">
      <w:pPr>
        <w:ind w:firstLineChars="200" w:firstLine="640"/>
        <w:rPr>
          <w:szCs w:val="28"/>
        </w:rPr>
      </w:pPr>
      <w:r>
        <w:rPr>
          <w:rFonts w:hint="eastAsia"/>
          <w:szCs w:val="28"/>
        </w:rPr>
        <w:t>（四）在玻璃幕墙、采光玻璃、橱窗内侧；</w:t>
      </w:r>
    </w:p>
    <w:p w:rsidR="00920567" w:rsidRDefault="006E6194">
      <w:pPr>
        <w:ind w:firstLineChars="200" w:firstLine="640"/>
        <w:rPr>
          <w:rFonts w:ascii="仿宋_GB2312"/>
        </w:rPr>
      </w:pPr>
      <w:r>
        <w:rPr>
          <w:rFonts w:hint="eastAsia"/>
        </w:rPr>
        <w:t>（五）</w:t>
      </w:r>
      <w:r>
        <w:rPr>
          <w:rFonts w:ascii="仿宋_GB2312" w:hint="eastAsia"/>
        </w:rPr>
        <w:t>妨碍他人经营，影响他人对建（构）筑物合法使用；</w:t>
      </w:r>
      <w:r>
        <w:rPr>
          <w:rFonts w:ascii="仿宋_GB2312"/>
        </w:rPr>
        <w:t xml:space="preserve"> </w:t>
      </w:r>
    </w:p>
    <w:p w:rsidR="00920567" w:rsidRDefault="006E6194">
      <w:pPr>
        <w:ind w:firstLine="640"/>
      </w:pPr>
      <w:r>
        <w:rPr>
          <w:rFonts w:hint="eastAsia"/>
        </w:rPr>
        <w:t>（六）妨碍车辆、船舶等交通工具及行人通行，影响道路交通安全；</w:t>
      </w:r>
    </w:p>
    <w:p w:rsidR="00920567" w:rsidRDefault="006E6194">
      <w:pPr>
        <w:ind w:firstLineChars="200" w:firstLine="640"/>
      </w:pPr>
      <w:r>
        <w:rPr>
          <w:rFonts w:hint="eastAsia"/>
        </w:rPr>
        <w:t>（七）损毁绿地或者影响园林植物生长、园林景观；</w:t>
      </w:r>
    </w:p>
    <w:p w:rsidR="00920567" w:rsidRDefault="006E6194">
      <w:pPr>
        <w:ind w:firstLineChars="200" w:firstLine="640"/>
      </w:pPr>
      <w:r>
        <w:rPr>
          <w:rFonts w:hint="eastAsia"/>
        </w:rPr>
        <w:t>（八）利用交通安全设施、交通标志，影响市政公用设施、交通安全设施、交通标志、消防设施、通信设施</w:t>
      </w:r>
      <w:r>
        <w:rPr>
          <w:rFonts w:hint="eastAsia"/>
          <w:szCs w:val="28"/>
        </w:rPr>
        <w:t>、无障碍设施、文物保护单位标识</w:t>
      </w:r>
      <w:r>
        <w:rPr>
          <w:rFonts w:hint="eastAsia"/>
        </w:rPr>
        <w:t>正常使用；</w:t>
      </w:r>
    </w:p>
    <w:p w:rsidR="00920567" w:rsidRDefault="006E6194">
      <w:pPr>
        <w:ind w:firstLineChars="200" w:firstLine="640"/>
      </w:pPr>
      <w:r>
        <w:rPr>
          <w:rFonts w:hint="eastAsia"/>
        </w:rPr>
        <w:t>（九）采用电子显示屏、多面翻、激光投影及其他滚动</w:t>
      </w:r>
      <w:r>
        <w:rPr>
          <w:rFonts w:hint="eastAsia"/>
        </w:rPr>
        <w:lastRenderedPageBreak/>
        <w:t>播放设施。</w:t>
      </w:r>
    </w:p>
    <w:p w:rsidR="00920567" w:rsidRDefault="006E6194">
      <w:pPr>
        <w:ind w:firstLineChars="200" w:firstLine="643"/>
        <w:rPr>
          <w:szCs w:val="28"/>
        </w:rPr>
      </w:pPr>
      <w:r>
        <w:rPr>
          <w:rFonts w:hint="eastAsia"/>
          <w:b/>
          <w:bCs/>
          <w:szCs w:val="28"/>
        </w:rPr>
        <w:t>第五条</w:t>
      </w:r>
      <w:r>
        <w:rPr>
          <w:szCs w:val="28"/>
        </w:rPr>
        <w:t xml:space="preserve"> </w:t>
      </w:r>
      <w:r>
        <w:rPr>
          <w:rFonts w:hint="eastAsia"/>
          <w:szCs w:val="28"/>
        </w:rPr>
        <w:t>设置店铺招牌应符合以下要求：</w:t>
      </w:r>
    </w:p>
    <w:p w:rsidR="00920567" w:rsidRDefault="006E6194">
      <w:pPr>
        <w:ind w:firstLineChars="200" w:firstLine="640"/>
        <w:rPr>
          <w:szCs w:val="28"/>
        </w:rPr>
      </w:pPr>
      <w:r>
        <w:rPr>
          <w:rFonts w:hint="eastAsia"/>
          <w:szCs w:val="28"/>
        </w:rPr>
        <w:t>（一）</w:t>
      </w:r>
      <w:r>
        <w:rPr>
          <w:rFonts w:hint="eastAsia"/>
        </w:rPr>
        <w:t>每处店铺的临街</w:t>
      </w:r>
      <w:r>
        <w:rPr>
          <w:rFonts w:hint="eastAsia"/>
          <w:szCs w:val="28"/>
        </w:rPr>
        <w:t>门面只能设置</w:t>
      </w:r>
      <w:r>
        <w:rPr>
          <w:rFonts w:hint="eastAsia"/>
          <w:szCs w:val="28"/>
        </w:rPr>
        <w:t>1</w:t>
      </w:r>
      <w:r>
        <w:rPr>
          <w:rFonts w:hint="eastAsia"/>
          <w:szCs w:val="28"/>
        </w:rPr>
        <w:t>处店铺招牌，有面向不同道路多个门面的，可在每个门面各设置</w:t>
      </w:r>
      <w:r>
        <w:rPr>
          <w:rFonts w:hint="eastAsia"/>
          <w:szCs w:val="28"/>
        </w:rPr>
        <w:t>1</w:t>
      </w:r>
      <w:r>
        <w:rPr>
          <w:rFonts w:hint="eastAsia"/>
          <w:szCs w:val="28"/>
        </w:rPr>
        <w:t>处店铺招牌，位于商业步行街的店铺可在临步行街门</w:t>
      </w:r>
      <w:proofErr w:type="gramStart"/>
      <w:r>
        <w:rPr>
          <w:rFonts w:hint="eastAsia"/>
          <w:szCs w:val="28"/>
        </w:rPr>
        <w:t>面设置</w:t>
      </w:r>
      <w:proofErr w:type="gramEnd"/>
      <w:r>
        <w:rPr>
          <w:rFonts w:hint="eastAsia"/>
          <w:szCs w:val="28"/>
        </w:rPr>
        <w:t>不超过</w:t>
      </w:r>
      <w:r>
        <w:rPr>
          <w:rFonts w:hint="eastAsia"/>
          <w:szCs w:val="28"/>
        </w:rPr>
        <w:t>2</w:t>
      </w:r>
      <w:r>
        <w:rPr>
          <w:rFonts w:hint="eastAsia"/>
          <w:szCs w:val="28"/>
        </w:rPr>
        <w:t>处店铺招牌；店铺招牌上沿距地高度不宜超过</w:t>
      </w:r>
      <w:r>
        <w:rPr>
          <w:rFonts w:hint="eastAsia"/>
          <w:szCs w:val="28"/>
        </w:rPr>
        <w:t>1</w:t>
      </w:r>
      <w:r>
        <w:rPr>
          <w:szCs w:val="28"/>
        </w:rPr>
        <w:t>5</w:t>
      </w:r>
      <w:r>
        <w:rPr>
          <w:rFonts w:hint="eastAsia"/>
          <w:szCs w:val="28"/>
        </w:rPr>
        <w:t>米。</w:t>
      </w:r>
    </w:p>
    <w:p w:rsidR="00920567" w:rsidRDefault="006E6194">
      <w:pPr>
        <w:ind w:firstLineChars="200" w:firstLine="640"/>
        <w:rPr>
          <w:szCs w:val="28"/>
        </w:rPr>
      </w:pPr>
      <w:r>
        <w:rPr>
          <w:rFonts w:hint="eastAsia"/>
          <w:szCs w:val="28"/>
        </w:rPr>
        <w:t>（二）位于建筑物第二层或者三层，无独立出入口</w:t>
      </w:r>
      <w:proofErr w:type="gramStart"/>
      <w:r>
        <w:rPr>
          <w:rFonts w:hint="eastAsia"/>
          <w:szCs w:val="28"/>
        </w:rPr>
        <w:t>且建筑</w:t>
      </w:r>
      <w:proofErr w:type="gramEnd"/>
      <w:r>
        <w:rPr>
          <w:rFonts w:hint="eastAsia"/>
          <w:szCs w:val="28"/>
        </w:rPr>
        <w:t>物外立面有店铺招牌预留位置的店铺，应当在预留位置设置，无店铺招牌预留位置的，宜在建筑物外立面的店铺招牌集中展示区设置。</w:t>
      </w:r>
    </w:p>
    <w:p w:rsidR="00920567" w:rsidRDefault="006E6194">
      <w:pPr>
        <w:ind w:firstLineChars="200" w:firstLine="640"/>
        <w:rPr>
          <w:szCs w:val="28"/>
        </w:rPr>
      </w:pPr>
      <w:r>
        <w:rPr>
          <w:rFonts w:hint="eastAsia"/>
          <w:szCs w:val="28"/>
        </w:rPr>
        <w:t>（三）建筑物四层及以上的店铺，宜在建筑物外立面的店铺招牌集中展示区设置。</w:t>
      </w:r>
    </w:p>
    <w:p w:rsidR="00920567" w:rsidRDefault="006E6194">
      <w:pPr>
        <w:ind w:firstLine="640"/>
        <w:rPr>
          <w:szCs w:val="28"/>
        </w:rPr>
      </w:pPr>
      <w:r>
        <w:rPr>
          <w:rFonts w:hint="eastAsia"/>
          <w:szCs w:val="28"/>
        </w:rPr>
        <w:t>（四）多家商业经营者共用同一建筑物或者场所的，建筑物或者场所的所有权人（管理人）应当统筹管理店铺招牌的设置。</w:t>
      </w:r>
    </w:p>
    <w:p w:rsidR="00920567" w:rsidRDefault="006E6194">
      <w:pPr>
        <w:ind w:firstLineChars="200" w:firstLine="640"/>
      </w:pPr>
      <w:r>
        <w:rPr>
          <w:rFonts w:hint="eastAsia"/>
          <w:szCs w:val="28"/>
        </w:rPr>
        <w:t>（五）设置店铺招牌集中展示区按照本市户外广告设施设置管理的要求执行。</w:t>
      </w:r>
    </w:p>
    <w:p w:rsidR="00920567" w:rsidRDefault="006E6194">
      <w:pPr>
        <w:ind w:firstLine="640"/>
        <w:rPr>
          <w:szCs w:val="28"/>
        </w:rPr>
      </w:pPr>
      <w:r>
        <w:rPr>
          <w:rFonts w:hint="eastAsia"/>
          <w:b/>
          <w:bCs/>
          <w:szCs w:val="28"/>
        </w:rPr>
        <w:t>第六条</w:t>
      </w:r>
      <w:r>
        <w:rPr>
          <w:rFonts w:hint="eastAsia"/>
          <w:szCs w:val="28"/>
        </w:rPr>
        <w:t xml:space="preserve">  </w:t>
      </w:r>
      <w:r>
        <w:rPr>
          <w:rFonts w:hint="eastAsia"/>
          <w:szCs w:val="28"/>
        </w:rPr>
        <w:t>设置墙面附着式店铺招牌应当符合下列要求：</w:t>
      </w:r>
    </w:p>
    <w:p w:rsidR="00920567" w:rsidRDefault="006E6194">
      <w:pPr>
        <w:ind w:firstLineChars="200" w:firstLine="640"/>
        <w:rPr>
          <w:szCs w:val="28"/>
        </w:rPr>
      </w:pPr>
      <w:r>
        <w:rPr>
          <w:rFonts w:hint="eastAsia"/>
          <w:szCs w:val="28"/>
        </w:rPr>
        <w:t>（一）墙面灯箱或背板设置形式，即采用灯箱或背板在建筑物外立面设置店铺招牌的方式；突出墙面厚度不宜超过</w:t>
      </w:r>
      <w:r>
        <w:rPr>
          <w:rFonts w:hint="eastAsia"/>
          <w:szCs w:val="28"/>
        </w:rPr>
        <w:t>0.3m</w:t>
      </w:r>
      <w:r>
        <w:rPr>
          <w:rFonts w:hint="eastAsia"/>
          <w:szCs w:val="28"/>
        </w:rPr>
        <w:t>；采用防水和防积水设计，不得使用易燃材质，固定构件不得外露。</w:t>
      </w:r>
    </w:p>
    <w:p w:rsidR="00920567" w:rsidRDefault="006E6194">
      <w:pPr>
        <w:ind w:firstLine="640"/>
        <w:rPr>
          <w:szCs w:val="28"/>
        </w:rPr>
      </w:pPr>
      <w:r>
        <w:rPr>
          <w:rFonts w:hint="eastAsia"/>
          <w:szCs w:val="28"/>
        </w:rPr>
        <w:lastRenderedPageBreak/>
        <w:t>（二）墙面单体</w:t>
      </w:r>
      <w:proofErr w:type="gramStart"/>
      <w:r>
        <w:rPr>
          <w:rFonts w:hint="eastAsia"/>
          <w:szCs w:val="28"/>
        </w:rPr>
        <w:t>字设置</w:t>
      </w:r>
      <w:proofErr w:type="gramEnd"/>
      <w:r>
        <w:rPr>
          <w:rFonts w:hint="eastAsia"/>
          <w:szCs w:val="28"/>
        </w:rPr>
        <w:t>形式，即将企业标识或者单体字直接设置在建筑物外立面的方式；宜用于具有店铺招牌预留位置或者立面材质为石材、木材等具有质感的建筑物外立面；可以结合建筑物外立面结构整体设计，所占面积不宜超过建筑外立面可设置区域面积的</w:t>
      </w:r>
      <w:r>
        <w:rPr>
          <w:rFonts w:hint="eastAsia"/>
          <w:szCs w:val="28"/>
        </w:rPr>
        <w:t>1/3</w:t>
      </w:r>
      <w:r>
        <w:rPr>
          <w:rFonts w:hint="eastAsia"/>
          <w:szCs w:val="28"/>
        </w:rPr>
        <w:t>，厚度不宜超过</w:t>
      </w:r>
      <w:r>
        <w:rPr>
          <w:rFonts w:hint="eastAsia"/>
          <w:szCs w:val="28"/>
        </w:rPr>
        <w:t>0.2m</w:t>
      </w:r>
      <w:r>
        <w:rPr>
          <w:rFonts w:hint="eastAsia"/>
          <w:szCs w:val="28"/>
        </w:rPr>
        <w:t>。</w:t>
      </w:r>
    </w:p>
    <w:p w:rsidR="00920567" w:rsidRDefault="006E6194">
      <w:pPr>
        <w:ind w:firstLine="640"/>
        <w:rPr>
          <w:szCs w:val="28"/>
        </w:rPr>
      </w:pPr>
      <w:r>
        <w:rPr>
          <w:rFonts w:hint="eastAsia"/>
          <w:szCs w:val="28"/>
        </w:rPr>
        <w:t>（三）墙面连续设置形式，即在建筑物同侧底商采用相同形式，平行于墙面横向连续设置店铺招牌的方式；设计样式应当与建筑物外立面保持整体协调；相邻店铺招牌的</w:t>
      </w:r>
      <w:r>
        <w:rPr>
          <w:rFonts w:ascii="仿宋_GB2312" w:hint="eastAsia"/>
          <w:color w:val="000000"/>
          <w:szCs w:val="32"/>
          <w:shd w:val="clear" w:color="auto" w:fill="FFFFFF"/>
        </w:rPr>
        <w:t>悬挂位置、</w:t>
      </w:r>
      <w:r>
        <w:rPr>
          <w:rFonts w:hint="eastAsia"/>
          <w:szCs w:val="28"/>
        </w:rPr>
        <w:t>高度和突出墙面厚度应当基本一致且厚度不宜超过</w:t>
      </w:r>
      <w:r>
        <w:rPr>
          <w:rFonts w:hint="eastAsia"/>
          <w:szCs w:val="28"/>
        </w:rPr>
        <w:t>0.3m</w:t>
      </w:r>
      <w:r>
        <w:rPr>
          <w:rFonts w:hint="eastAsia"/>
          <w:szCs w:val="28"/>
        </w:rPr>
        <w:t>；</w:t>
      </w:r>
      <w:r>
        <w:rPr>
          <w:rFonts w:ascii="仿宋_GB2312" w:hint="eastAsia"/>
          <w:color w:val="000000"/>
          <w:szCs w:val="32"/>
          <w:shd w:val="clear" w:color="auto" w:fill="FFFFFF"/>
        </w:rPr>
        <w:t>相邻店铺招牌形式、体量、照明效果等达到整体协调</w:t>
      </w:r>
      <w:r>
        <w:rPr>
          <w:rFonts w:hint="eastAsia"/>
          <w:szCs w:val="28"/>
        </w:rPr>
        <w:t>并保留适当间距</w:t>
      </w:r>
      <w:r>
        <w:rPr>
          <w:rFonts w:ascii="仿宋_GB2312" w:hint="eastAsia"/>
          <w:color w:val="000000"/>
          <w:szCs w:val="32"/>
          <w:shd w:val="clear" w:color="auto" w:fill="FFFFFF"/>
        </w:rPr>
        <w:t>。</w:t>
      </w:r>
    </w:p>
    <w:p w:rsidR="00920567" w:rsidRDefault="006E6194">
      <w:pPr>
        <w:ind w:firstLineChars="200" w:firstLine="640"/>
        <w:rPr>
          <w:szCs w:val="28"/>
        </w:rPr>
      </w:pPr>
      <w:r>
        <w:rPr>
          <w:rFonts w:hint="eastAsia"/>
          <w:szCs w:val="28"/>
        </w:rPr>
        <w:t>（四）墙面突出设置形式，即店铺招牌的悬挂角度与建筑物外墙成</w:t>
      </w:r>
      <w:r>
        <w:rPr>
          <w:rFonts w:hint="eastAsia"/>
          <w:szCs w:val="28"/>
        </w:rPr>
        <w:t>90</w:t>
      </w:r>
      <w:r>
        <w:rPr>
          <w:rFonts w:hint="eastAsia"/>
          <w:szCs w:val="28"/>
        </w:rPr>
        <w:t>°角的设置方式；仅可以在商业步行街内设置；尺寸应当与</w:t>
      </w:r>
      <w:bookmarkStart w:id="4" w:name="_Hlk48142819"/>
      <w:r>
        <w:rPr>
          <w:rFonts w:hint="eastAsia"/>
          <w:szCs w:val="28"/>
        </w:rPr>
        <w:t>店铺门面</w:t>
      </w:r>
      <w:bookmarkEnd w:id="4"/>
      <w:r>
        <w:rPr>
          <w:rFonts w:hint="eastAsia"/>
          <w:szCs w:val="28"/>
        </w:rPr>
        <w:t>整体比例协调，外延突出墙面距离宜小于</w:t>
      </w:r>
      <w:r>
        <w:rPr>
          <w:szCs w:val="28"/>
        </w:rPr>
        <w:t>1</w:t>
      </w:r>
      <w:r>
        <w:rPr>
          <w:rFonts w:hint="eastAsia"/>
          <w:szCs w:val="28"/>
        </w:rPr>
        <w:t>m</w:t>
      </w:r>
      <w:r>
        <w:rPr>
          <w:rFonts w:hint="eastAsia"/>
          <w:szCs w:val="28"/>
        </w:rPr>
        <w:t>，下沿距地面高度不宜小于</w:t>
      </w:r>
      <w:r>
        <w:rPr>
          <w:rFonts w:hint="eastAsia"/>
          <w:szCs w:val="28"/>
        </w:rPr>
        <w:t>2.5m</w:t>
      </w:r>
      <w:r>
        <w:rPr>
          <w:rFonts w:hint="eastAsia"/>
          <w:szCs w:val="28"/>
        </w:rPr>
        <w:t>，不得影响行人通行。</w:t>
      </w:r>
    </w:p>
    <w:p w:rsidR="00920567" w:rsidRDefault="006E6194">
      <w:pPr>
        <w:ind w:firstLine="640"/>
        <w:rPr>
          <w:szCs w:val="28"/>
        </w:rPr>
      </w:pPr>
      <w:r>
        <w:rPr>
          <w:rFonts w:hint="eastAsia"/>
          <w:szCs w:val="28"/>
        </w:rPr>
        <w:t>（五）店面整体设置形式，即在底层具有独立出入口的店铺将店铺招牌纳入店铺外形整体装潢设计的设置方式；店面整体设计应当与建筑整体容貌相协调，店铺招牌所占面积不宜超过建筑外立面可设置区域面积的</w:t>
      </w:r>
      <w:r>
        <w:rPr>
          <w:rFonts w:hint="eastAsia"/>
          <w:szCs w:val="28"/>
        </w:rPr>
        <w:t>1/3</w:t>
      </w:r>
      <w:r>
        <w:rPr>
          <w:rFonts w:hint="eastAsia"/>
          <w:szCs w:val="28"/>
        </w:rPr>
        <w:t>，店铺招牌的尺寸应当与建筑物外立面比例协调。</w:t>
      </w:r>
    </w:p>
    <w:p w:rsidR="00920567" w:rsidRDefault="006E6194">
      <w:pPr>
        <w:ind w:firstLine="640"/>
        <w:rPr>
          <w:szCs w:val="28"/>
        </w:rPr>
      </w:pPr>
      <w:r>
        <w:rPr>
          <w:rFonts w:hint="eastAsia"/>
          <w:b/>
          <w:bCs/>
          <w:szCs w:val="28"/>
        </w:rPr>
        <w:t>第七条</w:t>
      </w:r>
      <w:r>
        <w:rPr>
          <w:rFonts w:hint="eastAsia"/>
          <w:szCs w:val="28"/>
        </w:rPr>
        <w:t xml:space="preserve">  </w:t>
      </w:r>
      <w:r>
        <w:rPr>
          <w:rFonts w:hint="eastAsia"/>
          <w:szCs w:val="28"/>
        </w:rPr>
        <w:t>店铺招牌的字符大小、高度应当与招牌背板、建筑构件及建筑物外立面比例协调；采用背板形式的，企业</w:t>
      </w:r>
      <w:r>
        <w:rPr>
          <w:rFonts w:hint="eastAsia"/>
          <w:szCs w:val="28"/>
        </w:rPr>
        <w:lastRenderedPageBreak/>
        <w:t>标识或者字符的高度不宜大于背板高度的</w:t>
      </w:r>
      <w:r>
        <w:rPr>
          <w:rFonts w:hint="eastAsia"/>
          <w:szCs w:val="28"/>
        </w:rPr>
        <w:t>2/3</w:t>
      </w:r>
      <w:r>
        <w:rPr>
          <w:rFonts w:hint="eastAsia"/>
          <w:szCs w:val="28"/>
        </w:rPr>
        <w:t>；采用单体字形式的，企业标识的高度不宜大于字符高的</w:t>
      </w:r>
      <w:r>
        <w:rPr>
          <w:rFonts w:hint="eastAsia"/>
          <w:szCs w:val="28"/>
        </w:rPr>
        <w:t>2</w:t>
      </w:r>
      <w:r>
        <w:rPr>
          <w:rFonts w:hint="eastAsia"/>
          <w:szCs w:val="28"/>
        </w:rPr>
        <w:t>倍。</w:t>
      </w:r>
    </w:p>
    <w:p w:rsidR="00920567" w:rsidRDefault="006E6194">
      <w:pPr>
        <w:ind w:firstLine="640"/>
        <w:rPr>
          <w:szCs w:val="28"/>
        </w:rPr>
      </w:pPr>
      <w:r>
        <w:rPr>
          <w:rFonts w:hint="eastAsia"/>
          <w:b/>
          <w:bCs/>
          <w:szCs w:val="28"/>
        </w:rPr>
        <w:t>第八条</w:t>
      </w:r>
      <w:r>
        <w:rPr>
          <w:rFonts w:hint="eastAsia"/>
          <w:szCs w:val="28"/>
        </w:rPr>
        <w:t xml:space="preserve">  </w:t>
      </w:r>
      <w:r>
        <w:rPr>
          <w:rFonts w:hint="eastAsia"/>
          <w:szCs w:val="28"/>
        </w:rPr>
        <w:t>依托出入口构件（如雨棚、挑檐等）设置店铺招牌的，宜采用单体字形式设置；店铺招牌尺寸应当与出入口构建比例协调。</w:t>
      </w:r>
    </w:p>
    <w:p w:rsidR="00920567" w:rsidRDefault="006E6194">
      <w:pPr>
        <w:ind w:firstLine="640"/>
        <w:rPr>
          <w:szCs w:val="28"/>
        </w:rPr>
      </w:pPr>
      <w:r>
        <w:rPr>
          <w:rFonts w:hint="eastAsia"/>
          <w:b/>
          <w:bCs/>
          <w:szCs w:val="28"/>
        </w:rPr>
        <w:t>第九条</w:t>
      </w:r>
      <w:r>
        <w:rPr>
          <w:rFonts w:hint="eastAsia"/>
          <w:szCs w:val="28"/>
        </w:rPr>
        <w:t xml:space="preserve"> </w:t>
      </w:r>
      <w:r>
        <w:rPr>
          <w:rFonts w:hint="eastAsia"/>
          <w:szCs w:val="28"/>
        </w:rPr>
        <w:t>位于建筑物转角处且各</w:t>
      </w:r>
      <w:proofErr w:type="gramStart"/>
      <w:r w:rsidR="009E625D">
        <w:rPr>
          <w:rFonts w:hint="eastAsia"/>
          <w:szCs w:val="28"/>
        </w:rPr>
        <w:t>临街面</w:t>
      </w:r>
      <w:r>
        <w:rPr>
          <w:rFonts w:hint="eastAsia"/>
          <w:szCs w:val="28"/>
        </w:rPr>
        <w:t>属同</w:t>
      </w:r>
      <w:proofErr w:type="gramEnd"/>
      <w:r>
        <w:rPr>
          <w:rFonts w:hint="eastAsia"/>
          <w:szCs w:val="28"/>
        </w:rPr>
        <w:t>一经营者的店铺，可以在各临街面分别设置店铺招牌，或者设置转角式店铺招牌。</w:t>
      </w:r>
    </w:p>
    <w:p w:rsidR="00920567" w:rsidRDefault="006E6194">
      <w:pPr>
        <w:ind w:firstLine="640"/>
        <w:rPr>
          <w:szCs w:val="28"/>
        </w:rPr>
      </w:pPr>
      <w:r>
        <w:rPr>
          <w:rFonts w:hint="eastAsia"/>
          <w:b/>
          <w:bCs/>
          <w:szCs w:val="28"/>
        </w:rPr>
        <w:t>第十条</w:t>
      </w:r>
      <w:r>
        <w:rPr>
          <w:rFonts w:hint="eastAsia"/>
          <w:szCs w:val="28"/>
        </w:rPr>
        <w:t xml:space="preserve">  </w:t>
      </w:r>
      <w:r>
        <w:rPr>
          <w:rFonts w:hint="eastAsia"/>
          <w:szCs w:val="28"/>
        </w:rPr>
        <w:t>商业街区位于历史文化保护区的，店铺招牌宜采用传统样式或者简洁、朴素的现代样式，展现传统文化特色。</w:t>
      </w:r>
    </w:p>
    <w:p w:rsidR="00920567" w:rsidRDefault="006E6194">
      <w:pPr>
        <w:ind w:firstLine="640"/>
        <w:rPr>
          <w:szCs w:val="28"/>
        </w:rPr>
      </w:pPr>
      <w:r>
        <w:rPr>
          <w:rFonts w:hint="eastAsia"/>
          <w:szCs w:val="28"/>
        </w:rPr>
        <w:t>属于文物保护单位、不可移动文物、历史建筑上原有的店铺招牌，应当原貌保留；新设置店铺招牌的，不得影响文物本体安全和周边环境风貌。</w:t>
      </w:r>
    </w:p>
    <w:p w:rsidR="00920567" w:rsidRDefault="006E6194">
      <w:pPr>
        <w:ind w:firstLine="640"/>
        <w:rPr>
          <w:szCs w:val="28"/>
        </w:rPr>
      </w:pPr>
      <w:r>
        <w:rPr>
          <w:rFonts w:hint="eastAsia"/>
          <w:b/>
          <w:bCs/>
          <w:szCs w:val="28"/>
        </w:rPr>
        <w:t>第十条</w:t>
      </w:r>
      <w:r>
        <w:rPr>
          <w:rFonts w:hint="eastAsia"/>
          <w:szCs w:val="28"/>
        </w:rPr>
        <w:t xml:space="preserve">  </w:t>
      </w:r>
      <w:r>
        <w:rPr>
          <w:rFonts w:hint="eastAsia"/>
          <w:szCs w:val="28"/>
        </w:rPr>
        <w:t>经国家及本市商务行政管理部门确定的老字号企业，除设置店铺招牌外，可以设置体现历史文化的传统匾额和楹联；有条件的可采用石雕、木雕形式，在建筑物外立面实体墙的适当位置附着设置一处介绍老字号起源、历史和企业特色的铭牌，铭牌尺寸应当与建筑物外立面比例相协调。</w:t>
      </w:r>
    </w:p>
    <w:p w:rsidR="00920567" w:rsidRDefault="006E6194">
      <w:pPr>
        <w:ind w:firstLine="640"/>
        <w:rPr>
          <w:szCs w:val="28"/>
        </w:rPr>
      </w:pPr>
      <w:r>
        <w:rPr>
          <w:rFonts w:hint="eastAsia"/>
          <w:szCs w:val="28"/>
        </w:rPr>
        <w:t>传统匾额的文字应当按照传统习惯规范书写，传统匾额和楹联内容仅限于标明本单位中文名称、字号、始创年代、</w:t>
      </w:r>
      <w:r>
        <w:rPr>
          <w:rFonts w:hint="eastAsia"/>
          <w:szCs w:val="28"/>
        </w:rPr>
        <w:lastRenderedPageBreak/>
        <w:t>题字和落款等。</w:t>
      </w:r>
    </w:p>
    <w:p w:rsidR="00920567" w:rsidRDefault="006E6194">
      <w:pPr>
        <w:ind w:firstLine="640"/>
        <w:rPr>
          <w:szCs w:val="28"/>
        </w:rPr>
      </w:pPr>
      <w:r>
        <w:rPr>
          <w:rFonts w:hint="eastAsia"/>
          <w:b/>
          <w:bCs/>
          <w:szCs w:val="28"/>
        </w:rPr>
        <w:t>第十一条</w:t>
      </w:r>
      <w:r>
        <w:rPr>
          <w:rFonts w:hint="eastAsia"/>
          <w:szCs w:val="28"/>
        </w:rPr>
        <w:t xml:space="preserve">  </w:t>
      </w:r>
      <w:r>
        <w:rPr>
          <w:rFonts w:hint="eastAsia"/>
          <w:szCs w:val="28"/>
        </w:rPr>
        <w:t>连锁经营的店铺可以沿用统一品牌的设计风格、色调设置店铺招牌，并保持与建筑物外立面造型、周边景观相协调。</w:t>
      </w:r>
    </w:p>
    <w:p w:rsidR="00920567" w:rsidRDefault="006E6194">
      <w:pPr>
        <w:ind w:firstLine="640"/>
      </w:pPr>
      <w:r>
        <w:rPr>
          <w:rFonts w:hint="eastAsia"/>
          <w:b/>
          <w:bCs/>
        </w:rPr>
        <w:t>第十二条</w:t>
      </w:r>
      <w:r>
        <w:rPr>
          <w:rFonts w:hint="eastAsia"/>
        </w:rPr>
        <w:t xml:space="preserve">  </w:t>
      </w:r>
      <w:r>
        <w:rPr>
          <w:rFonts w:hint="eastAsia"/>
        </w:rPr>
        <w:t>店铺招牌应当采用节能环保、坚固耐用的材料，设计和安装符合建（构）筑物结构载荷、防风、抗震、防火、电气安全等方面的要求。</w:t>
      </w:r>
    </w:p>
    <w:p w:rsidR="00920567" w:rsidRDefault="006E6194">
      <w:pPr>
        <w:ind w:firstLine="640"/>
        <w:rPr>
          <w:szCs w:val="28"/>
        </w:rPr>
      </w:pPr>
      <w:r>
        <w:rPr>
          <w:rFonts w:hint="eastAsia"/>
          <w:b/>
          <w:bCs/>
          <w:szCs w:val="28"/>
        </w:rPr>
        <w:t>第十三条</w:t>
      </w:r>
      <w:r>
        <w:rPr>
          <w:rFonts w:hint="eastAsia"/>
          <w:szCs w:val="28"/>
        </w:rPr>
        <w:t xml:space="preserve">  </w:t>
      </w:r>
      <w:r>
        <w:rPr>
          <w:rFonts w:hint="eastAsia"/>
          <w:szCs w:val="28"/>
        </w:rPr>
        <w:t>店铺招牌的照明装置应当符合节能环保和室外照明干扰</w:t>
      </w:r>
      <w:proofErr w:type="gramStart"/>
      <w:r>
        <w:rPr>
          <w:rFonts w:hint="eastAsia"/>
          <w:szCs w:val="28"/>
        </w:rPr>
        <w:t>光相关</w:t>
      </w:r>
      <w:proofErr w:type="gramEnd"/>
      <w:r>
        <w:rPr>
          <w:rFonts w:hint="eastAsia"/>
          <w:szCs w:val="28"/>
        </w:rPr>
        <w:t>标准、规范要求，宜采用内透光、</w:t>
      </w:r>
      <w:proofErr w:type="gramStart"/>
      <w:r>
        <w:rPr>
          <w:rFonts w:hint="eastAsia"/>
          <w:szCs w:val="28"/>
        </w:rPr>
        <w:t>背溢光</w:t>
      </w:r>
      <w:proofErr w:type="gramEnd"/>
      <w:r>
        <w:rPr>
          <w:rFonts w:hint="eastAsia"/>
          <w:szCs w:val="28"/>
        </w:rPr>
        <w:t>等照明方式，与商业街区夜间景观照明相协调。</w:t>
      </w:r>
    </w:p>
    <w:p w:rsidR="00920567" w:rsidRDefault="006E6194">
      <w:pPr>
        <w:ind w:firstLine="640"/>
      </w:pPr>
      <w:r>
        <w:rPr>
          <w:rFonts w:hint="eastAsia"/>
          <w:b/>
          <w:bCs/>
        </w:rPr>
        <w:t>第十四条</w:t>
      </w:r>
      <w:r>
        <w:rPr>
          <w:rFonts w:hint="eastAsia"/>
          <w:b/>
          <w:bCs/>
        </w:rPr>
        <w:t xml:space="preserve"> </w:t>
      </w:r>
      <w:r>
        <w:rPr>
          <w:b/>
          <w:bCs/>
        </w:rPr>
        <w:t xml:space="preserve"> </w:t>
      </w:r>
      <w:r>
        <w:rPr>
          <w:rFonts w:ascii="仿宋_GB2312" w:hint="eastAsia"/>
          <w:color w:val="000000"/>
          <w:szCs w:val="32"/>
          <w:shd w:val="clear" w:color="auto" w:fill="FFFFFF"/>
        </w:rPr>
        <w:t>店铺招牌的内容不得违反国家相关法律法规，不得违反公序良俗；用字应当符合国家语言文字的规范要求；使用外文</w:t>
      </w:r>
      <w:r>
        <w:rPr>
          <w:rFonts w:ascii="仿宋_GB2312"/>
          <w:color w:val="000000"/>
          <w:szCs w:val="32"/>
          <w:shd w:val="clear" w:color="auto" w:fill="FFFFFF"/>
        </w:rPr>
        <w:t>应当符合国家和本市制定、发布的外语译写标准以及外语通常的使用习惯、国际惯例</w:t>
      </w:r>
      <w:r>
        <w:rPr>
          <w:rFonts w:ascii="仿宋_GB2312" w:hint="eastAsia"/>
          <w:color w:val="000000"/>
          <w:szCs w:val="32"/>
          <w:shd w:val="clear" w:color="auto" w:fill="FFFFFF"/>
        </w:rPr>
        <w:t>。</w:t>
      </w:r>
    </w:p>
    <w:p w:rsidR="00920567" w:rsidRDefault="006E6194">
      <w:pPr>
        <w:ind w:firstLine="640"/>
        <w:rPr>
          <w:szCs w:val="28"/>
        </w:rPr>
      </w:pPr>
      <w:r>
        <w:rPr>
          <w:rFonts w:hint="eastAsia"/>
          <w:b/>
          <w:bCs/>
          <w:szCs w:val="28"/>
        </w:rPr>
        <w:t>第十五条</w:t>
      </w:r>
      <w:r>
        <w:rPr>
          <w:rFonts w:hint="eastAsia"/>
          <w:szCs w:val="28"/>
        </w:rPr>
        <w:t xml:space="preserve">  </w:t>
      </w:r>
      <w:r>
        <w:rPr>
          <w:rFonts w:hint="eastAsia"/>
          <w:szCs w:val="28"/>
        </w:rPr>
        <w:t>本规范由市城市管理委、市商务局负责解释。</w:t>
      </w:r>
    </w:p>
    <w:p w:rsidR="00920567" w:rsidRDefault="006E6194">
      <w:pPr>
        <w:ind w:firstLine="640"/>
        <w:rPr>
          <w:szCs w:val="28"/>
        </w:rPr>
      </w:pPr>
      <w:r>
        <w:rPr>
          <w:rFonts w:hint="eastAsia"/>
          <w:b/>
          <w:bCs/>
          <w:szCs w:val="28"/>
        </w:rPr>
        <w:t>第十六条</w:t>
      </w:r>
      <w:r>
        <w:rPr>
          <w:rFonts w:hint="eastAsia"/>
          <w:szCs w:val="28"/>
        </w:rPr>
        <w:t xml:space="preserve">  </w:t>
      </w:r>
      <w:r>
        <w:rPr>
          <w:rFonts w:hint="eastAsia"/>
          <w:szCs w:val="28"/>
        </w:rPr>
        <w:t>本规范自</w:t>
      </w:r>
      <w:r>
        <w:rPr>
          <w:rFonts w:hint="eastAsia"/>
          <w:szCs w:val="28"/>
        </w:rPr>
        <w:t>2020</w:t>
      </w:r>
      <w:r>
        <w:rPr>
          <w:rFonts w:hint="eastAsia"/>
          <w:szCs w:val="28"/>
        </w:rPr>
        <w:t>年</w:t>
      </w:r>
      <w:r>
        <w:rPr>
          <w:rFonts w:hint="eastAsia"/>
          <w:szCs w:val="28"/>
        </w:rPr>
        <w:t xml:space="preserve">  </w:t>
      </w:r>
      <w:r>
        <w:rPr>
          <w:rFonts w:hint="eastAsia"/>
          <w:szCs w:val="28"/>
        </w:rPr>
        <w:t>月</w:t>
      </w:r>
      <w:r>
        <w:rPr>
          <w:rFonts w:hint="eastAsia"/>
          <w:szCs w:val="28"/>
        </w:rPr>
        <w:t xml:space="preserve">  </w:t>
      </w:r>
      <w:r>
        <w:rPr>
          <w:rFonts w:hint="eastAsia"/>
          <w:szCs w:val="28"/>
        </w:rPr>
        <w:t>日起施行。</w:t>
      </w:r>
    </w:p>
    <w:sectPr w:rsidR="009205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E8" w:rsidRDefault="006C03E8" w:rsidP="009E625D">
      <w:r>
        <w:separator/>
      </w:r>
    </w:p>
  </w:endnote>
  <w:endnote w:type="continuationSeparator" w:id="0">
    <w:p w:rsidR="006C03E8" w:rsidRDefault="006C03E8" w:rsidP="009E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E8" w:rsidRDefault="006C03E8" w:rsidP="009E625D">
      <w:r>
        <w:separator/>
      </w:r>
    </w:p>
  </w:footnote>
  <w:footnote w:type="continuationSeparator" w:id="0">
    <w:p w:rsidR="006C03E8" w:rsidRDefault="006C03E8" w:rsidP="009E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E658E5"/>
    <w:rsid w:val="00022A06"/>
    <w:rsid w:val="00034008"/>
    <w:rsid w:val="00077EE8"/>
    <w:rsid w:val="00095841"/>
    <w:rsid w:val="000D39B5"/>
    <w:rsid w:val="00120DDD"/>
    <w:rsid w:val="00132BF6"/>
    <w:rsid w:val="00141D1F"/>
    <w:rsid w:val="00166E08"/>
    <w:rsid w:val="001679CA"/>
    <w:rsid w:val="00194DEB"/>
    <w:rsid w:val="001977B7"/>
    <w:rsid w:val="001A0FFB"/>
    <w:rsid w:val="001A2D98"/>
    <w:rsid w:val="001B1B5F"/>
    <w:rsid w:val="001B3EEF"/>
    <w:rsid w:val="001B7B88"/>
    <w:rsid w:val="001C71BF"/>
    <w:rsid w:val="001E0B14"/>
    <w:rsid w:val="001F1139"/>
    <w:rsid w:val="001F798E"/>
    <w:rsid w:val="00220BCC"/>
    <w:rsid w:val="00223FE4"/>
    <w:rsid w:val="00225CE8"/>
    <w:rsid w:val="002349DF"/>
    <w:rsid w:val="00244075"/>
    <w:rsid w:val="00256D0F"/>
    <w:rsid w:val="00263327"/>
    <w:rsid w:val="00263FBA"/>
    <w:rsid w:val="00291C39"/>
    <w:rsid w:val="00292E8F"/>
    <w:rsid w:val="002D371C"/>
    <w:rsid w:val="002F3E8E"/>
    <w:rsid w:val="0030403F"/>
    <w:rsid w:val="00307D7B"/>
    <w:rsid w:val="00324A17"/>
    <w:rsid w:val="0032668B"/>
    <w:rsid w:val="00335BAB"/>
    <w:rsid w:val="0035797C"/>
    <w:rsid w:val="00363565"/>
    <w:rsid w:val="00374704"/>
    <w:rsid w:val="00382A88"/>
    <w:rsid w:val="003B670B"/>
    <w:rsid w:val="003C00F0"/>
    <w:rsid w:val="003D46FC"/>
    <w:rsid w:val="003E6318"/>
    <w:rsid w:val="003F0127"/>
    <w:rsid w:val="00404DDF"/>
    <w:rsid w:val="004102E0"/>
    <w:rsid w:val="00413D71"/>
    <w:rsid w:val="00422278"/>
    <w:rsid w:val="0043538F"/>
    <w:rsid w:val="00487EA9"/>
    <w:rsid w:val="004B3419"/>
    <w:rsid w:val="004E3D63"/>
    <w:rsid w:val="004E691C"/>
    <w:rsid w:val="00500C36"/>
    <w:rsid w:val="0050329C"/>
    <w:rsid w:val="00515441"/>
    <w:rsid w:val="005B43D7"/>
    <w:rsid w:val="005C15EB"/>
    <w:rsid w:val="005D4C59"/>
    <w:rsid w:val="005E707A"/>
    <w:rsid w:val="005F2D9B"/>
    <w:rsid w:val="005F56F6"/>
    <w:rsid w:val="006213C8"/>
    <w:rsid w:val="006230F8"/>
    <w:rsid w:val="00677805"/>
    <w:rsid w:val="0068122F"/>
    <w:rsid w:val="006A7092"/>
    <w:rsid w:val="006C03E8"/>
    <w:rsid w:val="006E6194"/>
    <w:rsid w:val="00700AD7"/>
    <w:rsid w:val="0071402A"/>
    <w:rsid w:val="00717896"/>
    <w:rsid w:val="00723546"/>
    <w:rsid w:val="00725802"/>
    <w:rsid w:val="00727971"/>
    <w:rsid w:val="00763092"/>
    <w:rsid w:val="00794862"/>
    <w:rsid w:val="008137F5"/>
    <w:rsid w:val="00815EFF"/>
    <w:rsid w:val="00821193"/>
    <w:rsid w:val="00873C03"/>
    <w:rsid w:val="00874A9F"/>
    <w:rsid w:val="00882FF9"/>
    <w:rsid w:val="008F0822"/>
    <w:rsid w:val="008F5EC8"/>
    <w:rsid w:val="008F7682"/>
    <w:rsid w:val="009150BE"/>
    <w:rsid w:val="00917A5E"/>
    <w:rsid w:val="00920567"/>
    <w:rsid w:val="009237B8"/>
    <w:rsid w:val="00945B14"/>
    <w:rsid w:val="00966D33"/>
    <w:rsid w:val="0097753C"/>
    <w:rsid w:val="009A0F86"/>
    <w:rsid w:val="009A6FF5"/>
    <w:rsid w:val="009D2FC6"/>
    <w:rsid w:val="009E625D"/>
    <w:rsid w:val="00A001B1"/>
    <w:rsid w:val="00A01DA1"/>
    <w:rsid w:val="00A34CA1"/>
    <w:rsid w:val="00A45856"/>
    <w:rsid w:val="00A46B65"/>
    <w:rsid w:val="00A62683"/>
    <w:rsid w:val="00A95260"/>
    <w:rsid w:val="00AA3AFB"/>
    <w:rsid w:val="00AB2D1B"/>
    <w:rsid w:val="00AC1FB0"/>
    <w:rsid w:val="00AD1171"/>
    <w:rsid w:val="00AE02D1"/>
    <w:rsid w:val="00AF4CFA"/>
    <w:rsid w:val="00B000E9"/>
    <w:rsid w:val="00B46FAF"/>
    <w:rsid w:val="00BA56B5"/>
    <w:rsid w:val="00BA64E4"/>
    <w:rsid w:val="00BB1170"/>
    <w:rsid w:val="00BD0230"/>
    <w:rsid w:val="00BD1E6E"/>
    <w:rsid w:val="00BD5A39"/>
    <w:rsid w:val="00BD6EA0"/>
    <w:rsid w:val="00BE296A"/>
    <w:rsid w:val="00BE2AF9"/>
    <w:rsid w:val="00BF135E"/>
    <w:rsid w:val="00C0119C"/>
    <w:rsid w:val="00C16E9B"/>
    <w:rsid w:val="00C2248A"/>
    <w:rsid w:val="00C248BD"/>
    <w:rsid w:val="00C32A56"/>
    <w:rsid w:val="00C70FC6"/>
    <w:rsid w:val="00CB07F3"/>
    <w:rsid w:val="00CB3139"/>
    <w:rsid w:val="00CE0CB7"/>
    <w:rsid w:val="00CF396F"/>
    <w:rsid w:val="00D1718A"/>
    <w:rsid w:val="00D353E1"/>
    <w:rsid w:val="00D44EDB"/>
    <w:rsid w:val="00D5023A"/>
    <w:rsid w:val="00D73E94"/>
    <w:rsid w:val="00D77FA2"/>
    <w:rsid w:val="00D84DBE"/>
    <w:rsid w:val="00DC0A6E"/>
    <w:rsid w:val="00DD3ECB"/>
    <w:rsid w:val="00DD5509"/>
    <w:rsid w:val="00DE3615"/>
    <w:rsid w:val="00DE4A82"/>
    <w:rsid w:val="00DF75BD"/>
    <w:rsid w:val="00E04B66"/>
    <w:rsid w:val="00E06CCE"/>
    <w:rsid w:val="00E10156"/>
    <w:rsid w:val="00E13195"/>
    <w:rsid w:val="00E46F62"/>
    <w:rsid w:val="00E470C8"/>
    <w:rsid w:val="00E613FB"/>
    <w:rsid w:val="00E75C19"/>
    <w:rsid w:val="00E8095D"/>
    <w:rsid w:val="00E8371E"/>
    <w:rsid w:val="00E84EBA"/>
    <w:rsid w:val="00E90E7D"/>
    <w:rsid w:val="00EB3006"/>
    <w:rsid w:val="00EB7528"/>
    <w:rsid w:val="00EF3D86"/>
    <w:rsid w:val="00F066C5"/>
    <w:rsid w:val="00F1128A"/>
    <w:rsid w:val="00F202BB"/>
    <w:rsid w:val="00F25DD7"/>
    <w:rsid w:val="00F633A2"/>
    <w:rsid w:val="00FB0E12"/>
    <w:rsid w:val="02FC1E85"/>
    <w:rsid w:val="03A436A3"/>
    <w:rsid w:val="04755DCF"/>
    <w:rsid w:val="09935735"/>
    <w:rsid w:val="0BCE7373"/>
    <w:rsid w:val="150A034E"/>
    <w:rsid w:val="15950166"/>
    <w:rsid w:val="16FA268D"/>
    <w:rsid w:val="18E8725A"/>
    <w:rsid w:val="1C97155E"/>
    <w:rsid w:val="1D9D307E"/>
    <w:rsid w:val="1DAF74E8"/>
    <w:rsid w:val="1F050203"/>
    <w:rsid w:val="27DF79B5"/>
    <w:rsid w:val="27ED13DC"/>
    <w:rsid w:val="28AA08E6"/>
    <w:rsid w:val="2A2A72C2"/>
    <w:rsid w:val="2C3B790B"/>
    <w:rsid w:val="2D362977"/>
    <w:rsid w:val="2EB15B4D"/>
    <w:rsid w:val="2EE658E5"/>
    <w:rsid w:val="2FDD57BF"/>
    <w:rsid w:val="31903E13"/>
    <w:rsid w:val="31D44EDE"/>
    <w:rsid w:val="31DA46D7"/>
    <w:rsid w:val="35DE6419"/>
    <w:rsid w:val="368265C4"/>
    <w:rsid w:val="387B00A1"/>
    <w:rsid w:val="394C1BF0"/>
    <w:rsid w:val="3A705D25"/>
    <w:rsid w:val="3C655188"/>
    <w:rsid w:val="402624B6"/>
    <w:rsid w:val="40FF057B"/>
    <w:rsid w:val="41CA0EF0"/>
    <w:rsid w:val="43A23AC6"/>
    <w:rsid w:val="45921E3A"/>
    <w:rsid w:val="47EF706A"/>
    <w:rsid w:val="4B6D5D46"/>
    <w:rsid w:val="51CA212A"/>
    <w:rsid w:val="52C34951"/>
    <w:rsid w:val="574146B3"/>
    <w:rsid w:val="578B65E0"/>
    <w:rsid w:val="57D0069A"/>
    <w:rsid w:val="57D17586"/>
    <w:rsid w:val="594373E1"/>
    <w:rsid w:val="5A845BD6"/>
    <w:rsid w:val="5F940F88"/>
    <w:rsid w:val="602B265F"/>
    <w:rsid w:val="6084201B"/>
    <w:rsid w:val="623448F6"/>
    <w:rsid w:val="677E56AA"/>
    <w:rsid w:val="67D02783"/>
    <w:rsid w:val="692D55A3"/>
    <w:rsid w:val="6D600F78"/>
    <w:rsid w:val="6E6426B3"/>
    <w:rsid w:val="6EEE1479"/>
    <w:rsid w:val="6FB655EA"/>
    <w:rsid w:val="70AF716A"/>
    <w:rsid w:val="733E4EEF"/>
    <w:rsid w:val="74B257AB"/>
    <w:rsid w:val="74B922F3"/>
    <w:rsid w:val="765979DA"/>
    <w:rsid w:val="78896FB6"/>
    <w:rsid w:val="7CA9271E"/>
    <w:rsid w:val="7E520DBE"/>
    <w:rsid w:val="7FE93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45DD0"/>
  <w15:docId w15:val="{36C3BCB6-4A4E-4998-BF69-80A716ED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eastAsia="仿宋_GB2312" w:hAnsi="宋体"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character" w:styleId="ac">
    <w:name w:val="Strong"/>
    <w:basedOn w:val="a0"/>
    <w:uiPriority w:val="22"/>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rFonts w:ascii="宋体" w:eastAsia="仿宋_GB2312" w:hAnsi="宋体" w:cstheme="minorBidi"/>
      <w:kern w:val="2"/>
      <w:sz w:val="18"/>
      <w:szCs w:val="18"/>
    </w:rPr>
  </w:style>
  <w:style w:type="character" w:customStyle="1" w:styleId="a8">
    <w:name w:val="页脚 字符"/>
    <w:basedOn w:val="a0"/>
    <w:link w:val="a7"/>
    <w:qFormat/>
    <w:rPr>
      <w:rFonts w:ascii="宋体" w:eastAsia="仿宋_GB2312" w:hAnsi="宋体" w:cstheme="minorBidi"/>
      <w:kern w:val="2"/>
      <w:sz w:val="18"/>
      <w:szCs w:val="18"/>
    </w:rPr>
  </w:style>
  <w:style w:type="character" w:customStyle="1" w:styleId="a6">
    <w:name w:val="批注框文本 字符"/>
    <w:basedOn w:val="a0"/>
    <w:link w:val="a5"/>
    <w:qFormat/>
    <w:rPr>
      <w:rFonts w:ascii="宋体" w:eastAsia="仿宋_GB2312" w:hAnsi="宋体" w:cstheme="minorBidi"/>
      <w:kern w:val="2"/>
      <w:sz w:val="18"/>
      <w:szCs w:val="18"/>
    </w:rPr>
  </w:style>
  <w:style w:type="character" w:customStyle="1" w:styleId="a4">
    <w:name w:val="日期 字符"/>
    <w:basedOn w:val="a0"/>
    <w:link w:val="a3"/>
    <w:qFormat/>
    <w:rPr>
      <w:rFonts w:ascii="宋体" w:eastAsia="仿宋_GB2312" w:hAnsi="宋体" w:cstheme="minorBidi"/>
      <w:kern w:val="2"/>
      <w:sz w:val="32"/>
      <w:szCs w:val="24"/>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dc:creator>
  <cp:lastModifiedBy>leo vincent</cp:lastModifiedBy>
  <cp:revision>6</cp:revision>
  <cp:lastPrinted>2020-09-28T03:54:00Z</cp:lastPrinted>
  <dcterms:created xsi:type="dcterms:W3CDTF">2020-08-24T10:03:00Z</dcterms:created>
  <dcterms:modified xsi:type="dcterms:W3CDTF">2020-09-28T04:20:00Z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